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ARBITRAGEM DE DUZGIT INTEGRITY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(A REPÚBLICA DE MALTA Versus. REPÚBLICA DEMOCRÁTICA DE SÃO TOMÉ E PRÍNCIPE)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HAIA, [A SEREM EMITIDAS em 19 de Setembro de 2016]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Tribunal Arbitral </w:t>
      </w:r>
      <w:r w:rsidR="008F3E95" w:rsidRPr="00E37980">
        <w:rPr>
          <w:rFonts w:ascii="Calibri" w:hAnsi="Calibri"/>
          <w:lang w:val="pt-PT"/>
        </w:rPr>
        <w:t xml:space="preserve">emite </w:t>
      </w:r>
      <w:r w:rsidRPr="00E37980">
        <w:rPr>
          <w:rFonts w:ascii="Calibri" w:hAnsi="Calibri"/>
          <w:lang w:val="pt-PT"/>
        </w:rPr>
        <w:t>uma Sentença</w:t>
      </w:r>
    </w:p>
    <w:p w:rsidR="00785ECB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O Tribunal constituído nos termos do Anexo VII da Convenção das Nações Unidas sobre o Direito do Mar ( "Convenção") na questão da Arbitragem do Duzgit Integrity, emitiu uma sentença em relação à disputa entre a República de Malta ( "Malta") e </w:t>
      </w:r>
      <w:r w:rsidR="008F3E95" w:rsidRPr="00E37980">
        <w:rPr>
          <w:rFonts w:ascii="Calibri" w:hAnsi="Calibri"/>
          <w:lang w:val="pt-PT"/>
        </w:rPr>
        <w:t>a</w:t>
      </w:r>
      <w:r w:rsidRPr="00E37980">
        <w:rPr>
          <w:rFonts w:ascii="Calibri" w:hAnsi="Calibri"/>
          <w:lang w:val="pt-PT"/>
        </w:rPr>
        <w:t xml:space="preserve"> República de São Tomé e Príncipe ( "São Tomé"). 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O litígio diz respeito à </w:t>
      </w:r>
      <w:r w:rsidR="008F3E95" w:rsidRPr="00E37980">
        <w:rPr>
          <w:rFonts w:ascii="Calibri" w:hAnsi="Calibri"/>
          <w:lang w:val="pt-PT"/>
        </w:rPr>
        <w:t>detenção</w:t>
      </w:r>
      <w:r w:rsidRPr="00E37980">
        <w:rPr>
          <w:rFonts w:ascii="Calibri" w:hAnsi="Calibri"/>
          <w:lang w:val="pt-PT"/>
        </w:rPr>
        <w:t xml:space="preserve"> por São Tomé de um navio registado </w:t>
      </w:r>
      <w:r w:rsidR="008F3E95" w:rsidRPr="00E37980">
        <w:rPr>
          <w:rFonts w:ascii="Calibri" w:hAnsi="Calibri"/>
          <w:lang w:val="pt-PT"/>
        </w:rPr>
        <w:t xml:space="preserve">em Malta </w:t>
      </w:r>
      <w:r w:rsidRPr="00E37980">
        <w:rPr>
          <w:rFonts w:ascii="Calibri" w:hAnsi="Calibri"/>
          <w:lang w:val="pt-PT"/>
        </w:rPr>
        <w:t>- o Duzgit Integri</w:t>
      </w:r>
      <w:r w:rsidR="008F3E95" w:rsidRPr="00E37980">
        <w:rPr>
          <w:rFonts w:ascii="Calibri" w:hAnsi="Calibri"/>
          <w:lang w:val="pt-PT"/>
        </w:rPr>
        <w:t>ty - em 15 de M</w:t>
      </w:r>
      <w:r w:rsidRPr="00E37980">
        <w:rPr>
          <w:rFonts w:ascii="Calibri" w:hAnsi="Calibri"/>
          <w:lang w:val="pt-PT"/>
        </w:rPr>
        <w:t xml:space="preserve">arço 2013, quando ele tentou realizar um navio navio-( "STS") transferência de carga nas águas arquipelágicas de São Tomé e as medidas subsequentes tomada por São Tomé em relação ao navio, </w:t>
      </w:r>
      <w:r w:rsidR="008F3E95" w:rsidRPr="00E37980">
        <w:rPr>
          <w:rFonts w:ascii="Calibri" w:hAnsi="Calibri"/>
          <w:lang w:val="pt-PT"/>
        </w:rPr>
        <w:t xml:space="preserve">ao </w:t>
      </w:r>
      <w:r w:rsidRPr="00E37980">
        <w:rPr>
          <w:rFonts w:ascii="Calibri" w:hAnsi="Calibri"/>
          <w:lang w:val="pt-PT"/>
        </w:rPr>
        <w:t xml:space="preserve">seu mestre, carga, proprietário e fretador. Essas medidas incluíram: a detenção do navio e </w:t>
      </w:r>
      <w:r w:rsidR="008F3E95" w:rsidRPr="00E37980">
        <w:rPr>
          <w:rFonts w:ascii="Calibri" w:hAnsi="Calibri"/>
          <w:lang w:val="pt-PT"/>
        </w:rPr>
        <w:t xml:space="preserve">do </w:t>
      </w:r>
      <w:r w:rsidRPr="00E37980">
        <w:rPr>
          <w:rFonts w:ascii="Calibri" w:hAnsi="Calibri"/>
          <w:lang w:val="pt-PT"/>
        </w:rPr>
        <w:t xml:space="preserve">seu mestre após 15 de março de 2013; a prisão judicial do mestre e uma multa de EUR 5.000.000 contra (conjuntamente) o comandante, o proprietário e </w:t>
      </w:r>
      <w:r w:rsidR="00E37980">
        <w:rPr>
          <w:rFonts w:ascii="Calibri" w:hAnsi="Calibri"/>
          <w:lang w:val="pt-PT"/>
        </w:rPr>
        <w:t>a</w:t>
      </w:r>
      <w:bookmarkStart w:id="0" w:name="_GoBack"/>
      <w:bookmarkEnd w:id="0"/>
      <w:r w:rsidRPr="00E37980">
        <w:rPr>
          <w:rFonts w:ascii="Calibri" w:hAnsi="Calibri"/>
          <w:lang w:val="pt-PT"/>
        </w:rPr>
        <w:t>fretador do navio (</w:t>
      </w:r>
      <w:r w:rsidR="008F3E95" w:rsidRPr="00E37980">
        <w:rPr>
          <w:rFonts w:ascii="Calibri" w:hAnsi="Calibri"/>
          <w:lang w:val="pt-PT"/>
        </w:rPr>
        <w:t>multa que</w:t>
      </w:r>
      <w:r w:rsidRPr="00E37980">
        <w:rPr>
          <w:rFonts w:ascii="Calibri" w:hAnsi="Calibri"/>
          <w:lang w:val="pt-PT"/>
        </w:rPr>
        <w:t xml:space="preserve"> também cobriu o segundo navio); o confisco judicial do navio e da sua carga; a </w:t>
      </w:r>
      <w:r w:rsidR="008F3E95" w:rsidRPr="00E37980">
        <w:rPr>
          <w:rFonts w:ascii="Calibri" w:hAnsi="Calibri"/>
          <w:lang w:val="pt-PT"/>
        </w:rPr>
        <w:t xml:space="preserve">multa de </w:t>
      </w:r>
      <w:r w:rsidRPr="00E37980">
        <w:rPr>
          <w:rFonts w:ascii="Calibri" w:hAnsi="Calibri"/>
          <w:lang w:val="pt-PT"/>
        </w:rPr>
        <w:t>EUR 28.875 aplicada pelo Porto</w:t>
      </w:r>
      <w:r w:rsidR="008F3E95" w:rsidRPr="00E37980">
        <w:rPr>
          <w:rFonts w:ascii="Calibri" w:hAnsi="Calibri"/>
          <w:lang w:val="pt-PT"/>
        </w:rPr>
        <w:t xml:space="preserve"> de São Tomé </w:t>
      </w:r>
      <w:r w:rsidRPr="00E37980">
        <w:rPr>
          <w:rFonts w:ascii="Calibri" w:hAnsi="Calibri"/>
          <w:lang w:val="pt-PT"/>
        </w:rPr>
        <w:t>e</w:t>
      </w:r>
      <w:r w:rsidR="008F3E95" w:rsidRPr="00E37980">
        <w:rPr>
          <w:rFonts w:ascii="Calibri" w:hAnsi="Calibri"/>
          <w:lang w:val="pt-PT"/>
        </w:rPr>
        <w:t xml:space="preserve"> pelo </w:t>
      </w:r>
      <w:r w:rsidR="00E37980" w:rsidRPr="00E37980">
        <w:rPr>
          <w:rFonts w:ascii="Calibri" w:hAnsi="Calibri"/>
          <w:lang w:val="pt-PT"/>
        </w:rPr>
        <w:t>InstitutoMarítimo</w:t>
      </w:r>
      <w:r w:rsidRPr="00E37980">
        <w:rPr>
          <w:rFonts w:ascii="Calibri" w:hAnsi="Calibri"/>
          <w:lang w:val="pt-PT"/>
        </w:rPr>
        <w:t xml:space="preserve"> de São Tomé ( "IMAP"); e uma multa aduaneira de mais de um milhão de euros cobrados pela Direcção-Geral </w:t>
      </w:r>
      <w:r w:rsidR="008F3E95" w:rsidRPr="00E37980">
        <w:rPr>
          <w:rFonts w:ascii="Calibri" w:hAnsi="Calibri"/>
          <w:lang w:val="pt-PT"/>
        </w:rPr>
        <w:t xml:space="preserve">das Alfândega </w:t>
      </w:r>
      <w:r w:rsidRPr="00E37980">
        <w:rPr>
          <w:rFonts w:ascii="Calibri" w:hAnsi="Calibri"/>
          <w:lang w:val="pt-PT"/>
        </w:rPr>
        <w:t>de São Tomé.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No </w:t>
      </w:r>
      <w:r w:rsidR="00B64964" w:rsidRPr="00E37980">
        <w:rPr>
          <w:rFonts w:ascii="Calibri" w:hAnsi="Calibri"/>
          <w:lang w:val="pt-PT"/>
        </w:rPr>
        <w:t xml:space="preserve">Sentença, o Tribunal abordou </w:t>
      </w:r>
      <w:r w:rsidRPr="00E37980">
        <w:rPr>
          <w:rFonts w:ascii="Calibri" w:hAnsi="Calibri"/>
          <w:lang w:val="pt-PT"/>
        </w:rPr>
        <w:t xml:space="preserve"> todas as questões de jurisdição, a admissibilidade, a responsabilidade, eo direito a reparação.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São Tomé se op</w:t>
      </w:r>
      <w:r w:rsidR="00B64964" w:rsidRPr="00E37980">
        <w:rPr>
          <w:rFonts w:ascii="Calibri" w:hAnsi="Calibri"/>
          <w:lang w:val="pt-PT"/>
        </w:rPr>
        <w:t>ôs</w:t>
      </w:r>
      <w:r w:rsidRPr="00E37980">
        <w:rPr>
          <w:rFonts w:ascii="Calibri" w:hAnsi="Calibri"/>
          <w:lang w:val="pt-PT"/>
        </w:rPr>
        <w:t xml:space="preserve"> à jurisdição com o fundamento de que a disputa entre as partes não dizia respeito à interpretação ou aplicação da Convenção. São Tomé também sustentou que os pedidos de Malta não eram admissíveis, alegando que: Malta não cumpriu o requisito da Convenção no que diz respeito ao esgotamento dos recursos internos; Malta não </w:t>
      </w:r>
      <w:r w:rsidR="00B64964" w:rsidRPr="00E37980">
        <w:rPr>
          <w:rFonts w:ascii="Calibri" w:hAnsi="Calibri"/>
          <w:lang w:val="pt-PT"/>
        </w:rPr>
        <w:t>especificou</w:t>
      </w:r>
      <w:r w:rsidRPr="00E37980">
        <w:rPr>
          <w:rFonts w:ascii="Calibri" w:hAnsi="Calibri"/>
          <w:lang w:val="pt-PT"/>
        </w:rPr>
        <w:t xml:space="preserve"> suficientemente as razões em que várias de s</w:t>
      </w:r>
      <w:r w:rsidR="00B64964" w:rsidRPr="00E37980">
        <w:rPr>
          <w:rFonts w:ascii="Calibri" w:hAnsi="Calibri"/>
          <w:lang w:val="pt-PT"/>
        </w:rPr>
        <w:t>uas reivindicações foram baseada</w:t>
      </w:r>
      <w:r w:rsidRPr="00E37980">
        <w:rPr>
          <w:rFonts w:ascii="Calibri" w:hAnsi="Calibri"/>
          <w:lang w:val="pt-PT"/>
        </w:rPr>
        <w:t xml:space="preserve">s; e Malta não cumpriu o requisito da Convenção no que diz respeito à troca de pontos de vista sobre a resolução do litígio antes de </w:t>
      </w:r>
      <w:r w:rsidRPr="00E37980">
        <w:rPr>
          <w:rFonts w:ascii="Calibri" w:hAnsi="Calibri"/>
          <w:lang w:val="pt-PT"/>
        </w:rPr>
        <w:lastRenderedPageBreak/>
        <w:t xml:space="preserve">recorrer à arbitragem. Além disso, São Tomé sustentou </w:t>
      </w:r>
      <w:r w:rsidR="00B64964" w:rsidRPr="00E37980">
        <w:rPr>
          <w:rFonts w:ascii="Calibri" w:hAnsi="Calibri"/>
          <w:lang w:val="pt-PT"/>
        </w:rPr>
        <w:t xml:space="preserve">também </w:t>
      </w:r>
      <w:r w:rsidRPr="00E37980">
        <w:rPr>
          <w:rFonts w:ascii="Calibri" w:hAnsi="Calibri"/>
          <w:lang w:val="pt-PT"/>
        </w:rPr>
        <w:t>que as alegações de Malta para danos sofridos pelo pr</w:t>
      </w:r>
      <w:r w:rsidR="00B64964" w:rsidRPr="00E37980">
        <w:rPr>
          <w:rFonts w:ascii="Calibri" w:hAnsi="Calibri"/>
          <w:lang w:val="pt-PT"/>
        </w:rPr>
        <w:t>oprietário do Duzgit integrity</w:t>
      </w:r>
      <w:r w:rsidRPr="00E37980">
        <w:rPr>
          <w:rFonts w:ascii="Calibri" w:hAnsi="Calibri"/>
          <w:lang w:val="pt-PT"/>
        </w:rPr>
        <w:t xml:space="preserve"> não são admissíveis </w:t>
      </w:r>
      <w:r w:rsidR="00B64964" w:rsidRPr="00E37980">
        <w:rPr>
          <w:rFonts w:ascii="Calibri" w:hAnsi="Calibri"/>
          <w:lang w:val="pt-PT"/>
        </w:rPr>
        <w:t xml:space="preserve">uma vez que </w:t>
      </w:r>
      <w:r w:rsidRPr="00E37980">
        <w:rPr>
          <w:rFonts w:ascii="Calibri" w:hAnsi="Calibri"/>
          <w:lang w:val="pt-PT"/>
        </w:rPr>
        <w:t xml:space="preserve"> eles foram objeto de um acordo. Malta </w:t>
      </w:r>
      <w:r w:rsidR="00B64964" w:rsidRPr="00E37980">
        <w:rPr>
          <w:rFonts w:ascii="Calibri" w:hAnsi="Calibri"/>
          <w:lang w:val="pt-PT"/>
        </w:rPr>
        <w:t>contestou</w:t>
      </w:r>
      <w:r w:rsidRPr="00E37980">
        <w:rPr>
          <w:rFonts w:ascii="Calibri" w:hAnsi="Calibri"/>
          <w:lang w:val="pt-PT"/>
        </w:rPr>
        <w:t xml:space="preserve"> todas as objeções de São Tomé </w:t>
      </w:r>
      <w:r w:rsidR="00B64964" w:rsidRPr="00E37980">
        <w:rPr>
          <w:rFonts w:ascii="Calibri" w:hAnsi="Calibri"/>
          <w:lang w:val="pt-PT"/>
        </w:rPr>
        <w:t xml:space="preserve"> relativamente a </w:t>
      </w:r>
      <w:r w:rsidRPr="00E37980">
        <w:rPr>
          <w:rFonts w:ascii="Calibri" w:hAnsi="Calibri"/>
          <w:lang w:val="pt-PT"/>
        </w:rPr>
        <w:t>jurisdição e admissibilidade.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5818D4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Com respeito ao mérito da disputa, Malta alegou,</w:t>
      </w:r>
      <w:r w:rsidR="00B64964" w:rsidRPr="00E37980">
        <w:rPr>
          <w:rFonts w:ascii="Calibri" w:hAnsi="Calibri"/>
          <w:lang w:val="pt-PT"/>
        </w:rPr>
        <w:t xml:space="preserve"> entre outros, que </w:t>
      </w:r>
      <w:r w:rsidRPr="00E37980">
        <w:rPr>
          <w:rFonts w:ascii="Calibri" w:hAnsi="Calibri"/>
          <w:lang w:val="pt-PT"/>
        </w:rPr>
        <w:t>as me</w:t>
      </w:r>
      <w:r w:rsidR="00B64964" w:rsidRPr="00E37980">
        <w:rPr>
          <w:rFonts w:ascii="Calibri" w:hAnsi="Calibri"/>
          <w:lang w:val="pt-PT"/>
        </w:rPr>
        <w:t>didas tomadas por São Tomé violaram os artigos 2</w:t>
      </w:r>
      <w:r w:rsidRPr="00E37980">
        <w:rPr>
          <w:rFonts w:ascii="Calibri" w:hAnsi="Calibri"/>
          <w:lang w:val="pt-PT"/>
        </w:rPr>
        <w:t xml:space="preserve">(3) e 25 da Convenção, que se relacionam com o exercício da soberania de um Estado sobre o </w:t>
      </w:r>
      <w:r w:rsidR="00B64964" w:rsidRPr="00E37980">
        <w:rPr>
          <w:rFonts w:ascii="Calibri" w:hAnsi="Calibri"/>
          <w:lang w:val="pt-PT"/>
        </w:rPr>
        <w:t xml:space="preserve">seu </w:t>
      </w:r>
      <w:r w:rsidRPr="00E37980">
        <w:rPr>
          <w:rFonts w:ascii="Calibri" w:hAnsi="Calibri"/>
          <w:lang w:val="pt-PT"/>
        </w:rPr>
        <w:t>mar territorial e</w:t>
      </w:r>
      <w:r w:rsidR="00B64964" w:rsidRPr="00E37980">
        <w:rPr>
          <w:rFonts w:ascii="Calibri" w:hAnsi="Calibri"/>
          <w:lang w:val="pt-PT"/>
        </w:rPr>
        <w:t xml:space="preserve"> artigo 49</w:t>
      </w:r>
      <w:r w:rsidRPr="00E37980">
        <w:rPr>
          <w:rFonts w:ascii="Calibri" w:hAnsi="Calibri"/>
          <w:lang w:val="pt-PT"/>
        </w:rPr>
        <w:t xml:space="preserve">(3) da Convenção, que se relaciona com o exercício da soberania de um Estado sobre suas águas arquipelágicas. Malta também </w:t>
      </w:r>
      <w:r w:rsidR="005818D4" w:rsidRPr="00E37980">
        <w:rPr>
          <w:rFonts w:ascii="Calibri" w:hAnsi="Calibri"/>
          <w:lang w:val="pt-PT"/>
        </w:rPr>
        <w:t>alegou</w:t>
      </w:r>
      <w:r w:rsidRPr="00E37980">
        <w:rPr>
          <w:rFonts w:ascii="Calibri" w:hAnsi="Calibri"/>
          <w:lang w:val="pt-PT"/>
        </w:rPr>
        <w:t xml:space="preserve"> que São Tomé violou os artigos 192, 194 e 225 da Convenção, que se relacionam com a preservação do meio ambiente marinho, quando São Tomé empreendeu uma posterior transferência da carga do navio. 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5818D4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Malta também tinha invocado em relação a todas as suas reivindicações</w:t>
      </w:r>
      <w:r w:rsidR="005818D4" w:rsidRPr="00E37980">
        <w:rPr>
          <w:rFonts w:ascii="Calibri" w:hAnsi="Calibri"/>
          <w:lang w:val="pt-PT"/>
        </w:rPr>
        <w:t>, o</w:t>
      </w:r>
      <w:r w:rsidRPr="00E37980">
        <w:rPr>
          <w:rFonts w:ascii="Calibri" w:hAnsi="Calibri"/>
          <w:lang w:val="pt-PT"/>
        </w:rPr>
        <w:t xml:space="preserve"> artigo 300 da Convenção, que impõe aos Estados o dever de boa-fé e proíbe o abuso de direito.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São Tomé </w:t>
      </w:r>
      <w:r w:rsidR="005818D4" w:rsidRPr="00E37980">
        <w:rPr>
          <w:rFonts w:ascii="Calibri" w:hAnsi="Calibri"/>
          <w:lang w:val="pt-PT"/>
        </w:rPr>
        <w:t>opôs-se a</w:t>
      </w:r>
      <w:r w:rsidRPr="00E37980">
        <w:rPr>
          <w:rFonts w:ascii="Calibri" w:hAnsi="Calibri"/>
          <w:lang w:val="pt-PT"/>
        </w:rPr>
        <w:t xml:space="preserve"> todas as alegações de Malta.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O Tribunal considerou, por unanimidade, que tinha jurisdição sobre o conflito e que os pedidos de Malta eram admissíveis. O Tribunal determinou que o artigo 49 da Co</w:t>
      </w:r>
      <w:r w:rsidR="005818D4" w:rsidRPr="00E37980">
        <w:rPr>
          <w:rFonts w:ascii="Calibri" w:hAnsi="Calibri"/>
          <w:lang w:val="pt-PT"/>
        </w:rPr>
        <w:t>nvenção era aplicável (em vez do</w:t>
      </w:r>
      <w:r w:rsidRPr="00E37980">
        <w:rPr>
          <w:rFonts w:ascii="Calibri" w:hAnsi="Calibri"/>
          <w:lang w:val="pt-PT"/>
        </w:rPr>
        <w:t xml:space="preserve"> artigos2</w:t>
      </w:r>
      <w:r w:rsidR="005818D4" w:rsidRPr="00E37980">
        <w:rPr>
          <w:rFonts w:ascii="Calibri" w:hAnsi="Calibri"/>
          <w:lang w:val="pt-PT"/>
        </w:rPr>
        <w:t>2</w:t>
      </w:r>
      <w:r w:rsidRPr="00E37980">
        <w:rPr>
          <w:rFonts w:ascii="Calibri" w:hAnsi="Calibri"/>
          <w:lang w:val="pt-PT"/>
        </w:rPr>
        <w:t>(3) e</w:t>
      </w:r>
      <w:r w:rsidR="005818D4" w:rsidRPr="00E37980">
        <w:rPr>
          <w:rFonts w:ascii="Calibri" w:hAnsi="Calibri"/>
          <w:lang w:val="pt-PT"/>
        </w:rPr>
        <w:t xml:space="preserve"> 25) porque o Duzgit Integrity</w:t>
      </w:r>
      <w:r w:rsidRPr="00E37980">
        <w:rPr>
          <w:rFonts w:ascii="Calibri" w:hAnsi="Calibri"/>
          <w:lang w:val="pt-PT"/>
        </w:rPr>
        <w:t xml:space="preserve"> foi localizado nas águas arquipelágicas de São Tomé no momento da sua detenção.</w:t>
      </w:r>
    </w:p>
    <w:p w:rsidR="005818D4" w:rsidRPr="00E37980" w:rsidRDefault="005818D4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Sobre os factos, o Tribunal co</w:t>
      </w:r>
      <w:r w:rsidR="005818D4" w:rsidRPr="00E37980">
        <w:rPr>
          <w:rFonts w:ascii="Calibri" w:hAnsi="Calibri"/>
          <w:lang w:val="pt-PT"/>
        </w:rPr>
        <w:t>nstatou que o Duzgit Integrity</w:t>
      </w:r>
      <w:r w:rsidRPr="00E37980">
        <w:rPr>
          <w:rFonts w:ascii="Calibri" w:hAnsi="Calibri"/>
          <w:lang w:val="pt-PT"/>
        </w:rPr>
        <w:t xml:space="preserve"> não tinha a autorização prévia que </w:t>
      </w:r>
      <w:r w:rsidR="005818D4" w:rsidRPr="00E37980">
        <w:rPr>
          <w:rFonts w:ascii="Calibri" w:hAnsi="Calibri"/>
          <w:lang w:val="pt-PT"/>
        </w:rPr>
        <w:t>é exigida</w:t>
      </w:r>
      <w:r w:rsidRPr="00E37980">
        <w:rPr>
          <w:rFonts w:ascii="Calibri" w:hAnsi="Calibri"/>
          <w:lang w:val="pt-PT"/>
        </w:rPr>
        <w:t xml:space="preserve"> pela legislação nacional de São Tomé para realiza</w:t>
      </w:r>
      <w:r w:rsidR="005818D4" w:rsidRPr="00E37980">
        <w:rPr>
          <w:rFonts w:ascii="Calibri" w:hAnsi="Calibri"/>
          <w:lang w:val="pt-PT"/>
        </w:rPr>
        <w:t>r a transferência STS pretendida</w:t>
      </w:r>
      <w:r w:rsidRPr="00E37980">
        <w:rPr>
          <w:rFonts w:ascii="Calibri" w:hAnsi="Calibri"/>
          <w:lang w:val="pt-PT"/>
        </w:rPr>
        <w:t>. O Tribunal considerou ainda que o</w:t>
      </w:r>
      <w:r w:rsidR="005818D4" w:rsidRPr="00E37980">
        <w:rPr>
          <w:rFonts w:ascii="Calibri" w:hAnsi="Calibri"/>
          <w:lang w:val="pt-PT"/>
        </w:rPr>
        <w:t xml:space="preserve"> mestre do</w:t>
      </w:r>
      <w:r w:rsidRPr="00E37980">
        <w:rPr>
          <w:rFonts w:ascii="Calibri" w:hAnsi="Calibri"/>
          <w:lang w:val="pt-PT"/>
        </w:rPr>
        <w:t xml:space="preserve"> Duzgit Integrity tinha indicado repetidamente a sua vontade de se deslocar para fora do mar territorial de São Tomé para fazer a transferência.</w:t>
      </w:r>
    </w:p>
    <w:p w:rsidR="005818D4" w:rsidRPr="00E37980" w:rsidRDefault="005818D4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O Tribunal observou que, segundo o direito internacional, as medidas de </w:t>
      </w:r>
      <w:r w:rsidR="005818D4" w:rsidRPr="00E37980">
        <w:rPr>
          <w:rFonts w:ascii="Calibri" w:hAnsi="Calibri"/>
          <w:lang w:val="pt-PT"/>
        </w:rPr>
        <w:t>coacção</w:t>
      </w:r>
      <w:r w:rsidRPr="00E37980">
        <w:rPr>
          <w:rFonts w:ascii="Calibri" w:hAnsi="Calibri"/>
          <w:lang w:val="pt-PT"/>
        </w:rPr>
        <w:t xml:space="preserve"> tomadas por um Estado costeiro em resposta à a</w:t>
      </w:r>
      <w:r w:rsidR="008469F1" w:rsidRPr="00E37980">
        <w:rPr>
          <w:rFonts w:ascii="Calibri" w:hAnsi="Calibri"/>
          <w:lang w:val="pt-PT"/>
        </w:rPr>
        <w:t>c</w:t>
      </w:r>
      <w:r w:rsidRPr="00E37980">
        <w:rPr>
          <w:rFonts w:ascii="Calibri" w:hAnsi="Calibri"/>
          <w:lang w:val="pt-PT"/>
        </w:rPr>
        <w:t>tividade dentro das suas ág</w:t>
      </w:r>
      <w:r w:rsidR="008469F1" w:rsidRPr="00E37980">
        <w:rPr>
          <w:rFonts w:ascii="Calibri" w:hAnsi="Calibri"/>
          <w:lang w:val="pt-PT"/>
        </w:rPr>
        <w:t xml:space="preserve">uas </w:t>
      </w:r>
      <w:r w:rsidR="008469F1" w:rsidRPr="00E37980">
        <w:rPr>
          <w:rFonts w:ascii="Calibri" w:hAnsi="Calibri"/>
          <w:lang w:val="pt-PT"/>
        </w:rPr>
        <w:lastRenderedPageBreak/>
        <w:t>arquipelágicas estão sujeita</w:t>
      </w:r>
      <w:r w:rsidRPr="00E37980">
        <w:rPr>
          <w:rFonts w:ascii="Calibri" w:hAnsi="Calibri"/>
          <w:lang w:val="pt-PT"/>
        </w:rPr>
        <w:t>s à exigência</w:t>
      </w:r>
      <w:r w:rsidR="008469F1" w:rsidRPr="00E37980">
        <w:rPr>
          <w:rFonts w:ascii="Calibri" w:hAnsi="Calibri"/>
          <w:lang w:val="pt-PT"/>
        </w:rPr>
        <w:t>s</w:t>
      </w:r>
      <w:r w:rsidRPr="00E37980">
        <w:rPr>
          <w:rFonts w:ascii="Calibri" w:hAnsi="Calibri"/>
          <w:lang w:val="pt-PT"/>
        </w:rPr>
        <w:t xml:space="preserve"> de razoabilidade, que engloba os princípios gerais da necessidade e da proporcionalidade. O Tribunal considerou, por unanimidade, que as medidas tomadas por São Tomé em 15 de Março de 2013 - a detenção do navio, solicitando o mestre para vir </w:t>
      </w:r>
      <w:r w:rsidR="008469F1" w:rsidRPr="00E37980">
        <w:rPr>
          <w:rFonts w:ascii="Calibri" w:hAnsi="Calibri"/>
          <w:lang w:val="pt-PT"/>
        </w:rPr>
        <w:t>a</w:t>
      </w:r>
      <w:r w:rsidRPr="00E37980">
        <w:rPr>
          <w:rFonts w:ascii="Calibri" w:hAnsi="Calibri"/>
          <w:lang w:val="pt-PT"/>
        </w:rPr>
        <w:t xml:space="preserve"> terra para explicar as circunstâncias, e </w:t>
      </w:r>
      <w:r w:rsidR="008469F1" w:rsidRPr="00E37980">
        <w:rPr>
          <w:rFonts w:ascii="Calibri" w:hAnsi="Calibri"/>
          <w:lang w:val="pt-PT"/>
        </w:rPr>
        <w:t>a aplicação da multapel</w:t>
      </w:r>
      <w:r w:rsidRPr="00E37980">
        <w:rPr>
          <w:rFonts w:ascii="Calibri" w:hAnsi="Calibri"/>
          <w:lang w:val="pt-PT"/>
        </w:rPr>
        <w:t xml:space="preserve">o IMAP </w:t>
      </w:r>
      <w:r w:rsidR="008469F1" w:rsidRPr="00E37980">
        <w:rPr>
          <w:rFonts w:ascii="Calibri" w:hAnsi="Calibri"/>
          <w:lang w:val="pt-PT"/>
        </w:rPr>
        <w:t>–estão</w:t>
      </w:r>
      <w:r w:rsidRPr="00E37980">
        <w:rPr>
          <w:rFonts w:ascii="Calibri" w:hAnsi="Calibri"/>
          <w:lang w:val="pt-PT"/>
        </w:rPr>
        <w:t xml:space="preserve"> dentro do exercício</w:t>
      </w:r>
      <w:r w:rsidR="008469F1" w:rsidRPr="00E37980">
        <w:rPr>
          <w:rFonts w:ascii="Calibri" w:hAnsi="Calibri"/>
          <w:lang w:val="pt-PT"/>
        </w:rPr>
        <w:t xml:space="preserve"> do direito de jurisdição por parte de </w:t>
      </w:r>
      <w:r w:rsidRPr="00E37980">
        <w:rPr>
          <w:rFonts w:ascii="Calibri" w:hAnsi="Calibri"/>
          <w:lang w:val="pt-PT"/>
        </w:rPr>
        <w:t>São Tomé.</w:t>
      </w:r>
    </w:p>
    <w:p w:rsidR="008469F1" w:rsidRPr="00E37980" w:rsidRDefault="008469F1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176019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O Tribunal considerou, por maioria, no entanto, que as outras sanções impostas por São Tomé - A detenção prolongada do mestre e </w:t>
      </w:r>
      <w:r w:rsidR="008469F1" w:rsidRPr="00E37980">
        <w:rPr>
          <w:rFonts w:ascii="Calibri" w:hAnsi="Calibri"/>
          <w:lang w:val="pt-PT"/>
        </w:rPr>
        <w:t xml:space="preserve">do </w:t>
      </w:r>
      <w:r w:rsidRPr="00E37980">
        <w:rPr>
          <w:rFonts w:ascii="Calibri" w:hAnsi="Calibri"/>
          <w:lang w:val="pt-PT"/>
        </w:rPr>
        <w:t>navio, as sanções monetárias, eo confisco de toda a carga - quan</w:t>
      </w:r>
      <w:r w:rsidR="008469F1" w:rsidRPr="00E37980">
        <w:rPr>
          <w:rFonts w:ascii="Calibri" w:hAnsi="Calibri"/>
          <w:lang w:val="pt-PT"/>
        </w:rPr>
        <w:t>do considerada</w:t>
      </w:r>
      <w:r w:rsidRPr="00E37980">
        <w:rPr>
          <w:rFonts w:ascii="Calibri" w:hAnsi="Calibri"/>
          <w:lang w:val="pt-PT"/>
        </w:rPr>
        <w:t>s em conjunto, não poderia</w:t>
      </w:r>
      <w:r w:rsidR="008469F1" w:rsidRPr="00E37980">
        <w:rPr>
          <w:rFonts w:ascii="Calibri" w:hAnsi="Calibri"/>
          <w:lang w:val="pt-PT"/>
        </w:rPr>
        <w:t>m ser consideradas</w:t>
      </w:r>
      <w:r w:rsidR="00176019" w:rsidRPr="00E37980">
        <w:rPr>
          <w:rFonts w:ascii="Calibri" w:hAnsi="Calibri"/>
          <w:lang w:val="pt-PT"/>
        </w:rPr>
        <w:t xml:space="preserve"> como proporcionais quando</w:t>
      </w:r>
      <w:r w:rsidRPr="00E37980">
        <w:rPr>
          <w:rFonts w:ascii="Calibri" w:hAnsi="Calibri"/>
          <w:lang w:val="pt-PT"/>
        </w:rPr>
        <w:t xml:space="preserve"> considera</w:t>
      </w:r>
      <w:r w:rsidR="00176019" w:rsidRPr="00E37980">
        <w:rPr>
          <w:rFonts w:ascii="Calibri" w:hAnsi="Calibri"/>
          <w:lang w:val="pt-PT"/>
        </w:rPr>
        <w:t>da</w:t>
      </w:r>
      <w:r w:rsidRPr="00E37980">
        <w:rPr>
          <w:rFonts w:ascii="Calibri" w:hAnsi="Calibri"/>
          <w:lang w:val="pt-PT"/>
        </w:rPr>
        <w:t xml:space="preserve"> a ofensa original ou o interesse de garantir o respeito pela soberania de São Tomé. O Tribunal considerou, por maioria, que a desproporcionalidade era tal que</w:t>
      </w:r>
      <w:r w:rsidR="00621AB4" w:rsidRPr="00E37980">
        <w:rPr>
          <w:rFonts w:ascii="Calibri" w:hAnsi="Calibri"/>
          <w:lang w:val="pt-PT"/>
        </w:rPr>
        <w:t xml:space="preserve"> teve</w:t>
      </w:r>
      <w:r w:rsidRPr="00E37980">
        <w:rPr>
          <w:rFonts w:ascii="Calibri" w:hAnsi="Calibri"/>
          <w:lang w:val="pt-PT"/>
        </w:rPr>
        <w:t xml:space="preserve"> o efeito cumulativo das sanções incompatíveis</w:t>
      </w:r>
      <w:r w:rsidR="00176019" w:rsidRPr="00E37980">
        <w:rPr>
          <w:rFonts w:ascii="Calibri" w:hAnsi="Calibri"/>
          <w:lang w:val="pt-PT"/>
        </w:rPr>
        <w:t xml:space="preserve"> com as responsabilidades de um</w:t>
      </w:r>
      <w:r w:rsidRPr="00E37980">
        <w:rPr>
          <w:rFonts w:ascii="Calibri" w:hAnsi="Calibri"/>
          <w:lang w:val="pt-PT"/>
        </w:rPr>
        <w:t xml:space="preserve"> Estado exerce</w:t>
      </w:r>
      <w:r w:rsidR="00176019" w:rsidRPr="00E37980">
        <w:rPr>
          <w:rFonts w:ascii="Calibri" w:hAnsi="Calibri"/>
          <w:lang w:val="pt-PT"/>
        </w:rPr>
        <w:t>ndosoberania na base d</w:t>
      </w:r>
      <w:r w:rsidRPr="00E37980">
        <w:rPr>
          <w:rFonts w:ascii="Calibri" w:hAnsi="Calibri"/>
          <w:lang w:val="pt-PT"/>
        </w:rPr>
        <w:t xml:space="preserve">o artigo 49 da Convenção. 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Consequentemente, o Tribunal decidiu, por maioria, que Malta tinha o direito de exigir reparação em relação a alguns dos p</w:t>
      </w:r>
      <w:r w:rsidR="00621AB4" w:rsidRPr="00E37980">
        <w:rPr>
          <w:rFonts w:ascii="Calibri" w:hAnsi="Calibri"/>
          <w:lang w:val="pt-PT"/>
        </w:rPr>
        <w:t>edidos numa fase posterior desta</w:t>
      </w:r>
      <w:r w:rsidRPr="00E37980">
        <w:rPr>
          <w:rFonts w:ascii="Calibri" w:hAnsi="Calibri"/>
          <w:lang w:val="pt-PT"/>
        </w:rPr>
        <w:t xml:space="preserve"> arbitragem.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Tendo dete</w:t>
      </w:r>
      <w:r w:rsidR="00621AB4" w:rsidRPr="00E37980">
        <w:rPr>
          <w:rFonts w:ascii="Calibri" w:hAnsi="Calibri"/>
          <w:lang w:val="pt-PT"/>
        </w:rPr>
        <w:t>rminado a violação do artigo 49</w:t>
      </w:r>
      <w:r w:rsidRPr="00E37980">
        <w:rPr>
          <w:rFonts w:ascii="Calibri" w:hAnsi="Calibri"/>
          <w:lang w:val="pt-PT"/>
        </w:rPr>
        <w:t xml:space="preserve">(3) da Convenção, o Tribunal não considerou necessário determinar </w:t>
      </w:r>
      <w:r w:rsidR="00621AB4" w:rsidRPr="00E37980">
        <w:rPr>
          <w:rFonts w:ascii="Calibri" w:hAnsi="Calibri"/>
          <w:lang w:val="pt-PT"/>
        </w:rPr>
        <w:t>a</w:t>
      </w:r>
      <w:r w:rsidRPr="00E37980">
        <w:rPr>
          <w:rFonts w:ascii="Calibri" w:hAnsi="Calibri"/>
          <w:lang w:val="pt-PT"/>
        </w:rPr>
        <w:t xml:space="preserve"> violação do artigo 300 da Convenção. O Tribunal também rejeitou as </w:t>
      </w:r>
      <w:r w:rsidR="00621AB4" w:rsidRPr="00E37980">
        <w:rPr>
          <w:rFonts w:ascii="Calibri" w:hAnsi="Calibri"/>
          <w:lang w:val="pt-PT"/>
        </w:rPr>
        <w:t>aleg</w:t>
      </w:r>
      <w:r w:rsidRPr="00E37980">
        <w:rPr>
          <w:rFonts w:ascii="Calibri" w:hAnsi="Calibri"/>
          <w:lang w:val="pt-PT"/>
        </w:rPr>
        <w:t>ações de Malta nos termos dos artigos 192, 194 e 225 da Convenção</w:t>
      </w:r>
      <w:r w:rsidR="00621AB4" w:rsidRPr="00E37980">
        <w:rPr>
          <w:rFonts w:ascii="Calibri" w:hAnsi="Calibri"/>
          <w:lang w:val="pt-PT"/>
        </w:rPr>
        <w:t>, constatando</w:t>
      </w:r>
      <w:r w:rsidRPr="00E37980">
        <w:rPr>
          <w:rFonts w:ascii="Calibri" w:hAnsi="Calibri"/>
          <w:lang w:val="pt-PT"/>
        </w:rPr>
        <w:t xml:space="preserve"> de que, com base nas provas</w:t>
      </w:r>
      <w:r w:rsidR="00621AB4" w:rsidRPr="00E37980">
        <w:rPr>
          <w:rFonts w:ascii="Calibri" w:hAnsi="Calibri"/>
          <w:lang w:val="pt-PT"/>
        </w:rPr>
        <w:t xml:space="preserve"> anteriores</w:t>
      </w:r>
      <w:r w:rsidRPr="00E37980">
        <w:rPr>
          <w:rFonts w:ascii="Calibri" w:hAnsi="Calibri"/>
          <w:lang w:val="pt-PT"/>
        </w:rPr>
        <w:t>, Malta não havia convencido o Tribunal de que São Tomé tinha exposto o seu meio marinho a um risco injustificado.</w:t>
      </w:r>
    </w:p>
    <w:p w:rsidR="00785ECB" w:rsidRPr="00E37980" w:rsidRDefault="00785ECB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No caso dos processos até à data, o Tribunal ordenou</w:t>
      </w:r>
      <w:r w:rsidR="00621AB4" w:rsidRPr="00E37980">
        <w:rPr>
          <w:rFonts w:ascii="Calibri" w:hAnsi="Calibri"/>
          <w:lang w:val="pt-PT"/>
        </w:rPr>
        <w:t xml:space="preserve"> que as despesas do Tribunal sejam</w:t>
      </w:r>
      <w:r w:rsidRPr="00E37980">
        <w:rPr>
          <w:rFonts w:ascii="Calibri" w:hAnsi="Calibri"/>
          <w:lang w:val="pt-PT"/>
        </w:rPr>
        <w:t xml:space="preserve"> suportadas em partes iguais pelas partes e que as partes suportem as respectivas despesas legais.</w:t>
      </w:r>
    </w:p>
    <w:p w:rsidR="008F6C63" w:rsidRPr="00E37980" w:rsidRDefault="00621AB4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Juiz Kateka anexou</w:t>
      </w:r>
      <w:r w:rsidR="008F6C63" w:rsidRPr="00E37980">
        <w:rPr>
          <w:rFonts w:ascii="Calibri" w:hAnsi="Calibri"/>
          <w:lang w:val="pt-PT"/>
        </w:rPr>
        <w:t xml:space="preserve"> um parecer divergente em que ele discordou com a conclusão da maioria que São Tomé violou o Artigo 49 da Convenção. Juiz Kateka afirmou, nomeadamente, que cada pena imposta por São Tomé deve ser considerado em seu </w:t>
      </w:r>
      <w:r w:rsidR="008F6C63" w:rsidRPr="00E37980">
        <w:rPr>
          <w:rFonts w:ascii="Calibri" w:hAnsi="Calibri"/>
          <w:lang w:val="pt-PT"/>
        </w:rPr>
        <w:lastRenderedPageBreak/>
        <w:t>próprio mérito, e no contexto das suas circunstâncias particulares e à gravidade da violação. Juiz Kateka discordou com a conclusão da maioria que Malta tinha o direito de exigir reparação em uma fase posterior do processo.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* * *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Os procedimentos arbitrais foram instituídos por Malta, em 22 de outubro de 2013 contra a São Tomé no âmbito da Convenção.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O Tribunal foi constituída em 13 de Março de 2014. Com base no acordo das Partes e do artigo 3 do Anexo VII da Convenção, o Tribunal é composto por três árbitros: Professor Alfred H. A. Soons (Presidente), Professor Tullio Treves, eo juiz James L. Kateka. O Tribunal Permanente de Arbitragem a</w:t>
      </w:r>
      <w:r w:rsidR="00EA6F3D" w:rsidRPr="00E37980">
        <w:rPr>
          <w:rFonts w:ascii="Calibri" w:hAnsi="Calibri"/>
          <w:lang w:val="pt-PT"/>
        </w:rPr>
        <w:t>c</w:t>
      </w:r>
      <w:r w:rsidRPr="00E37980">
        <w:rPr>
          <w:rFonts w:ascii="Calibri" w:hAnsi="Calibri"/>
          <w:lang w:val="pt-PT"/>
        </w:rPr>
        <w:t>tua como registro na arbitragem.</w:t>
      </w:r>
    </w:p>
    <w:p w:rsidR="00EA6F3D" w:rsidRPr="00E37980" w:rsidRDefault="00EA6F3D" w:rsidP="008F6C63">
      <w:pPr>
        <w:spacing w:line="360" w:lineRule="auto"/>
        <w:jc w:val="both"/>
        <w:rPr>
          <w:rFonts w:ascii="Calibri" w:hAnsi="Calibri"/>
          <w:lang w:val="pt-PT"/>
        </w:rPr>
      </w:pP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 xml:space="preserve">Depois de uma troca completa de articulados, em 23 e 24 de fevereiro de 2016, foi realizada uma audiência no Palácio da Paz, em Haia. A audiência </w:t>
      </w:r>
      <w:r w:rsidR="00EA6F3D" w:rsidRPr="00E37980">
        <w:rPr>
          <w:rFonts w:ascii="Calibri" w:hAnsi="Calibri"/>
          <w:lang w:val="pt-PT"/>
        </w:rPr>
        <w:t>analisou</w:t>
      </w:r>
      <w:r w:rsidRPr="00E37980">
        <w:rPr>
          <w:rFonts w:ascii="Calibri" w:hAnsi="Calibri"/>
          <w:lang w:val="pt-PT"/>
        </w:rPr>
        <w:t xml:space="preserve"> todas as questões de jurisdição, a admissibilidade, a responsabilidade, eo direito a reparação.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Outras informações sobre o caso pode ser encontrada em http://www.pcacases.com/web/view/53 ou solicitados via e-mail.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* * *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3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Fundamentais sobre o Tribunal Permanente de Arbitragem: O PCA é uma organização intergovernamental criada pela Convenção de Haia 1899 sobre a Solução Pacífica dos Conflitos Internacionais. Com sede no Palácio da Paz em Haia, na Holanda, o PCA facilita a arbitragem, conciliação</w:t>
      </w:r>
      <w:r w:rsidR="00EA6F3D" w:rsidRPr="00E37980">
        <w:rPr>
          <w:rFonts w:ascii="Calibri" w:hAnsi="Calibri"/>
          <w:lang w:val="pt-PT"/>
        </w:rPr>
        <w:t>,</w:t>
      </w:r>
      <w:r w:rsidRPr="00E37980">
        <w:rPr>
          <w:rFonts w:ascii="Calibri" w:hAnsi="Calibri"/>
          <w:lang w:val="pt-PT"/>
        </w:rPr>
        <w:t xml:space="preserve"> averiguação, e outros processos de resolução de conflitos entre as várias combinações de Estados, entidades estatais, organizações intergovernamentais, e </w:t>
      </w:r>
      <w:r w:rsidR="00EA6F3D" w:rsidRPr="00E37980">
        <w:rPr>
          <w:rFonts w:ascii="Calibri" w:hAnsi="Calibri"/>
          <w:lang w:val="pt-PT"/>
        </w:rPr>
        <w:t>partes</w:t>
      </w:r>
      <w:r w:rsidRPr="00E37980">
        <w:rPr>
          <w:rFonts w:ascii="Calibri" w:hAnsi="Calibri"/>
          <w:lang w:val="pt-PT"/>
        </w:rPr>
        <w:t xml:space="preserve"> privadas.</w:t>
      </w:r>
    </w:p>
    <w:p w:rsidR="008F6C63" w:rsidRPr="00E37980" w:rsidRDefault="008F6C63" w:rsidP="008F6C63">
      <w:pPr>
        <w:spacing w:line="360" w:lineRule="auto"/>
        <w:jc w:val="both"/>
        <w:rPr>
          <w:rFonts w:ascii="Calibri" w:hAnsi="Calibri"/>
          <w:lang w:val="pt-PT"/>
        </w:rPr>
      </w:pPr>
      <w:r w:rsidRPr="00E37980">
        <w:rPr>
          <w:rFonts w:ascii="Calibri" w:hAnsi="Calibri"/>
          <w:lang w:val="pt-PT"/>
        </w:rPr>
        <w:t>Contato: Tribunal Permanente de Arbitragem</w:t>
      </w:r>
    </w:p>
    <w:p w:rsidR="00831FCD" w:rsidRDefault="008F6C63" w:rsidP="008F6C63">
      <w:r>
        <w:t>E-mail: bureau@pca-cpa.org</w:t>
      </w:r>
    </w:p>
    <w:sectPr w:rsidR="00831FCD" w:rsidSect="00831FC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hyphenationZone w:val="425"/>
  <w:characterSpacingControl w:val="doNotCompress"/>
  <w:compat>
    <w:useFELayout/>
  </w:compat>
  <w:rsids>
    <w:rsidRoot w:val="00F95451"/>
    <w:rsid w:val="00176019"/>
    <w:rsid w:val="00460C52"/>
    <w:rsid w:val="004D47CF"/>
    <w:rsid w:val="005818D4"/>
    <w:rsid w:val="00621AB4"/>
    <w:rsid w:val="00785ECB"/>
    <w:rsid w:val="00831FCD"/>
    <w:rsid w:val="008469F1"/>
    <w:rsid w:val="00850C02"/>
    <w:rsid w:val="008F3E95"/>
    <w:rsid w:val="008F6C63"/>
    <w:rsid w:val="009C6B0A"/>
    <w:rsid w:val="00A02BD5"/>
    <w:rsid w:val="00B64964"/>
    <w:rsid w:val="00C14CC8"/>
    <w:rsid w:val="00E37980"/>
    <w:rsid w:val="00EA6F3D"/>
    <w:rsid w:val="00F95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B0A"/>
    <w:rPr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1187</Words>
  <Characters>6412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Adelino Pereira</dc:creator>
  <cp:lastModifiedBy>Abel</cp:lastModifiedBy>
  <cp:revision>2</cp:revision>
  <dcterms:created xsi:type="dcterms:W3CDTF">2016-09-16T21:27:00Z</dcterms:created>
  <dcterms:modified xsi:type="dcterms:W3CDTF">2016-09-16T21:27:00Z</dcterms:modified>
</cp:coreProperties>
</file>