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4"/>
          <w:shd w:fill="auto" w:val="clear"/>
        </w:rPr>
      </w:pPr>
      <w:r>
        <w:object w:dxaOrig="3022" w:dyaOrig="627">
          <v:rect xmlns:o="urn:schemas-microsoft-com:office:office" xmlns:v="urn:schemas-microsoft-com:vml" id="rectole0000000000" style="width:151.100000pt;height:3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Vaga para Liaison Officer (Oficial de Ligação)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“Requisition Number: req7430</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Escritório do Banco Mundial (BM) em São Tomé </w:t>
      </w:r>
      <w:r>
        <w:rPr>
          <w:rFonts w:ascii="Times New Roman" w:hAnsi="Times New Roman" w:cs="Times New Roman" w:eastAsia="Times New Roman"/>
          <w:color w:val="auto"/>
          <w:spacing w:val="0"/>
          <w:position w:val="0"/>
          <w:sz w:val="22"/>
          <w:shd w:fill="auto" w:val="clear"/>
        </w:rPr>
        <w:t xml:space="preserve">e Príncipe pretende recrutar</w:t>
      </w:r>
      <w:r>
        <w:rPr>
          <w:rFonts w:ascii="Times New Roman" w:hAnsi="Times New Roman" w:cs="Times New Roman" w:eastAsia="Times New Roman"/>
          <w:color w:val="auto"/>
          <w:spacing w:val="0"/>
          <w:position w:val="0"/>
          <w:sz w:val="24"/>
          <w:shd w:fill="auto" w:val="clear"/>
        </w:rPr>
        <w:t xml:space="preserve"> um(a) profissional altamente qualificado(a) para exercer as funções de Liaison Officer (Oficial de Ligação) por um período de (3) três anos, baseado em São Tomé para prestar apoio as equipas das Operações relativas ao programa do Banco em São Tomé e Príncipe.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carteira de projectos actual, financiada pela Associação Internacional de Desenvolvimento (AID) do Grupo do Banco Mundial (GBM), possui cinco projectos, com um comprometimento líquido total de US $ 75 milhões</w:t>
      </w:r>
    </w:p>
    <w:p>
      <w:pPr>
        <w:spacing w:before="0" w:after="160" w:line="259"/>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Funções e Responsabilidade: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Sob a supervisão do Representante Residente com sede em Angola, o/a </w:t>
      </w:r>
      <w:r>
        <w:rPr>
          <w:rFonts w:ascii="Times New Roman" w:hAnsi="Times New Roman" w:cs="Times New Roman" w:eastAsia="Times New Roman"/>
          <w:i/>
          <w:color w:val="auto"/>
          <w:spacing w:val="0"/>
          <w:position w:val="0"/>
          <w:sz w:val="24"/>
          <w:shd w:fill="auto" w:val="clear"/>
        </w:rPr>
        <w:t xml:space="preserve">Liaison Officer</w:t>
      </w:r>
      <w:r>
        <w:rPr>
          <w:rFonts w:ascii="Times New Roman" w:hAnsi="Times New Roman" w:cs="Times New Roman" w:eastAsia="Times New Roman"/>
          <w:color w:val="auto"/>
          <w:spacing w:val="0"/>
          <w:position w:val="0"/>
          <w:sz w:val="24"/>
          <w:shd w:fill="auto" w:val="clear"/>
        </w:rPr>
        <w:t xml:space="preserve"> para São Tomé e Príncipe será responsável por apoiar a coordenação e a execução da estratégia do Grupo do Banco Mundial (GBM) e do seu programa de trabalho relacionado a São Tomé, nomeadamente: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Apoiar o diálogo diário com o governo sobre questões de política e implementação dos projectos; (ii) Representar o Banco Mundial em São Tomé e Príncipe; (iii) Coordenar com outros parceiros de desenvolvimento em São Tomé e Príncipe; (iv) Fornecer actualizações e assessoria sobre desenvolvimentos políticos, sociais, económicos à equipa do Banco Mundial; e (v) Apoiar as missões do GBM.</w:t>
      </w:r>
    </w:p>
    <w:p>
      <w:pPr>
        <w:spacing w:before="0" w:after="160" w:line="259"/>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Critérios de selecção e competências: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Mestrado em uma </w:t>
      </w:r>
      <w:r>
        <w:rPr>
          <w:rFonts w:ascii="Times New Roman" w:hAnsi="Times New Roman" w:cs="Times New Roman" w:eastAsia="Times New Roman"/>
          <w:color w:val="auto"/>
          <w:spacing w:val="0"/>
          <w:position w:val="0"/>
          <w:sz w:val="24"/>
          <w:shd w:fill="auto" w:val="clear"/>
        </w:rPr>
        <w:t xml:space="preserve">área relevante (por exemplo, Economia, Administração, Administração de Empresas, Ciências Sociais, estudos técnicos ou outro campo relacionado ao desenvolvimento)</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Pelo menos 5 anos de experi</w:t>
      </w:r>
      <w:r>
        <w:rPr>
          <w:rFonts w:ascii="Times New Roman" w:hAnsi="Times New Roman" w:cs="Times New Roman" w:eastAsia="Times New Roman"/>
          <w:color w:val="auto"/>
          <w:spacing w:val="0"/>
          <w:position w:val="0"/>
          <w:sz w:val="24"/>
          <w:shd w:fill="auto" w:val="clear"/>
        </w:rPr>
        <w:t xml:space="preserve">ência profissional relevante em Gestão de Finanças Públicas, Administração, Pós-avaliação ou Programação do país;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Excelentes habilidades de comunica</w:t>
      </w:r>
      <w:r>
        <w:rPr>
          <w:rFonts w:ascii="Times New Roman" w:hAnsi="Times New Roman" w:cs="Times New Roman" w:eastAsia="Times New Roman"/>
          <w:color w:val="auto"/>
          <w:spacing w:val="0"/>
          <w:position w:val="0"/>
          <w:sz w:val="24"/>
          <w:shd w:fill="auto" w:val="clear"/>
        </w:rPr>
        <w:t xml:space="preserve">ção escrita e oral em Inglês e pPortuguês;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Experi</w:t>
      </w:r>
      <w:r>
        <w:rPr>
          <w:rFonts w:ascii="Times New Roman" w:hAnsi="Times New Roman" w:cs="Times New Roman" w:eastAsia="Times New Roman"/>
          <w:color w:val="auto"/>
          <w:spacing w:val="0"/>
          <w:position w:val="0"/>
          <w:sz w:val="24"/>
          <w:shd w:fill="auto" w:val="clear"/>
        </w:rPr>
        <w:t xml:space="preserve">ência trabalhando em organizações governamentais, agências fiscais, económicas e de apoio ao desenvolvimento;</w:t>
      </w:r>
    </w:p>
    <w:p>
      <w:pPr>
        <w:numPr>
          <w:ilvl w:val="0"/>
          <w:numId w:val="8"/>
        </w:numPr>
        <w:spacing w:before="0" w:after="160" w:line="259"/>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Capacidade de liderança, de inovação e de trabalho em ambientes multiculturais.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As candidaturas (incluindo cópias dos Certificados de Habilitações e CV) deverão ser feitas em Inglês, somente através do site: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https://www.worldbank.org/en/work-with-us</w:t>
        </w:r>
      </w:hyperlink>
      <w:r>
        <w:rPr>
          <w:rFonts w:ascii="Calibri" w:hAnsi="Calibri" w:cs="Calibri" w:eastAsia="Calibri"/>
          <w:color w:val="auto"/>
          <w:spacing w:val="0"/>
          <w:position w:val="0"/>
          <w:sz w:val="22"/>
          <w:shd w:fill="auto" w:val="clear"/>
        </w:rPr>
        <w:t xml:space="preserve"> </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Jobs </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Apply Today. </w:t>
      </w:r>
      <w:r>
        <w:rPr>
          <w:rFonts w:ascii="Times New Roman" w:hAnsi="Times New Roman" w:cs="Times New Roman" w:eastAsia="Times New Roman"/>
          <w:color w:val="auto"/>
          <w:spacing w:val="0"/>
          <w:position w:val="0"/>
          <w:sz w:val="24"/>
          <w:shd w:fill="auto" w:val="clear"/>
        </w:rPr>
        <w:t xml:space="preserve">Procurar pelo número de requisição (req7430).  As candidaturas serão recebidas online até ao dia </w:t>
      </w:r>
      <w:r>
        <w:rPr>
          <w:rFonts w:ascii="Times New Roman" w:hAnsi="Times New Roman" w:cs="Times New Roman" w:eastAsia="Times New Roman"/>
          <w:b/>
          <w:color w:val="auto"/>
          <w:spacing w:val="0"/>
          <w:position w:val="0"/>
          <w:sz w:val="24"/>
          <w:shd w:fill="auto" w:val="clear"/>
        </w:rPr>
        <w:t xml:space="preserve">05 de Junho de 2020</w:t>
      </w:r>
      <w:r>
        <w:rPr>
          <w:rFonts w:ascii="Times New Roman" w:hAnsi="Times New Roman" w:cs="Times New Roman" w:eastAsia="Times New Roman"/>
          <w:color w:val="auto"/>
          <w:spacing w:val="0"/>
          <w:position w:val="0"/>
          <w:sz w:val="24"/>
          <w:shd w:fill="auto" w:val="clear"/>
        </w:rPr>
        <w:t xml:space="preserve">. Encontre abaixo o link:</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563C1"/>
            <w:spacing w:val="0"/>
            <w:position w:val="0"/>
            <w:sz w:val="24"/>
            <w:u w:val="single"/>
            <w:shd w:fill="auto" w:val="clear"/>
          </w:rPr>
          <w:t xml:space="preserve">https://worldbankgroup.csod.com/ats/careersite/JobDetails.aspx?id=7430</w:t>
        </w:r>
        <w:r>
          <w:rPr>
            <w:rFonts w:ascii="Times New Roman" w:hAnsi="Times New Roman" w:cs="Times New Roman" w:eastAsia="Times New Roman"/>
            <w:color w:val="0563C1"/>
            <w:spacing w:val="0"/>
            <w:position w:val="0"/>
            <w:sz w:val="24"/>
            <w:u w:val="single"/>
            <w:shd w:fill="auto" w:val="clear"/>
          </w:rPr>
          <w:t xml:space="preserve"> HYPERLINK "https://worldbankgroup.csod.com/ats/careersite/JobDetails.aspx?id=7430&amp;site=1"</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"https://worldbankgroup.csod.com/ats/careersite/JobDetails.aspx?id=7430&amp;site=1"</w:t>
        </w:r>
        <w:r>
          <w:rPr>
            <w:rFonts w:ascii="Times New Roman" w:hAnsi="Times New Roman" w:cs="Times New Roman" w:eastAsia="Times New Roman"/>
            <w:color w:val="0563C1"/>
            <w:spacing w:val="0"/>
            <w:position w:val="0"/>
            <w:sz w:val="24"/>
            <w:u w:val="single"/>
            <w:shd w:fill="auto" w:val="clear"/>
          </w:rPr>
          <w:t xml:space="preserve">site=1</w:t>
        </w:r>
      </w:hyperlink>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orldbankgroup.csod.com/ats/careersite/JobDetails.aspx?id=7430&amp;site=1"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s://www.worldbank.org/en/work-with-us" Id="docRId2" Type="http://schemas.openxmlformats.org/officeDocument/2006/relationships/hyperlink" /><Relationship Target="numbering.xml" Id="docRId4" Type="http://schemas.openxmlformats.org/officeDocument/2006/relationships/numbering" /></Relationships>
</file>