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Anexo 2</w:t>
      </w:r>
    </w:p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FORMULÁRIO PARA APRESENTAÇÃO DA PROPOSTA DO FORNECEDOR DE SERVIÇOS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  <w:vertAlign w:val="superscript"/>
        </w:rPr>
        <w:t xml:space="preserve"> 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i/>
          <w:color w:val="FF0000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i/>
          <w:color w:val="FF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FF0000"/>
          <w:spacing w:val="0"/>
          <w:position w:val="0"/>
          <w:sz w:val="22"/>
          <w:shd w:fill="auto" w:val="clear"/>
        </w:rPr>
        <w:t xml:space="preserve">(Este formulário deve ser enviado somente usando o papel timbrado/estacionário oficial da Fornecedora de Serviços.</w:t>
      </w:r>
      <w:r>
        <w:rPr>
          <w:rFonts w:ascii="Calibri" w:hAnsi="Calibri" w:cs="Calibri" w:eastAsia="Calibri"/>
          <w:b/>
          <w:i/>
          <w:color w:val="FF0000"/>
          <w:spacing w:val="0"/>
          <w:position w:val="0"/>
          <w:sz w:val="22"/>
          <w:shd w:fill="auto" w:val="clear"/>
          <w:vertAlign w:val="superscript"/>
        </w:rPr>
        <w:t xml:space="preserve"> </w:t>
      </w:r>
      <w:r>
        <w:rPr>
          <w:rFonts w:ascii="Calibri" w:hAnsi="Calibri" w:cs="Calibri" w:eastAsia="Calibri"/>
          <w:b/>
          <w:i/>
          <w:color w:val="FF0000"/>
          <w:spacing w:val="0"/>
          <w:position w:val="0"/>
          <w:sz w:val="22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22"/>
          <w:shd w:fill="auto" w:val="clear"/>
        </w:rPr>
        <w:t xml:space="preserve"> </w:t>
      </w:r>
    </w:p>
    <w:p>
      <w:pPr>
        <w:tabs>
          <w:tab w:val="left" w:pos="4320" w:leader="none"/>
          <w:tab w:val="left" w:pos="8640" w:leader="none"/>
        </w:tabs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Para:</w:t>
        <w:tab/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Exma. Senhora:</w:t>
      </w:r>
    </w:p>
    <w:p>
      <w:pPr>
        <w:spacing w:before="120" w:after="0" w:line="240"/>
        <w:ind w:right="630" w:left="0" w:firstLine="72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Nós, abaixo assinados, oferecemos os seguintes serviços ao PNUD em conformidade com os requisitos definidos na RFP datada de [especificar data], e todos os seus anexos, bem como as disposições dos Termos e Condições Gerais do Contrato do PNUD:</w:t>
      </w:r>
    </w:p>
    <w:p>
      <w:pPr>
        <w:numPr>
          <w:ilvl w:val="0"/>
          <w:numId w:val="7"/>
        </w:numPr>
        <w:spacing w:before="0" w:after="0" w:line="240"/>
        <w:ind w:right="0" w:left="540" w:hanging="54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Qualificações do Fornecedor de Serviços</w:t>
      </w:r>
    </w:p>
    <w:p>
      <w:pPr>
        <w:spacing w:before="0" w:after="0" w:line="240"/>
        <w:ind w:right="0" w:left="63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O Fornecedor de Serviços deve descrever e explicar como e porque é a melhor entidade que pode cumprir os requisitos solicitados pelo PNUD, indicando o seguinte:</w:t>
      </w:r>
    </w:p>
    <w:p>
      <w:pPr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a) Perfil - descrevendo a natureza do negócio, área de especialização, licenças, certificações, acreditações;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b) Licenças Empresariais - Documentos de Registro, Certificação de Pagamento de Impostos, etc.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c) Últimas Demonstrações Financeiras Auditadas - Demonstração de resultados e balanço patrimonial para indicar sua estabilidade financeira, liquidez, solvência e reputação no mercado, etc. ;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d) Referências - Lista de clientes para os quais prestou serviços similares aos solicitados pelo PNUD, indicando descrição do âmbito do contrato, duração do contrato, valor do contrato, e contatos da referência;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e) Certificados e Acreditações - incluindo Certificados de Qualidade, Registos de Patentes, Certificados de Sustentabilidade Ambiental, etc.  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f) Autodeclararão escrita de que a empresa não está na Lista 1267/1989 do Conselho de Segurança da ONU, na Lista da Divisão de Acquisição da ONU ou na Outra Lista de Inelegibilidade da ONU.</w:t>
      </w:r>
    </w:p>
    <w:p>
      <w:pPr>
        <w:tabs>
          <w:tab w:val="left" w:pos="990" w:leader="none"/>
        </w:tabs>
        <w:spacing w:before="0" w:after="0" w:line="240"/>
        <w:ind w:right="0" w:left="63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990" w:leader="none"/>
        </w:tabs>
        <w:spacing w:before="0" w:after="0" w:line="240"/>
        <w:ind w:right="0" w:left="990" w:hanging="45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1"/>
        </w:numPr>
        <w:spacing w:before="0" w:after="0" w:line="240"/>
        <w:ind w:right="0" w:left="540" w:hanging="54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Metodologia proposta para a conclusão dos serviços</w:t>
      </w:r>
    </w:p>
    <w:p>
      <w:pPr>
        <w:spacing w:before="120" w:after="0" w:line="240"/>
        <w:ind w:right="630" w:left="0" w:firstLine="720"/>
        <w:jc w:val="both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>
        <w:tblInd w:w="648" w:type="dxa"/>
      </w:tblPr>
      <w:tblGrid>
        <w:gridCol w:w="8910"/>
      </w:tblGrid>
      <w:tr>
        <w:trPr>
          <w:trHeight w:val="1" w:hRule="atLeast"/>
          <w:jc w:val="left"/>
        </w:trPr>
        <w:tc>
          <w:tcPr>
            <w:tcW w:w="89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O Prestador de Serviços deve descrever como irá atender às demandas da RFP, fornecendo uma descrição detalhada das características essenciais de desempenho, condições de comunicação e mecanismos de garantia de qualidade que serão implementados, enquanto demonstra que a metodologia proposta será adequada às condições locais e ao contexto do trabalho.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7"/>
        </w:numPr>
        <w:spacing w:before="0" w:after="0" w:line="240"/>
        <w:ind w:right="0" w:left="540" w:hanging="54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Qualificações do pessoal chave</w:t>
      </w:r>
    </w:p>
    <w:p>
      <w:pPr>
        <w:spacing w:before="0" w:after="0" w:line="240"/>
        <w:ind w:right="0" w:left="54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54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54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Se exigido pelo RFP, o Fornecedor de Serviços deve fornecer:</w:t>
      </w:r>
    </w:p>
    <w:p>
      <w:pPr>
        <w:spacing w:before="0" w:after="0" w:line="240"/>
        <w:ind w:right="0" w:left="54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19"/>
        </w:numPr>
        <w:tabs>
          <w:tab w:val="left" w:pos="900" w:leader="none"/>
        </w:tabs>
        <w:spacing w:before="0" w:after="0" w:line="240"/>
        <w:ind w:right="0" w:left="900" w:hanging="36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Nomes e qualificações do pessoal chave que executará os serviços, indicando quem é o Líder de Equipe, quem está apoiando, etc;</w:t>
      </w:r>
    </w:p>
    <w:p>
      <w:pPr>
        <w:numPr>
          <w:ilvl w:val="0"/>
          <w:numId w:val="19"/>
        </w:numPr>
        <w:tabs>
          <w:tab w:val="left" w:pos="900" w:leader="none"/>
        </w:tabs>
        <w:spacing w:before="0" w:after="0" w:line="240"/>
        <w:ind w:right="0" w:left="900" w:hanging="36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CVs demonstrando qualificações devem ser apresentados se exigido pela RFP; e </w:t>
      </w:r>
    </w:p>
    <w:p>
      <w:pPr>
        <w:numPr>
          <w:ilvl w:val="0"/>
          <w:numId w:val="19"/>
        </w:numPr>
        <w:tabs>
          <w:tab w:val="left" w:pos="900" w:leader="none"/>
        </w:tabs>
        <w:spacing w:before="0" w:after="0" w:line="240"/>
        <w:ind w:right="0" w:left="900" w:hanging="36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Confirmação por escrito de que cada membro do pessoal está disponível durante todo o período da vigência do contrato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numPr>
          <w:ilvl w:val="0"/>
          <w:numId w:val="21"/>
        </w:numPr>
        <w:spacing w:before="0" w:after="0" w:line="240"/>
        <w:ind w:right="0" w:left="540" w:hanging="54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Discriminação dos custos por Produto*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>
        <w:tblInd w:w="648" w:type="dxa"/>
      </w:tblPr>
      <w:tblGrid>
        <w:gridCol w:w="835"/>
        <w:gridCol w:w="3067"/>
        <w:gridCol w:w="2607"/>
        <w:gridCol w:w="1337"/>
      </w:tblGrid>
      <w:tr>
        <w:trPr>
          <w:trHeight w:val="1" w:hRule="atLeast"/>
          <w:jc w:val="left"/>
        </w:trPr>
        <w:tc>
          <w:tcPr>
            <w:tcW w:w="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Entregáveis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[enumerá-los como referido no RFP].</w:t>
            </w:r>
          </w:p>
        </w:tc>
        <w:tc>
          <w:tcPr>
            <w:tcW w:w="26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Percentagem do preço total (Peso por pagamento)</w:t>
            </w:r>
          </w:p>
        </w:tc>
        <w:tc>
          <w:tcPr>
            <w:tcW w:w="13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Preço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(preço total, incluído todos os custos)</w:t>
            </w:r>
          </w:p>
        </w:tc>
      </w:tr>
      <w:tr>
        <w:trPr>
          <w:trHeight w:val="1" w:hRule="atLeast"/>
          <w:jc w:val="left"/>
        </w:trPr>
        <w:tc>
          <w:tcPr>
            <w:tcW w:w="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0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Entregável 1 - Manual de Procedimentos técnicos e administrativos para a conexão à rede de operadores privados de energias provenientes de todas as fontes de energias renováveis</w:t>
            </w:r>
          </w:p>
        </w:tc>
        <w:tc>
          <w:tcPr>
            <w:tcW w:w="26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</w:p>
        </w:tc>
        <w:tc>
          <w:tcPr>
            <w:tcW w:w="13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30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Entregável 2 - Relatório "Caracterização da rede eléctrica STP</w:t>
            </w:r>
          </w:p>
        </w:tc>
        <w:tc>
          <w:tcPr>
            <w:tcW w:w="26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0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Total </w:t>
            </w:r>
          </w:p>
        </w:tc>
        <w:tc>
          <w:tcPr>
            <w:tcW w:w="26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100%</w:t>
            </w:r>
          </w:p>
        </w:tc>
        <w:tc>
          <w:tcPr>
            <w:tcW w:w="13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tabs>
          <w:tab w:val="left" w:pos="540" w:leader="none"/>
        </w:tabs>
        <w:spacing w:before="0" w:after="0" w:line="240"/>
        <w:ind w:right="0" w:left="54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*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Esta poderá ser a base do parcelamento do pagamento</w:t>
      </w:r>
    </w:p>
    <w:p>
      <w:pPr>
        <w:tabs>
          <w:tab w:val="left" w:pos="540" w:leader="none"/>
        </w:tabs>
        <w:spacing w:before="0" w:after="0" w:line="240"/>
        <w:ind w:right="0" w:left="54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widowControl w:val="false"/>
        <w:numPr>
          <w:ilvl w:val="0"/>
          <w:numId w:val="34"/>
        </w:numPr>
        <w:tabs>
          <w:tab w:val="left" w:pos="540" w:leader="none"/>
        </w:tabs>
        <w:spacing w:before="0" w:after="0" w:line="36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Detalhes de custos por componente [Este é apenas um exemplo]:</w:t>
      </w:r>
    </w:p>
    <w:tbl>
      <w:tblPr>
        <w:tblInd w:w="648" w:type="dxa"/>
      </w:tblPr>
      <w:tblGrid>
        <w:gridCol w:w="3510"/>
        <w:gridCol w:w="1620"/>
        <w:gridCol w:w="1571"/>
        <w:gridCol w:w="1129"/>
        <w:gridCol w:w="1350"/>
      </w:tblGrid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Descrição da Actividade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Remuneração por unidade de tempo</w:t>
            </w: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-108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Período total de Engajamento</w:t>
            </w: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Número de Pessoal Envolvido</w:t>
            </w: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Custo Total</w:t>
            </w: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I. Serviços de Pessoal 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1. Serviços de Escritório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a.  Expertise 1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b.  Especialização 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2. Serviços de Campo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a .  Especialização 1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b.  Especialização 2 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3.  Serviços internacionais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a.  Expertise 1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b.  Especialização 2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II. Despesas de desembolso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1.  Custos de viagem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2.  Ajuda de custo diária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3.  Comunicações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4.  Reprodução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5.  Aluguer de Equipamento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          6.  Outros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51" w:hRule="auto"/>
          <w:jc w:val="left"/>
        </w:trPr>
        <w:tc>
          <w:tcPr>
            <w:tcW w:w="35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III. Outros Custos Relacionados</w:t>
            </w:r>
          </w:p>
        </w:tc>
        <w:tc>
          <w:tcPr>
            <w:tcW w:w="162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7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432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[Nome e Assinatura da Pessoa Autorizada do Fornecedor de Serviços] </w:t>
      </w:r>
    </w:p>
    <w:p>
      <w:pPr>
        <w:spacing w:before="0" w:after="0" w:line="240"/>
        <w:ind w:right="0" w:left="432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[Designação]</w:t>
      </w:r>
    </w:p>
    <w:p>
      <w:pPr>
        <w:spacing w:before="0" w:after="0" w:line="240"/>
        <w:ind w:right="0" w:left="4320" w:firstLine="0"/>
        <w:jc w:val="left"/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i/>
          <w:color w:val="auto"/>
          <w:spacing w:val="0"/>
          <w:position w:val="0"/>
          <w:sz w:val="22"/>
          <w:shd w:fill="auto" w:val="clear"/>
        </w:rPr>
        <w:t xml:space="preserve">[Data]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7">
    <w:abstractNumId w:val="30"/>
  </w:num>
  <w:num w:numId="11">
    <w:abstractNumId w:val="24"/>
  </w:num>
  <w:num w:numId="17">
    <w:abstractNumId w:val="18"/>
  </w:num>
  <w:num w:numId="19">
    <w:abstractNumId w:val="12"/>
  </w:num>
  <w:num w:numId="21">
    <w:abstractNumId w:val="6"/>
  </w:num>
  <w:num w:numId="34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