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B1" w:rsidRDefault="006A2D66" w:rsidP="004B58B1">
      <w:pPr>
        <w:tabs>
          <w:tab w:val="left" w:pos="1410"/>
        </w:tabs>
        <w:jc w:val="both"/>
        <w:rPr>
          <w:rFonts w:cstheme="minorHAnsi"/>
          <w:b/>
          <w:lang w:val="pt-PT"/>
        </w:rPr>
      </w:pPr>
      <w:r w:rsidRPr="006A2D66">
        <w:rPr>
          <w:rFonts w:cstheme="minorHAns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75pt;margin-top:21.25pt;width:92.75pt;height:78.3pt;z-index:251658240;visibility:visible;mso-wrap-edited:f">
            <v:imagedata r:id="rId8" o:title="" cropright="2875f"/>
          </v:shape>
          <o:OLEObject Type="Embed" ProgID="Word.Picture.8" ShapeID="_x0000_s1026" DrawAspect="Content" ObjectID="_1660718773" r:id="rId9"/>
        </w:pict>
      </w:r>
    </w:p>
    <w:p w:rsidR="004B58B1" w:rsidRDefault="004B58B1" w:rsidP="004B58B1">
      <w:pPr>
        <w:tabs>
          <w:tab w:val="left" w:pos="1410"/>
        </w:tabs>
        <w:jc w:val="both"/>
        <w:rPr>
          <w:rFonts w:cstheme="minorHAnsi"/>
          <w:b/>
          <w:lang w:val="pt-PT"/>
        </w:rPr>
      </w:pPr>
    </w:p>
    <w:p w:rsidR="004B58B1" w:rsidRDefault="004B58B1" w:rsidP="004B58B1">
      <w:pPr>
        <w:tabs>
          <w:tab w:val="left" w:pos="1410"/>
        </w:tabs>
        <w:jc w:val="both"/>
        <w:rPr>
          <w:rFonts w:cstheme="minorHAnsi"/>
          <w:b/>
          <w:lang w:val="pt-PT"/>
        </w:rPr>
      </w:pPr>
    </w:p>
    <w:p w:rsidR="004B58B1" w:rsidRPr="004B58B1" w:rsidRDefault="004B58B1" w:rsidP="004B58B1">
      <w:pPr>
        <w:tabs>
          <w:tab w:val="left" w:pos="1410"/>
        </w:tabs>
        <w:jc w:val="both"/>
        <w:rPr>
          <w:rFonts w:cstheme="minorHAnsi"/>
          <w:b/>
          <w:sz w:val="40"/>
          <w:szCs w:val="40"/>
          <w:lang w:val="pt-PT"/>
        </w:rPr>
      </w:pPr>
    </w:p>
    <w:p w:rsidR="004B58B1" w:rsidRDefault="004B58B1" w:rsidP="004B58B1">
      <w:pPr>
        <w:tabs>
          <w:tab w:val="left" w:pos="1410"/>
        </w:tabs>
        <w:jc w:val="center"/>
        <w:rPr>
          <w:rFonts w:cstheme="minorHAnsi"/>
          <w:b/>
          <w:sz w:val="40"/>
          <w:szCs w:val="40"/>
          <w:lang w:val="pt-PT"/>
        </w:rPr>
      </w:pPr>
      <w:r w:rsidRPr="004B58B1">
        <w:rPr>
          <w:rFonts w:cstheme="minorHAnsi"/>
          <w:b/>
          <w:sz w:val="40"/>
          <w:szCs w:val="40"/>
          <w:lang w:val="pt-PT"/>
        </w:rPr>
        <w:t>CONSULT</w:t>
      </w:r>
      <w:r>
        <w:rPr>
          <w:rFonts w:cstheme="minorHAnsi"/>
          <w:b/>
          <w:sz w:val="40"/>
          <w:szCs w:val="40"/>
          <w:lang w:val="pt-PT"/>
        </w:rPr>
        <w:t>O</w:t>
      </w:r>
      <w:r w:rsidRPr="004B58B1">
        <w:rPr>
          <w:rFonts w:cstheme="minorHAnsi"/>
          <w:b/>
          <w:sz w:val="40"/>
          <w:szCs w:val="40"/>
          <w:lang w:val="pt-PT"/>
        </w:rPr>
        <w:t xml:space="preserve">RIA INDIVIDUAL </w:t>
      </w:r>
      <w:r w:rsidR="00A06F10">
        <w:rPr>
          <w:rFonts w:cstheme="minorHAnsi"/>
          <w:b/>
          <w:sz w:val="40"/>
          <w:szCs w:val="40"/>
          <w:lang w:val="pt-PT"/>
        </w:rPr>
        <w:t>PARA ELABORAÇÃO DE PROPOSTA DE CANDIDATURA NACIONAL PARA SEDIAR</w:t>
      </w:r>
      <w:r w:rsidR="00160614">
        <w:rPr>
          <w:rFonts w:cstheme="minorHAnsi"/>
          <w:b/>
          <w:sz w:val="40"/>
          <w:szCs w:val="40"/>
          <w:lang w:val="pt-PT"/>
        </w:rPr>
        <w:t xml:space="preserve"> O CENTRO DE ENERGIAS RENOVÁVEIS E EFICIÊNCIA ENERGÉTICA(</w:t>
      </w:r>
      <w:r w:rsidR="00A06F10">
        <w:rPr>
          <w:rFonts w:cstheme="minorHAnsi"/>
          <w:b/>
          <w:sz w:val="40"/>
          <w:szCs w:val="40"/>
          <w:lang w:val="pt-PT"/>
        </w:rPr>
        <w:t>CEREEAC</w:t>
      </w:r>
      <w:r w:rsidR="00160614">
        <w:rPr>
          <w:rFonts w:cstheme="minorHAnsi"/>
          <w:b/>
          <w:sz w:val="40"/>
          <w:szCs w:val="40"/>
          <w:lang w:val="pt-PT"/>
        </w:rPr>
        <w:t>)</w:t>
      </w:r>
    </w:p>
    <w:p w:rsidR="00980968" w:rsidRPr="00980968" w:rsidRDefault="00980968" w:rsidP="00980968">
      <w:pPr>
        <w:tabs>
          <w:tab w:val="left" w:pos="1410"/>
        </w:tabs>
        <w:jc w:val="right"/>
        <w:rPr>
          <w:rFonts w:cstheme="minorHAnsi"/>
          <w:b/>
          <w:lang w:val="pt-PT"/>
        </w:rPr>
      </w:pPr>
      <w:r w:rsidRPr="001F42B8">
        <w:rPr>
          <w:lang w:val="pt-PT"/>
        </w:rPr>
        <w:t xml:space="preserve">Data: </w:t>
      </w:r>
      <w:r w:rsidR="00160614" w:rsidRPr="001F42B8">
        <w:rPr>
          <w:lang w:val="pt-PT"/>
        </w:rPr>
        <w:t>04</w:t>
      </w:r>
      <w:r w:rsidRPr="001F42B8">
        <w:rPr>
          <w:color w:val="0D0D0D" w:themeColor="text1" w:themeTint="F2"/>
          <w:lang w:val="pt-PT"/>
        </w:rPr>
        <w:t>/0</w:t>
      </w:r>
      <w:r w:rsidR="00160614" w:rsidRPr="001F42B8">
        <w:rPr>
          <w:color w:val="0D0D0D" w:themeColor="text1" w:themeTint="F2"/>
          <w:lang w:val="pt-PT"/>
        </w:rPr>
        <w:t>9</w:t>
      </w:r>
      <w:r w:rsidRPr="001F42B8">
        <w:rPr>
          <w:color w:val="0D0D0D" w:themeColor="text1" w:themeTint="F2"/>
          <w:lang w:val="pt-PT"/>
        </w:rPr>
        <w:t>/2020</w:t>
      </w:r>
    </w:p>
    <w:p w:rsidR="00980968" w:rsidRPr="004B58B1" w:rsidRDefault="006A2D66" w:rsidP="004B58B1">
      <w:pPr>
        <w:tabs>
          <w:tab w:val="left" w:pos="1410"/>
        </w:tabs>
        <w:jc w:val="center"/>
        <w:rPr>
          <w:rFonts w:cstheme="minorHAnsi"/>
          <w:b/>
          <w:sz w:val="40"/>
          <w:szCs w:val="40"/>
          <w:lang w:val="pt-PT"/>
        </w:rPr>
      </w:pPr>
      <w:r w:rsidRPr="006A2D66">
        <w:rPr>
          <w:rFonts w:cstheme="minorHAnsi"/>
          <w:b/>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0;margin-top:1.45pt;width:466.3pt;height:3.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2KQIAAEo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" strokecolor="blue" strokeweight="4.5pt"/>
        </w:pict>
      </w:r>
    </w:p>
    <w:p w:rsidR="004B58B1" w:rsidRPr="0012526F" w:rsidRDefault="004B58B1" w:rsidP="004B58B1">
      <w:pPr>
        <w:tabs>
          <w:tab w:val="left" w:pos="1410"/>
        </w:tabs>
        <w:jc w:val="both"/>
        <w:rPr>
          <w:rFonts w:cstheme="minorHAnsi"/>
          <w:b/>
          <w:lang w:val="pt-PT"/>
        </w:rPr>
      </w:pPr>
      <w:r w:rsidRPr="0012526F">
        <w:rPr>
          <w:rFonts w:cstheme="minorHAnsi"/>
          <w:b/>
          <w:lang w:val="pt-PT"/>
        </w:rPr>
        <w:t xml:space="preserve">País: </w:t>
      </w:r>
      <w:r w:rsidR="00593D1B">
        <w:rPr>
          <w:rFonts w:cstheme="minorHAnsi"/>
          <w:lang w:val="pt-PT"/>
        </w:rPr>
        <w:t>São Tomé</w:t>
      </w:r>
      <w:r w:rsidRPr="0012526F">
        <w:rPr>
          <w:rFonts w:cstheme="minorHAnsi"/>
          <w:lang w:val="pt-PT"/>
        </w:rPr>
        <w:t xml:space="preserve"> e Príncipe</w:t>
      </w:r>
    </w:p>
    <w:p w:rsidR="004B58B1" w:rsidRPr="0012526F" w:rsidRDefault="004B58B1" w:rsidP="004B58B1">
      <w:pPr>
        <w:tabs>
          <w:tab w:val="left" w:pos="1410"/>
        </w:tabs>
        <w:jc w:val="both"/>
        <w:rPr>
          <w:rFonts w:cstheme="minorHAnsi"/>
          <w:b/>
          <w:lang w:val="pt-PT"/>
        </w:rPr>
      </w:pPr>
      <w:r w:rsidRPr="0012526F">
        <w:rPr>
          <w:rFonts w:cstheme="minorHAnsi"/>
          <w:b/>
          <w:lang w:val="pt-PT"/>
        </w:rPr>
        <w:t xml:space="preserve">Local de trabalho: </w:t>
      </w:r>
      <w:r w:rsidR="00593D1B">
        <w:rPr>
          <w:rFonts w:cstheme="minorHAnsi"/>
          <w:lang w:val="pt-PT"/>
        </w:rPr>
        <w:t>São Tomé</w:t>
      </w:r>
      <w:r w:rsidRPr="0012526F">
        <w:rPr>
          <w:rFonts w:cstheme="minorHAnsi"/>
          <w:lang w:val="pt-PT"/>
        </w:rPr>
        <w:t xml:space="preserve"> e Príncipe</w:t>
      </w:r>
    </w:p>
    <w:p w:rsidR="004B58B1" w:rsidRDefault="004B58B1" w:rsidP="004B58B1">
      <w:pPr>
        <w:tabs>
          <w:tab w:val="left" w:pos="1410"/>
        </w:tabs>
        <w:jc w:val="both"/>
        <w:rPr>
          <w:rFonts w:cstheme="minorHAnsi"/>
          <w:u w:val="single"/>
          <w:lang w:val="pt-PT"/>
        </w:rPr>
      </w:pPr>
      <w:r w:rsidRPr="0012526F">
        <w:rPr>
          <w:rFonts w:cstheme="minorHAnsi"/>
          <w:b/>
          <w:lang w:val="pt-PT"/>
        </w:rPr>
        <w:t xml:space="preserve">Descrição de Atividade: </w:t>
      </w:r>
      <w:r>
        <w:rPr>
          <w:rFonts w:cstheme="minorHAnsi"/>
          <w:u w:val="single"/>
          <w:lang w:val="pt-PT"/>
        </w:rPr>
        <w:t>Avaliação dacapacidade nacional em acolher a sede do</w:t>
      </w:r>
      <w:bookmarkStart w:id="0" w:name="_Hlk47371814"/>
      <w:r w:rsidRPr="007A10E4">
        <w:rPr>
          <w:u w:val="single"/>
          <w:lang w:val="pt-PT"/>
        </w:rPr>
        <w:t>CEREEAC</w:t>
      </w:r>
      <w:bookmarkEnd w:id="0"/>
      <w:r w:rsidRPr="007A10E4">
        <w:rPr>
          <w:u w:val="single"/>
          <w:lang w:val="pt-PT"/>
        </w:rPr>
        <w:t xml:space="preserve"> – Centro </w:t>
      </w:r>
      <w:r w:rsidR="00160614">
        <w:rPr>
          <w:u w:val="single"/>
          <w:lang w:val="pt-PT"/>
        </w:rPr>
        <w:t xml:space="preserve">de </w:t>
      </w:r>
      <w:r w:rsidRPr="007A10E4">
        <w:rPr>
          <w:u w:val="single"/>
          <w:lang w:val="pt-PT"/>
        </w:rPr>
        <w:t>Energias Renováveis e Eficiência Energética Para a África Central</w:t>
      </w:r>
      <w:r w:rsidRPr="007A10E4">
        <w:rPr>
          <w:rFonts w:cstheme="minorHAnsi"/>
          <w:u w:val="single"/>
          <w:lang w:val="pt-PT"/>
        </w:rPr>
        <w:t>.</w:t>
      </w:r>
    </w:p>
    <w:p w:rsidR="004B58B1" w:rsidRPr="0012526F" w:rsidRDefault="004B58B1" w:rsidP="004B58B1">
      <w:pPr>
        <w:tabs>
          <w:tab w:val="left" w:pos="1410"/>
        </w:tabs>
        <w:jc w:val="both"/>
        <w:rPr>
          <w:rFonts w:cstheme="minorHAnsi"/>
          <w:lang w:val="pt-PT"/>
        </w:rPr>
      </w:pPr>
      <w:r w:rsidRPr="0012526F">
        <w:rPr>
          <w:rFonts w:cstheme="minorHAnsi"/>
          <w:b/>
          <w:lang w:val="pt-PT"/>
        </w:rPr>
        <w:t>Duração:</w:t>
      </w:r>
      <w:r>
        <w:rPr>
          <w:rFonts w:cstheme="minorHAnsi"/>
          <w:lang w:val="pt-PT"/>
        </w:rPr>
        <w:t>45</w:t>
      </w:r>
      <w:r w:rsidRPr="0012526F">
        <w:rPr>
          <w:rFonts w:cstheme="minorHAnsi"/>
          <w:lang w:val="pt-PT"/>
        </w:rPr>
        <w:t xml:space="preserve"> dias</w:t>
      </w:r>
      <w:r w:rsidR="00593D1B">
        <w:rPr>
          <w:rFonts w:cstheme="minorHAnsi"/>
          <w:lang w:val="pt-PT"/>
        </w:rPr>
        <w:t>,</w:t>
      </w:r>
      <w:r w:rsidR="00593D1B" w:rsidRPr="007219D1">
        <w:rPr>
          <w:rFonts w:cstheme="minorHAnsi"/>
          <w:lang w:val="pt-PT"/>
        </w:rPr>
        <w:t>sendo 35 dias para preparação de candidatura e os restantes durante a candidatura</w:t>
      </w:r>
      <w:r w:rsidR="007219D1">
        <w:rPr>
          <w:rFonts w:cstheme="minorHAnsi"/>
          <w:lang w:val="pt-PT"/>
        </w:rPr>
        <w:t>.</w:t>
      </w:r>
      <w:bookmarkStart w:id="1" w:name="_GoBack"/>
      <w:bookmarkEnd w:id="1"/>
    </w:p>
    <w:p w:rsidR="004B58B1" w:rsidRDefault="004B58B1" w:rsidP="004B58B1">
      <w:pPr>
        <w:tabs>
          <w:tab w:val="left" w:pos="1410"/>
        </w:tabs>
        <w:jc w:val="both"/>
        <w:rPr>
          <w:rFonts w:cstheme="minorHAnsi"/>
          <w:lang w:val="pt-PT"/>
        </w:rPr>
      </w:pPr>
      <w:r w:rsidRPr="0012526F">
        <w:rPr>
          <w:rFonts w:cstheme="minorHAnsi"/>
          <w:lang w:val="pt-PT"/>
        </w:rPr>
        <w:t>A proposta técnica (com a menção "OFERTA TÉCNICA") e a proposta financeira (com a menção "OFERTA FINANCEIRA") devem ser submetidas</w:t>
      </w:r>
      <w:r>
        <w:rPr>
          <w:rFonts w:cstheme="minorHAnsi"/>
          <w:lang w:val="pt-PT"/>
        </w:rPr>
        <w:t xml:space="preserve"> nas seguintes modalidades:</w:t>
      </w:r>
    </w:p>
    <w:p w:rsidR="001F42B8" w:rsidRDefault="004B58B1" w:rsidP="004B58B1">
      <w:pPr>
        <w:pStyle w:val="PargrafodaLista"/>
        <w:numPr>
          <w:ilvl w:val="0"/>
          <w:numId w:val="5"/>
        </w:numPr>
        <w:tabs>
          <w:tab w:val="left" w:pos="1410"/>
        </w:tabs>
        <w:jc w:val="both"/>
        <w:rPr>
          <w:rFonts w:cstheme="minorHAnsi"/>
          <w:lang w:val="pt-PT"/>
        </w:rPr>
      </w:pPr>
      <w:r>
        <w:rPr>
          <w:rFonts w:cstheme="minorHAnsi"/>
          <w:lang w:val="pt-PT"/>
        </w:rPr>
        <w:t xml:space="preserve">Em formato papel </w:t>
      </w:r>
      <w:r w:rsidRPr="00BD73FA">
        <w:rPr>
          <w:rFonts w:cstheme="minorHAnsi"/>
          <w:lang w:val="pt-PT"/>
        </w:rPr>
        <w:t>para o endereço</w:t>
      </w:r>
      <w:r>
        <w:rPr>
          <w:rFonts w:cstheme="minorHAnsi"/>
          <w:lang w:val="pt-PT"/>
        </w:rPr>
        <w:t xml:space="preserve">: </w:t>
      </w:r>
    </w:p>
    <w:p w:rsidR="001F42B8" w:rsidRDefault="004B58B1" w:rsidP="001F42B8">
      <w:pPr>
        <w:pStyle w:val="PargrafodaLista"/>
        <w:numPr>
          <w:ilvl w:val="0"/>
          <w:numId w:val="8"/>
        </w:numPr>
        <w:tabs>
          <w:tab w:val="left" w:pos="1410"/>
        </w:tabs>
        <w:jc w:val="both"/>
        <w:rPr>
          <w:rFonts w:cstheme="minorHAnsi"/>
          <w:lang w:val="pt-PT"/>
        </w:rPr>
      </w:pPr>
      <w:r w:rsidRPr="00BD73FA">
        <w:rPr>
          <w:rFonts w:cstheme="minorHAnsi"/>
          <w:lang w:val="pt-PT"/>
        </w:rPr>
        <w:t>Avenida Marginal 12 de Julho</w:t>
      </w:r>
    </w:p>
    <w:p w:rsidR="001F42B8" w:rsidRDefault="004B58B1" w:rsidP="001F42B8">
      <w:pPr>
        <w:pStyle w:val="PargrafodaLista"/>
        <w:numPr>
          <w:ilvl w:val="0"/>
          <w:numId w:val="8"/>
        </w:numPr>
        <w:tabs>
          <w:tab w:val="left" w:pos="1410"/>
        </w:tabs>
        <w:jc w:val="both"/>
        <w:rPr>
          <w:rFonts w:cstheme="minorHAnsi"/>
          <w:lang w:val="pt-PT"/>
        </w:rPr>
      </w:pPr>
      <w:r w:rsidRPr="00BD73FA">
        <w:rPr>
          <w:rFonts w:cstheme="minorHAnsi"/>
          <w:lang w:val="pt-PT"/>
        </w:rPr>
        <w:t xml:space="preserve">Edifício da DGRNE (De fronte a casa CACAU), </w:t>
      </w:r>
    </w:p>
    <w:p w:rsidR="001F42B8" w:rsidRPr="001F42B8" w:rsidRDefault="001F42B8" w:rsidP="001F42B8">
      <w:pPr>
        <w:pStyle w:val="PargrafodaLista"/>
        <w:numPr>
          <w:ilvl w:val="0"/>
          <w:numId w:val="9"/>
        </w:numPr>
        <w:tabs>
          <w:tab w:val="left" w:pos="1410"/>
        </w:tabs>
        <w:jc w:val="both"/>
        <w:rPr>
          <w:rFonts w:cstheme="minorHAnsi"/>
          <w:lang w:val="pt-PT"/>
        </w:rPr>
      </w:pPr>
      <w:r w:rsidRPr="001F42B8">
        <w:rPr>
          <w:rFonts w:cstheme="minorHAnsi"/>
          <w:lang w:val="pt-PT"/>
        </w:rPr>
        <w:t xml:space="preserve">Em formato digital para o endereço eletrónico: </w:t>
      </w:r>
      <w:hyperlink r:id="rId10" w:history="1">
        <w:r w:rsidRPr="001F42B8">
          <w:rPr>
            <w:rFonts w:cstheme="minorHAnsi"/>
            <w:lang w:val="pt-PT"/>
          </w:rPr>
          <w:t>info@dgrne.org</w:t>
        </w:r>
      </w:hyperlink>
      <w:r w:rsidRPr="001F42B8">
        <w:rPr>
          <w:rFonts w:cstheme="minorHAnsi"/>
          <w:lang w:val="pt-PT"/>
        </w:rPr>
        <w:t xml:space="preserve">, o mais tardar até o dia 18 de Setembro de 2020 as 23h00.  </w:t>
      </w:r>
    </w:p>
    <w:p w:rsidR="001F42B8" w:rsidRPr="001F42B8" w:rsidRDefault="001F42B8" w:rsidP="001F42B8">
      <w:pPr>
        <w:tabs>
          <w:tab w:val="left" w:pos="1410"/>
        </w:tabs>
        <w:jc w:val="both"/>
        <w:rPr>
          <w:rFonts w:cstheme="minorHAnsi"/>
          <w:b/>
          <w:lang w:val="pt-PT"/>
        </w:rPr>
      </w:pPr>
      <w:r w:rsidRPr="001F42B8">
        <w:rPr>
          <w:rFonts w:cstheme="minorHAnsi"/>
          <w:b/>
          <w:lang w:val="pt-PT"/>
        </w:rPr>
        <w:t>Entrega</w:t>
      </w:r>
      <w:r>
        <w:rPr>
          <w:rFonts w:cstheme="minorHAnsi"/>
          <w:b/>
          <w:lang w:val="pt-PT"/>
        </w:rPr>
        <w:t>:</w:t>
      </w:r>
    </w:p>
    <w:p w:rsidR="004B58B1" w:rsidRPr="001F42B8" w:rsidRDefault="001F42B8" w:rsidP="001F42B8">
      <w:pPr>
        <w:pStyle w:val="PargrafodaLista"/>
        <w:numPr>
          <w:ilvl w:val="0"/>
          <w:numId w:val="5"/>
        </w:numPr>
        <w:tabs>
          <w:tab w:val="left" w:pos="1410"/>
        </w:tabs>
        <w:jc w:val="both"/>
        <w:rPr>
          <w:rFonts w:cstheme="minorHAnsi"/>
          <w:lang w:val="pt-PT"/>
        </w:rPr>
      </w:pPr>
      <w:r>
        <w:rPr>
          <w:rFonts w:cstheme="minorHAnsi"/>
          <w:lang w:val="pt-PT"/>
        </w:rPr>
        <w:t xml:space="preserve">A proposta deve ser entregue o mais tardar </w:t>
      </w:r>
      <w:r w:rsidR="004B58B1" w:rsidRPr="001F42B8">
        <w:rPr>
          <w:rFonts w:cstheme="minorHAnsi"/>
          <w:lang w:val="pt-PT"/>
        </w:rPr>
        <w:t xml:space="preserve">até as 15 horas do dia </w:t>
      </w:r>
      <w:r w:rsidR="00DC7032" w:rsidRPr="001F42B8">
        <w:rPr>
          <w:rFonts w:cstheme="minorHAnsi"/>
          <w:lang w:val="pt-PT"/>
        </w:rPr>
        <w:t>18 d</w:t>
      </w:r>
      <w:r w:rsidR="004B58B1" w:rsidRPr="001F42B8">
        <w:rPr>
          <w:rFonts w:cstheme="minorHAnsi"/>
          <w:lang w:val="pt-PT"/>
        </w:rPr>
        <w:t xml:space="preserve">e Setembro de 2020 </w:t>
      </w:r>
    </w:p>
    <w:p w:rsidR="00DC7032" w:rsidRDefault="004B58B1" w:rsidP="004B58B1">
      <w:pPr>
        <w:tabs>
          <w:tab w:val="left" w:pos="1410"/>
        </w:tabs>
        <w:jc w:val="both"/>
        <w:rPr>
          <w:rFonts w:cstheme="minorHAnsi"/>
          <w:b/>
          <w:lang w:val="pt-PT"/>
        </w:rPr>
      </w:pPr>
      <w:r w:rsidRPr="0012526F">
        <w:rPr>
          <w:rFonts w:cstheme="minorHAnsi"/>
          <w:lang w:val="pt-PT"/>
        </w:rPr>
        <w:t>Para questões de clarificação, o</w:t>
      </w:r>
      <w:r w:rsidR="00A14B70">
        <w:rPr>
          <w:rFonts w:cstheme="minorHAnsi"/>
          <w:lang w:val="pt-PT"/>
        </w:rPr>
        <w:t xml:space="preserve"> (a)candidato (a)</w:t>
      </w:r>
      <w:r w:rsidRPr="0012526F">
        <w:rPr>
          <w:rFonts w:cstheme="minorHAnsi"/>
          <w:lang w:val="pt-PT"/>
        </w:rPr>
        <w:t xml:space="preserve"> deverá enviar um e-mail para o</w:t>
      </w:r>
      <w:r w:rsidR="009E4AD2">
        <w:rPr>
          <w:rFonts w:cstheme="minorHAnsi"/>
          <w:lang w:val="pt-PT"/>
        </w:rPr>
        <w:t>s</w:t>
      </w:r>
      <w:r w:rsidRPr="0012526F">
        <w:rPr>
          <w:rFonts w:cstheme="minorHAnsi"/>
          <w:lang w:val="pt-PT"/>
        </w:rPr>
        <w:t xml:space="preserve"> endereço</w:t>
      </w:r>
      <w:r w:rsidR="009E4AD2">
        <w:rPr>
          <w:rFonts w:cstheme="minorHAnsi"/>
          <w:lang w:val="pt-PT"/>
        </w:rPr>
        <w:t>s</w:t>
      </w:r>
      <w:r w:rsidRPr="0012526F">
        <w:rPr>
          <w:rFonts w:cstheme="minorHAnsi"/>
          <w:lang w:val="pt-PT"/>
        </w:rPr>
        <w:t xml:space="preserve"> eletrónico</w:t>
      </w:r>
      <w:r w:rsidR="009E4AD2">
        <w:rPr>
          <w:rFonts w:cstheme="minorHAnsi"/>
          <w:lang w:val="pt-PT"/>
        </w:rPr>
        <w:t>s</w:t>
      </w:r>
      <w:r w:rsidRPr="0012526F">
        <w:rPr>
          <w:rFonts w:cstheme="minorHAnsi"/>
          <w:lang w:val="pt-PT"/>
        </w:rPr>
        <w:t xml:space="preserve">: </w:t>
      </w:r>
      <w:hyperlink r:id="rId11" w:history="1">
        <w:r w:rsidRPr="00DC7032">
          <w:rPr>
            <w:rFonts w:cstheme="minorHAnsi"/>
            <w:b/>
            <w:lang w:val="pt-PT"/>
          </w:rPr>
          <w:t>info@dgrne.org</w:t>
        </w:r>
      </w:hyperlink>
    </w:p>
    <w:p w:rsidR="004B58B1" w:rsidRPr="00426E15" w:rsidRDefault="00DC7032" w:rsidP="004B58B1">
      <w:pPr>
        <w:tabs>
          <w:tab w:val="left" w:pos="1410"/>
        </w:tabs>
        <w:jc w:val="both"/>
        <w:rPr>
          <w:rStyle w:val="Hiperligao"/>
          <w:rFonts w:cstheme="minorHAnsi"/>
          <w:lang w:val="pt-PT"/>
        </w:rPr>
      </w:pPr>
      <w:r>
        <w:rPr>
          <w:rFonts w:cstheme="minorHAnsi"/>
          <w:b/>
          <w:lang w:val="pt-PT"/>
        </w:rPr>
        <w:t>G.LIMAMAQUENGO@unido.org</w:t>
      </w:r>
    </w:p>
    <w:p w:rsidR="009E4AD2" w:rsidRDefault="009E4AD2" w:rsidP="004B58B1">
      <w:pPr>
        <w:tabs>
          <w:tab w:val="left" w:pos="1410"/>
        </w:tabs>
        <w:jc w:val="both"/>
        <w:rPr>
          <w:b/>
          <w:lang w:val="pt-PT"/>
        </w:rPr>
      </w:pPr>
    </w:p>
    <w:sdt>
      <w:sdtPr>
        <w:rPr>
          <w:rFonts w:asciiTheme="minorHAnsi" w:eastAsiaTheme="minorHAnsi" w:hAnsiTheme="minorHAnsi" w:cstheme="minorBidi"/>
          <w:color w:val="auto"/>
          <w:sz w:val="22"/>
          <w:szCs w:val="22"/>
          <w:u w:val="single"/>
          <w:lang w:val="en-US" w:eastAsia="en-US"/>
        </w:rPr>
        <w:id w:val="395716994"/>
        <w:docPartObj>
          <w:docPartGallery w:val="Table of Contents"/>
          <w:docPartUnique/>
        </w:docPartObj>
      </w:sdtPr>
      <w:sdtEndPr>
        <w:rPr>
          <w:b/>
          <w:bCs/>
        </w:rPr>
      </w:sdtEndPr>
      <w:sdtContent>
        <w:p w:rsidR="008A2C01" w:rsidRPr="00FC5A36" w:rsidRDefault="008A2C01">
          <w:pPr>
            <w:pStyle w:val="Ttulodondice"/>
            <w:rPr>
              <w:b/>
            </w:rPr>
          </w:pPr>
          <w:r w:rsidRPr="00FC5A36">
            <w:rPr>
              <w:b/>
            </w:rPr>
            <w:t>Índice</w:t>
          </w:r>
        </w:p>
        <w:p w:rsidR="00FC5A36" w:rsidRDefault="006A2D66">
          <w:pPr>
            <w:pStyle w:val="ndice1"/>
            <w:tabs>
              <w:tab w:val="left" w:pos="440"/>
              <w:tab w:val="right" w:leader="dot" w:pos="9514"/>
            </w:tabs>
            <w:rPr>
              <w:noProof/>
            </w:rPr>
          </w:pPr>
          <w:r>
            <w:rPr>
              <w:b/>
              <w:bCs/>
            </w:rPr>
            <w:fldChar w:fldCharType="begin"/>
          </w:r>
          <w:r w:rsidR="008A2C01" w:rsidRPr="008A2C01">
            <w:rPr>
              <w:b/>
              <w:bCs/>
              <w:lang w:val="pt-PT"/>
            </w:rPr>
            <w:instrText xml:space="preserve"> TOC \o "1-3" \h \z \u </w:instrText>
          </w:r>
          <w:r>
            <w:rPr>
              <w:b/>
              <w:bCs/>
            </w:rPr>
            <w:fldChar w:fldCharType="separate"/>
          </w:r>
          <w:hyperlink w:anchor="_Toc49928029" w:history="1">
            <w:r w:rsidR="00FC5A36" w:rsidRPr="00115A08">
              <w:rPr>
                <w:rStyle w:val="Hiperligao"/>
                <w:rFonts w:eastAsia="Times New Roman" w:cstheme="minorHAnsi"/>
                <w:b/>
                <w:noProof/>
                <w:lang w:val="pt-PT"/>
              </w:rPr>
              <w:t>1.</w:t>
            </w:r>
            <w:r w:rsidR="00FC5A36">
              <w:rPr>
                <w:noProof/>
              </w:rPr>
              <w:tab/>
            </w:r>
            <w:r w:rsidR="00FC5A36" w:rsidRPr="00115A08">
              <w:rPr>
                <w:rStyle w:val="Hiperligao"/>
                <w:rFonts w:eastAsia="Times New Roman" w:cstheme="minorHAnsi"/>
                <w:b/>
                <w:noProof/>
                <w:lang w:val="pt-PT"/>
              </w:rPr>
              <w:t>CONTEXTO</w:t>
            </w:r>
            <w:r w:rsidR="00FC5A36">
              <w:rPr>
                <w:noProof/>
                <w:webHidden/>
              </w:rPr>
              <w:tab/>
            </w:r>
            <w:r>
              <w:rPr>
                <w:noProof/>
                <w:webHidden/>
              </w:rPr>
              <w:fldChar w:fldCharType="begin"/>
            </w:r>
            <w:r w:rsidR="00FC5A36">
              <w:rPr>
                <w:noProof/>
                <w:webHidden/>
              </w:rPr>
              <w:instrText xml:space="preserve"> PAGEREF _Toc49928029 \h </w:instrText>
            </w:r>
            <w:r>
              <w:rPr>
                <w:noProof/>
                <w:webHidden/>
              </w:rPr>
            </w:r>
            <w:r>
              <w:rPr>
                <w:noProof/>
                <w:webHidden/>
              </w:rPr>
              <w:fldChar w:fldCharType="separate"/>
            </w:r>
            <w:r w:rsidR="00FC5A36">
              <w:rPr>
                <w:noProof/>
                <w:webHidden/>
              </w:rPr>
              <w:t>3</w:t>
            </w:r>
            <w:r>
              <w:rPr>
                <w:noProof/>
                <w:webHidden/>
              </w:rPr>
              <w:fldChar w:fldCharType="end"/>
            </w:r>
          </w:hyperlink>
        </w:p>
        <w:p w:rsidR="00FC5A36" w:rsidRDefault="006A2D66">
          <w:pPr>
            <w:pStyle w:val="ndice1"/>
            <w:tabs>
              <w:tab w:val="left" w:pos="440"/>
              <w:tab w:val="right" w:leader="dot" w:pos="9514"/>
            </w:tabs>
            <w:rPr>
              <w:noProof/>
            </w:rPr>
          </w:pPr>
          <w:hyperlink w:anchor="_Toc49928030" w:history="1">
            <w:r w:rsidR="00FC5A36" w:rsidRPr="00115A08">
              <w:rPr>
                <w:rStyle w:val="Hiperligao"/>
                <w:rFonts w:eastAsia="Times New Roman" w:cstheme="minorHAnsi"/>
                <w:b/>
                <w:noProof/>
                <w:lang w:val="pt-PT"/>
              </w:rPr>
              <w:t>2.</w:t>
            </w:r>
            <w:r w:rsidR="00FC5A36">
              <w:rPr>
                <w:noProof/>
              </w:rPr>
              <w:tab/>
            </w:r>
            <w:r w:rsidR="00FC5A36" w:rsidRPr="00115A08">
              <w:rPr>
                <w:rStyle w:val="Hiperligao"/>
                <w:rFonts w:eastAsia="Times New Roman" w:cstheme="minorHAnsi"/>
                <w:b/>
                <w:noProof/>
                <w:lang w:val="pt-PT"/>
              </w:rPr>
              <w:t>Objectivos da consultoria</w:t>
            </w:r>
            <w:r w:rsidR="00FC5A36">
              <w:rPr>
                <w:noProof/>
                <w:webHidden/>
              </w:rPr>
              <w:tab/>
            </w:r>
            <w:r>
              <w:rPr>
                <w:noProof/>
                <w:webHidden/>
              </w:rPr>
              <w:fldChar w:fldCharType="begin"/>
            </w:r>
            <w:r w:rsidR="00FC5A36">
              <w:rPr>
                <w:noProof/>
                <w:webHidden/>
              </w:rPr>
              <w:instrText xml:space="preserve"> PAGEREF _Toc49928030 \h </w:instrText>
            </w:r>
            <w:r>
              <w:rPr>
                <w:noProof/>
                <w:webHidden/>
              </w:rPr>
            </w:r>
            <w:r>
              <w:rPr>
                <w:noProof/>
                <w:webHidden/>
              </w:rPr>
              <w:fldChar w:fldCharType="separate"/>
            </w:r>
            <w:r w:rsidR="00FC5A36">
              <w:rPr>
                <w:noProof/>
                <w:webHidden/>
              </w:rPr>
              <w:t>4</w:t>
            </w:r>
            <w:r>
              <w:rPr>
                <w:noProof/>
                <w:webHidden/>
              </w:rPr>
              <w:fldChar w:fldCharType="end"/>
            </w:r>
          </w:hyperlink>
        </w:p>
        <w:p w:rsidR="00FC5A36" w:rsidRDefault="006A2D66">
          <w:pPr>
            <w:pStyle w:val="ndice1"/>
            <w:tabs>
              <w:tab w:val="left" w:pos="660"/>
              <w:tab w:val="right" w:leader="dot" w:pos="9514"/>
            </w:tabs>
            <w:rPr>
              <w:noProof/>
            </w:rPr>
          </w:pPr>
          <w:hyperlink w:anchor="_Toc49928031" w:history="1">
            <w:r w:rsidR="00FC5A36" w:rsidRPr="00115A08">
              <w:rPr>
                <w:rStyle w:val="Hiperligao"/>
                <w:rFonts w:eastAsia="Times New Roman" w:cstheme="minorHAnsi"/>
                <w:b/>
                <w:noProof/>
                <w:lang w:val="pt-PT"/>
              </w:rPr>
              <w:t>2.1</w:t>
            </w:r>
            <w:r w:rsidR="00FC5A36">
              <w:rPr>
                <w:noProof/>
              </w:rPr>
              <w:tab/>
            </w:r>
            <w:r w:rsidR="00FC5A36" w:rsidRPr="00115A08">
              <w:rPr>
                <w:rStyle w:val="Hiperligao"/>
                <w:rFonts w:eastAsia="Times New Roman" w:cstheme="minorHAnsi"/>
                <w:b/>
                <w:noProof/>
                <w:lang w:val="pt-PT"/>
              </w:rPr>
              <w:t>OS OBJECTIVOS ESPECÍFICOS</w:t>
            </w:r>
            <w:r w:rsidR="00FC5A36">
              <w:rPr>
                <w:noProof/>
                <w:webHidden/>
              </w:rPr>
              <w:tab/>
            </w:r>
            <w:r>
              <w:rPr>
                <w:noProof/>
                <w:webHidden/>
              </w:rPr>
              <w:fldChar w:fldCharType="begin"/>
            </w:r>
            <w:r w:rsidR="00FC5A36">
              <w:rPr>
                <w:noProof/>
                <w:webHidden/>
              </w:rPr>
              <w:instrText xml:space="preserve"> PAGEREF _Toc49928031 \h </w:instrText>
            </w:r>
            <w:r>
              <w:rPr>
                <w:noProof/>
                <w:webHidden/>
              </w:rPr>
            </w:r>
            <w:r>
              <w:rPr>
                <w:noProof/>
                <w:webHidden/>
              </w:rPr>
              <w:fldChar w:fldCharType="separate"/>
            </w:r>
            <w:r w:rsidR="00FC5A36">
              <w:rPr>
                <w:noProof/>
                <w:webHidden/>
              </w:rPr>
              <w:t>4</w:t>
            </w:r>
            <w:r>
              <w:rPr>
                <w:noProof/>
                <w:webHidden/>
              </w:rPr>
              <w:fldChar w:fldCharType="end"/>
            </w:r>
          </w:hyperlink>
        </w:p>
        <w:p w:rsidR="00FC5A36" w:rsidRDefault="006A2D66">
          <w:pPr>
            <w:pStyle w:val="ndice1"/>
            <w:tabs>
              <w:tab w:val="left" w:pos="440"/>
              <w:tab w:val="right" w:leader="dot" w:pos="9514"/>
            </w:tabs>
            <w:rPr>
              <w:noProof/>
            </w:rPr>
          </w:pPr>
          <w:hyperlink w:anchor="_Toc49928032" w:history="1">
            <w:r w:rsidR="00FC5A36" w:rsidRPr="00115A08">
              <w:rPr>
                <w:rStyle w:val="Hiperligao"/>
                <w:rFonts w:eastAsia="Times New Roman" w:cstheme="minorHAnsi"/>
                <w:b/>
                <w:noProof/>
                <w:lang w:val="pt-PT"/>
              </w:rPr>
              <w:t>3.</w:t>
            </w:r>
            <w:r w:rsidR="00FC5A36">
              <w:rPr>
                <w:noProof/>
              </w:rPr>
              <w:tab/>
            </w:r>
            <w:r w:rsidR="00FC5A36" w:rsidRPr="00115A08">
              <w:rPr>
                <w:rStyle w:val="Hiperligao"/>
                <w:rFonts w:eastAsia="Times New Roman" w:cstheme="minorHAnsi"/>
                <w:b/>
                <w:noProof/>
                <w:lang w:val="pt-PT"/>
              </w:rPr>
              <w:t>Metodologia</w:t>
            </w:r>
            <w:r w:rsidR="00FC5A36">
              <w:rPr>
                <w:noProof/>
                <w:webHidden/>
              </w:rPr>
              <w:tab/>
            </w:r>
            <w:r>
              <w:rPr>
                <w:noProof/>
                <w:webHidden/>
              </w:rPr>
              <w:fldChar w:fldCharType="begin"/>
            </w:r>
            <w:r w:rsidR="00FC5A36">
              <w:rPr>
                <w:noProof/>
                <w:webHidden/>
              </w:rPr>
              <w:instrText xml:space="preserve"> PAGEREF _Toc49928032 \h </w:instrText>
            </w:r>
            <w:r>
              <w:rPr>
                <w:noProof/>
                <w:webHidden/>
              </w:rPr>
            </w:r>
            <w:r>
              <w:rPr>
                <w:noProof/>
                <w:webHidden/>
              </w:rPr>
              <w:fldChar w:fldCharType="separate"/>
            </w:r>
            <w:r w:rsidR="00FC5A36">
              <w:rPr>
                <w:noProof/>
                <w:webHidden/>
              </w:rPr>
              <w:t>4</w:t>
            </w:r>
            <w:r>
              <w:rPr>
                <w:noProof/>
                <w:webHidden/>
              </w:rPr>
              <w:fldChar w:fldCharType="end"/>
            </w:r>
          </w:hyperlink>
        </w:p>
        <w:p w:rsidR="00FC5A36" w:rsidRDefault="006A2D66">
          <w:pPr>
            <w:pStyle w:val="ndice1"/>
            <w:tabs>
              <w:tab w:val="left" w:pos="440"/>
              <w:tab w:val="right" w:leader="dot" w:pos="9514"/>
            </w:tabs>
            <w:rPr>
              <w:noProof/>
            </w:rPr>
          </w:pPr>
          <w:hyperlink w:anchor="_Toc49928033" w:history="1">
            <w:r w:rsidR="00FC5A36" w:rsidRPr="00115A08">
              <w:rPr>
                <w:rStyle w:val="Hiperligao"/>
                <w:rFonts w:eastAsia="Times New Roman" w:cstheme="minorHAnsi"/>
                <w:b/>
                <w:noProof/>
                <w:lang w:val="pt-PT"/>
              </w:rPr>
              <w:t>4.</w:t>
            </w:r>
            <w:r w:rsidR="00FC5A36">
              <w:rPr>
                <w:noProof/>
              </w:rPr>
              <w:tab/>
            </w:r>
            <w:r w:rsidR="00FC5A36" w:rsidRPr="00115A08">
              <w:rPr>
                <w:rStyle w:val="Hiperligao"/>
                <w:rFonts w:eastAsia="Times New Roman" w:cstheme="minorHAnsi"/>
                <w:b/>
                <w:noProof/>
                <w:lang w:val="pt-PT"/>
              </w:rPr>
              <w:t>Tarefas</w:t>
            </w:r>
            <w:r w:rsidR="00FC5A36">
              <w:rPr>
                <w:noProof/>
                <w:webHidden/>
              </w:rPr>
              <w:tab/>
            </w:r>
            <w:r>
              <w:rPr>
                <w:noProof/>
                <w:webHidden/>
              </w:rPr>
              <w:fldChar w:fldCharType="begin"/>
            </w:r>
            <w:r w:rsidR="00FC5A36">
              <w:rPr>
                <w:noProof/>
                <w:webHidden/>
              </w:rPr>
              <w:instrText xml:space="preserve"> PAGEREF _Toc49928033 \h </w:instrText>
            </w:r>
            <w:r>
              <w:rPr>
                <w:noProof/>
                <w:webHidden/>
              </w:rPr>
            </w:r>
            <w:r>
              <w:rPr>
                <w:noProof/>
                <w:webHidden/>
              </w:rPr>
              <w:fldChar w:fldCharType="separate"/>
            </w:r>
            <w:r w:rsidR="00FC5A36">
              <w:rPr>
                <w:noProof/>
                <w:webHidden/>
              </w:rPr>
              <w:t>5</w:t>
            </w:r>
            <w:r>
              <w:rPr>
                <w:noProof/>
                <w:webHidden/>
              </w:rPr>
              <w:fldChar w:fldCharType="end"/>
            </w:r>
          </w:hyperlink>
        </w:p>
        <w:p w:rsidR="00FC5A36" w:rsidRDefault="006A2D66">
          <w:pPr>
            <w:pStyle w:val="ndice1"/>
            <w:tabs>
              <w:tab w:val="left" w:pos="440"/>
              <w:tab w:val="right" w:leader="dot" w:pos="9514"/>
            </w:tabs>
            <w:rPr>
              <w:noProof/>
            </w:rPr>
          </w:pPr>
          <w:hyperlink w:anchor="_Toc49928034" w:history="1">
            <w:r w:rsidR="00FC5A36" w:rsidRPr="00115A08">
              <w:rPr>
                <w:rStyle w:val="Hiperligao"/>
                <w:rFonts w:eastAsia="Times New Roman" w:cstheme="minorHAnsi"/>
                <w:b/>
                <w:bCs/>
                <w:smallCaps/>
                <w:noProof/>
                <w:lang w:val="pt-PT"/>
              </w:rPr>
              <w:t>5.</w:t>
            </w:r>
            <w:r w:rsidR="00FC5A36">
              <w:rPr>
                <w:noProof/>
              </w:rPr>
              <w:tab/>
            </w:r>
            <w:r w:rsidR="00FC5A36" w:rsidRPr="00115A08">
              <w:rPr>
                <w:rStyle w:val="Hiperligao"/>
                <w:rFonts w:eastAsia="Times New Roman" w:cstheme="minorHAnsi"/>
                <w:b/>
                <w:bCs/>
                <w:smallCaps/>
                <w:noProof/>
                <w:lang w:val="pt-PT"/>
              </w:rPr>
              <w:t xml:space="preserve">entregáveis esperados, Dias do Trabalho previstos </w:t>
            </w:r>
            <w:r w:rsidR="00FC5A36" w:rsidRPr="00115A08">
              <w:rPr>
                <w:rStyle w:val="Hiperligao"/>
                <w:rFonts w:cstheme="minorHAnsi"/>
                <w:b/>
                <w:bCs/>
                <w:smallCaps/>
                <w:noProof/>
                <w:lang w:val="pt-PT" w:eastAsia="fr-FR" w:bidi="en-US"/>
              </w:rPr>
              <w:t>E Condições De Pagamento</w:t>
            </w:r>
            <w:r w:rsidR="00FC5A36">
              <w:rPr>
                <w:noProof/>
                <w:webHidden/>
              </w:rPr>
              <w:tab/>
            </w:r>
            <w:r>
              <w:rPr>
                <w:noProof/>
                <w:webHidden/>
              </w:rPr>
              <w:fldChar w:fldCharType="begin"/>
            </w:r>
            <w:r w:rsidR="00FC5A36">
              <w:rPr>
                <w:noProof/>
                <w:webHidden/>
              </w:rPr>
              <w:instrText xml:space="preserve"> PAGEREF _Toc49928034 \h </w:instrText>
            </w:r>
            <w:r>
              <w:rPr>
                <w:noProof/>
                <w:webHidden/>
              </w:rPr>
            </w:r>
            <w:r>
              <w:rPr>
                <w:noProof/>
                <w:webHidden/>
              </w:rPr>
              <w:fldChar w:fldCharType="separate"/>
            </w:r>
            <w:r w:rsidR="00FC5A36">
              <w:rPr>
                <w:noProof/>
                <w:webHidden/>
              </w:rPr>
              <w:t>6</w:t>
            </w:r>
            <w:r>
              <w:rPr>
                <w:noProof/>
                <w:webHidden/>
              </w:rPr>
              <w:fldChar w:fldCharType="end"/>
            </w:r>
          </w:hyperlink>
        </w:p>
        <w:p w:rsidR="00FC5A36" w:rsidRDefault="006A2D66">
          <w:pPr>
            <w:pStyle w:val="ndice1"/>
            <w:tabs>
              <w:tab w:val="left" w:pos="440"/>
              <w:tab w:val="right" w:leader="dot" w:pos="9514"/>
            </w:tabs>
            <w:rPr>
              <w:noProof/>
            </w:rPr>
          </w:pPr>
          <w:hyperlink w:anchor="_Toc49928035" w:history="1">
            <w:r w:rsidR="00FC5A36" w:rsidRPr="00115A08">
              <w:rPr>
                <w:rStyle w:val="Hiperligao"/>
                <w:rFonts w:eastAsia="Times New Roman" w:cstheme="minorHAnsi"/>
                <w:b/>
                <w:bCs/>
                <w:smallCaps/>
                <w:noProof/>
                <w:lang w:val="pt-PT"/>
              </w:rPr>
              <w:t>6.</w:t>
            </w:r>
            <w:r w:rsidR="00FC5A36">
              <w:rPr>
                <w:noProof/>
              </w:rPr>
              <w:tab/>
            </w:r>
            <w:r w:rsidR="00FC5A36" w:rsidRPr="00115A08">
              <w:rPr>
                <w:rStyle w:val="Hiperligao"/>
                <w:rFonts w:eastAsia="Times New Roman" w:cstheme="minorHAnsi"/>
                <w:b/>
                <w:bCs/>
                <w:smallCaps/>
                <w:noProof/>
                <w:lang w:val="pt-PT"/>
              </w:rPr>
              <w:t>Local De Execução Da Consultoria</w:t>
            </w:r>
            <w:r w:rsidR="00FC5A36">
              <w:rPr>
                <w:noProof/>
                <w:webHidden/>
              </w:rPr>
              <w:tab/>
            </w:r>
            <w:r>
              <w:rPr>
                <w:noProof/>
                <w:webHidden/>
              </w:rPr>
              <w:fldChar w:fldCharType="begin"/>
            </w:r>
            <w:r w:rsidR="00FC5A36">
              <w:rPr>
                <w:noProof/>
                <w:webHidden/>
              </w:rPr>
              <w:instrText xml:space="preserve"> PAGEREF _Toc49928035 \h </w:instrText>
            </w:r>
            <w:r>
              <w:rPr>
                <w:noProof/>
                <w:webHidden/>
              </w:rPr>
            </w:r>
            <w:r>
              <w:rPr>
                <w:noProof/>
                <w:webHidden/>
              </w:rPr>
              <w:fldChar w:fldCharType="separate"/>
            </w:r>
            <w:r w:rsidR="00FC5A36">
              <w:rPr>
                <w:noProof/>
                <w:webHidden/>
              </w:rPr>
              <w:t>6</w:t>
            </w:r>
            <w:r>
              <w:rPr>
                <w:noProof/>
                <w:webHidden/>
              </w:rPr>
              <w:fldChar w:fldCharType="end"/>
            </w:r>
          </w:hyperlink>
        </w:p>
        <w:p w:rsidR="00FC5A36" w:rsidRDefault="006A2D66">
          <w:pPr>
            <w:pStyle w:val="ndice1"/>
            <w:tabs>
              <w:tab w:val="left" w:pos="440"/>
              <w:tab w:val="right" w:leader="dot" w:pos="9514"/>
            </w:tabs>
            <w:rPr>
              <w:noProof/>
            </w:rPr>
          </w:pPr>
          <w:hyperlink w:anchor="_Toc49928036" w:history="1">
            <w:r w:rsidR="00FC5A36" w:rsidRPr="00115A08">
              <w:rPr>
                <w:rStyle w:val="Hiperligao"/>
                <w:rFonts w:cstheme="minorHAnsi"/>
                <w:b/>
                <w:bCs/>
                <w:smallCaps/>
                <w:noProof/>
                <w:lang w:val="pt-PT" w:eastAsia="fr-FR" w:bidi="en-US"/>
              </w:rPr>
              <w:t>7.</w:t>
            </w:r>
            <w:r w:rsidR="00FC5A36">
              <w:rPr>
                <w:noProof/>
              </w:rPr>
              <w:tab/>
            </w:r>
            <w:r w:rsidR="00FC5A36" w:rsidRPr="00115A08">
              <w:rPr>
                <w:rStyle w:val="Hiperligao"/>
                <w:rFonts w:cstheme="minorHAnsi"/>
                <w:b/>
                <w:bCs/>
                <w:smallCaps/>
                <w:noProof/>
                <w:lang w:val="pt-PT" w:eastAsia="fr-FR" w:bidi="en-US"/>
              </w:rPr>
              <w:t>Qualificações e experiência requeridas</w:t>
            </w:r>
            <w:r w:rsidR="00FC5A36">
              <w:rPr>
                <w:noProof/>
                <w:webHidden/>
              </w:rPr>
              <w:tab/>
            </w:r>
            <w:r>
              <w:rPr>
                <w:noProof/>
                <w:webHidden/>
              </w:rPr>
              <w:fldChar w:fldCharType="begin"/>
            </w:r>
            <w:r w:rsidR="00FC5A36">
              <w:rPr>
                <w:noProof/>
                <w:webHidden/>
              </w:rPr>
              <w:instrText xml:space="preserve"> PAGEREF _Toc49928036 \h </w:instrText>
            </w:r>
            <w:r>
              <w:rPr>
                <w:noProof/>
                <w:webHidden/>
              </w:rPr>
            </w:r>
            <w:r>
              <w:rPr>
                <w:noProof/>
                <w:webHidden/>
              </w:rPr>
              <w:fldChar w:fldCharType="separate"/>
            </w:r>
            <w:r w:rsidR="00FC5A36">
              <w:rPr>
                <w:noProof/>
                <w:webHidden/>
              </w:rPr>
              <w:t>7</w:t>
            </w:r>
            <w:r>
              <w:rPr>
                <w:noProof/>
                <w:webHidden/>
              </w:rPr>
              <w:fldChar w:fldCharType="end"/>
            </w:r>
          </w:hyperlink>
        </w:p>
        <w:p w:rsidR="00FC5A36" w:rsidRDefault="006A2D66">
          <w:pPr>
            <w:pStyle w:val="ndice1"/>
            <w:tabs>
              <w:tab w:val="left" w:pos="440"/>
              <w:tab w:val="right" w:leader="dot" w:pos="9514"/>
            </w:tabs>
            <w:rPr>
              <w:noProof/>
            </w:rPr>
          </w:pPr>
          <w:hyperlink w:anchor="_Toc49928037" w:history="1">
            <w:r w:rsidR="00FC5A36" w:rsidRPr="00115A08">
              <w:rPr>
                <w:rStyle w:val="Hiperligao"/>
                <w:rFonts w:cstheme="minorHAnsi"/>
                <w:b/>
                <w:bCs/>
                <w:smallCaps/>
                <w:noProof/>
                <w:lang w:val="pt-PT" w:eastAsia="fr-FR" w:bidi="en-US"/>
              </w:rPr>
              <w:t>8.</w:t>
            </w:r>
            <w:r w:rsidR="00FC5A36">
              <w:rPr>
                <w:noProof/>
              </w:rPr>
              <w:tab/>
            </w:r>
            <w:r w:rsidR="00FC5A36" w:rsidRPr="00115A08">
              <w:rPr>
                <w:rStyle w:val="Hiperligao"/>
                <w:rFonts w:cstheme="minorHAnsi"/>
                <w:b/>
                <w:bCs/>
                <w:smallCaps/>
                <w:noProof/>
                <w:lang w:val="pt-PT" w:eastAsia="fr-FR" w:bidi="en-US"/>
              </w:rPr>
              <w:t>Documentos que devem ser incluídos na proposta.</w:t>
            </w:r>
            <w:r w:rsidR="00FC5A36">
              <w:rPr>
                <w:noProof/>
                <w:webHidden/>
              </w:rPr>
              <w:tab/>
            </w:r>
            <w:r>
              <w:rPr>
                <w:noProof/>
                <w:webHidden/>
              </w:rPr>
              <w:fldChar w:fldCharType="begin"/>
            </w:r>
            <w:r w:rsidR="00FC5A36">
              <w:rPr>
                <w:noProof/>
                <w:webHidden/>
              </w:rPr>
              <w:instrText xml:space="preserve"> PAGEREF _Toc49928037 \h </w:instrText>
            </w:r>
            <w:r>
              <w:rPr>
                <w:noProof/>
                <w:webHidden/>
              </w:rPr>
            </w:r>
            <w:r>
              <w:rPr>
                <w:noProof/>
                <w:webHidden/>
              </w:rPr>
              <w:fldChar w:fldCharType="separate"/>
            </w:r>
            <w:r w:rsidR="00FC5A36">
              <w:rPr>
                <w:noProof/>
                <w:webHidden/>
              </w:rPr>
              <w:t>7</w:t>
            </w:r>
            <w:r>
              <w:rPr>
                <w:noProof/>
                <w:webHidden/>
              </w:rPr>
              <w:fldChar w:fldCharType="end"/>
            </w:r>
          </w:hyperlink>
        </w:p>
        <w:p w:rsidR="00FC5A36" w:rsidRDefault="006A2D66">
          <w:pPr>
            <w:pStyle w:val="ndice1"/>
            <w:tabs>
              <w:tab w:val="left" w:pos="440"/>
              <w:tab w:val="right" w:leader="dot" w:pos="9514"/>
            </w:tabs>
            <w:rPr>
              <w:noProof/>
            </w:rPr>
          </w:pPr>
          <w:hyperlink w:anchor="_Toc49928038" w:history="1">
            <w:r w:rsidR="00FC5A36" w:rsidRPr="00115A08">
              <w:rPr>
                <w:rStyle w:val="Hiperligao"/>
                <w:rFonts w:cstheme="minorHAnsi"/>
                <w:b/>
                <w:bCs/>
                <w:smallCaps/>
                <w:noProof/>
                <w:lang w:val="pt-PT" w:eastAsia="fr-FR" w:bidi="en-US"/>
              </w:rPr>
              <w:t>9.</w:t>
            </w:r>
            <w:r w:rsidR="00FC5A36">
              <w:rPr>
                <w:noProof/>
              </w:rPr>
              <w:tab/>
            </w:r>
            <w:r w:rsidR="00FC5A36" w:rsidRPr="00115A08">
              <w:rPr>
                <w:rStyle w:val="Hiperligao"/>
                <w:rFonts w:cstheme="minorHAnsi"/>
                <w:b/>
                <w:bCs/>
                <w:smallCaps/>
                <w:noProof/>
                <w:lang w:val="pt-PT" w:eastAsia="fr-FR" w:bidi="en-US"/>
              </w:rPr>
              <w:t>CRITÉRIOS DE AVALIAÇÃO</w:t>
            </w:r>
            <w:r w:rsidR="00FC5A36">
              <w:rPr>
                <w:noProof/>
                <w:webHidden/>
              </w:rPr>
              <w:tab/>
            </w:r>
            <w:r>
              <w:rPr>
                <w:noProof/>
                <w:webHidden/>
              </w:rPr>
              <w:fldChar w:fldCharType="begin"/>
            </w:r>
            <w:r w:rsidR="00FC5A36">
              <w:rPr>
                <w:noProof/>
                <w:webHidden/>
              </w:rPr>
              <w:instrText xml:space="preserve"> PAGEREF _Toc49928038 \h </w:instrText>
            </w:r>
            <w:r>
              <w:rPr>
                <w:noProof/>
                <w:webHidden/>
              </w:rPr>
            </w:r>
            <w:r>
              <w:rPr>
                <w:noProof/>
                <w:webHidden/>
              </w:rPr>
              <w:fldChar w:fldCharType="separate"/>
            </w:r>
            <w:r w:rsidR="00FC5A36">
              <w:rPr>
                <w:noProof/>
                <w:webHidden/>
              </w:rPr>
              <w:t>8</w:t>
            </w:r>
            <w:r>
              <w:rPr>
                <w:noProof/>
                <w:webHidden/>
              </w:rPr>
              <w:fldChar w:fldCharType="end"/>
            </w:r>
          </w:hyperlink>
        </w:p>
        <w:p w:rsidR="008A2C01" w:rsidRPr="008A2C01" w:rsidRDefault="006A2D66">
          <w:pPr>
            <w:rPr>
              <w:lang w:val="pt-PT"/>
            </w:rPr>
          </w:pPr>
          <w:r>
            <w:rPr>
              <w:b/>
              <w:bCs/>
            </w:rPr>
            <w:fldChar w:fldCharType="end"/>
          </w:r>
        </w:p>
      </w:sdtContent>
    </w:sdt>
    <w:p w:rsidR="008A2C01" w:rsidRDefault="008A2C01">
      <w:pPr>
        <w:spacing w:after="160" w:line="259" w:lineRule="auto"/>
        <w:rPr>
          <w:b/>
          <w:lang w:val="pt-PT"/>
        </w:rPr>
      </w:pPr>
      <w:r>
        <w:rPr>
          <w:b/>
          <w:lang w:val="pt-PT"/>
        </w:rPr>
        <w:br w:type="page"/>
      </w:r>
    </w:p>
    <w:p w:rsidR="009E4AD2" w:rsidRDefault="009E4AD2" w:rsidP="004B58B1">
      <w:pPr>
        <w:tabs>
          <w:tab w:val="left" w:pos="1410"/>
        </w:tabs>
        <w:jc w:val="both"/>
        <w:rPr>
          <w:b/>
          <w:lang w:val="pt-PT"/>
        </w:rPr>
      </w:pPr>
    </w:p>
    <w:p w:rsidR="004B58B1" w:rsidRPr="008A2C01" w:rsidRDefault="008A2C01" w:rsidP="008A2C01">
      <w:pPr>
        <w:pStyle w:val="Ttulo1"/>
        <w:numPr>
          <w:ilvl w:val="0"/>
          <w:numId w:val="13"/>
        </w:numPr>
        <w:rPr>
          <w:rFonts w:asciiTheme="minorHAnsi" w:eastAsia="Times New Roman" w:hAnsiTheme="minorHAnsi" w:cstheme="minorHAnsi"/>
          <w:b/>
          <w:color w:val="7030A0"/>
          <w:sz w:val="24"/>
          <w:szCs w:val="24"/>
          <w:lang w:val="pt-PT"/>
        </w:rPr>
      </w:pPr>
      <w:bookmarkStart w:id="2" w:name="_Toc49928029"/>
      <w:r w:rsidRPr="008A2C01">
        <w:rPr>
          <w:rFonts w:asciiTheme="minorHAnsi" w:eastAsia="Times New Roman" w:hAnsiTheme="minorHAnsi" w:cstheme="minorHAnsi"/>
          <w:b/>
          <w:color w:val="7030A0"/>
          <w:sz w:val="24"/>
          <w:szCs w:val="24"/>
          <w:lang w:val="pt-PT"/>
        </w:rPr>
        <w:t>CONTEXTO</w:t>
      </w:r>
      <w:bookmarkEnd w:id="2"/>
    </w:p>
    <w:p w:rsidR="004B58B1" w:rsidRPr="004D6EC7" w:rsidRDefault="004B58B1" w:rsidP="001055B6">
      <w:pPr>
        <w:autoSpaceDE w:val="0"/>
        <w:autoSpaceDN w:val="0"/>
        <w:adjustRightInd w:val="0"/>
        <w:spacing w:before="100" w:beforeAutospacing="1" w:after="100" w:afterAutospacing="1"/>
        <w:ind w:left="426"/>
        <w:jc w:val="both"/>
        <w:rPr>
          <w:rFonts w:eastAsia="SimSun" w:cstheme="minorHAnsi"/>
          <w:lang w:val="pt-PT" w:eastAsia="pt-PT"/>
        </w:rPr>
      </w:pPr>
      <w:r w:rsidRPr="004D6EC7">
        <w:rPr>
          <w:rFonts w:eastAsia="SimSun" w:cstheme="minorHAnsi"/>
          <w:lang w:val="pt-PT" w:eastAsia="pt-PT"/>
        </w:rPr>
        <w:t xml:space="preserve">O </w:t>
      </w:r>
      <w:r>
        <w:rPr>
          <w:rFonts w:eastAsia="SimSun" w:cstheme="minorHAnsi"/>
          <w:lang w:val="pt-PT" w:eastAsia="pt-PT"/>
        </w:rPr>
        <w:t>proje</w:t>
      </w:r>
      <w:r w:rsidR="009E4AD2">
        <w:rPr>
          <w:rFonts w:eastAsia="SimSun" w:cstheme="minorHAnsi"/>
          <w:lang w:val="pt-PT" w:eastAsia="pt-PT"/>
        </w:rPr>
        <w:t>c</w:t>
      </w:r>
      <w:r>
        <w:rPr>
          <w:rFonts w:eastAsia="SimSun" w:cstheme="minorHAnsi"/>
          <w:lang w:val="pt-PT" w:eastAsia="pt-PT"/>
        </w:rPr>
        <w:t xml:space="preserve">to </w:t>
      </w:r>
      <w:r w:rsidRPr="00A54785">
        <w:rPr>
          <w:rFonts w:eastAsia="SimSun" w:cstheme="minorHAnsi"/>
          <w:b/>
          <w:lang w:val="pt-PT" w:eastAsia="pt-PT"/>
        </w:rPr>
        <w:t>Promoção</w:t>
      </w:r>
      <w:r>
        <w:rPr>
          <w:rFonts w:eastAsia="SimSun" w:cstheme="minorHAnsi"/>
          <w:b/>
          <w:lang w:val="pt-PT" w:eastAsia="pt-PT"/>
        </w:rPr>
        <w:t xml:space="preserve">de Investimento </w:t>
      </w:r>
      <w:r w:rsidR="00A14B70">
        <w:rPr>
          <w:rFonts w:eastAsia="SimSun" w:cstheme="minorHAnsi"/>
          <w:b/>
          <w:lang w:val="pt-PT" w:eastAsia="pt-PT"/>
        </w:rPr>
        <w:t>em</w:t>
      </w:r>
      <w:r>
        <w:rPr>
          <w:rFonts w:eastAsia="SimSun" w:cstheme="minorHAnsi"/>
          <w:b/>
          <w:lang w:val="pt-PT" w:eastAsia="pt-PT"/>
        </w:rPr>
        <w:t xml:space="preserve"> Energias Renováveis e Eficiência Energética no sector eléctrico de STP</w:t>
      </w:r>
      <w:r w:rsidRPr="004D6EC7">
        <w:rPr>
          <w:rFonts w:eastAsia="SimSun" w:cstheme="minorHAnsi"/>
          <w:lang w:val="pt-PT" w:eastAsia="pt-PT"/>
        </w:rPr>
        <w:t xml:space="preserve">, financiado pelo GEF através do </w:t>
      </w:r>
      <w:r>
        <w:rPr>
          <w:rFonts w:eastAsia="SimSun" w:cstheme="minorHAnsi"/>
          <w:lang w:val="pt-PT" w:eastAsia="pt-PT"/>
        </w:rPr>
        <w:t>UNIDO, que visa apoiar as actividades deste sector em particular as da Direcção de Energia da DGRNE</w:t>
      </w:r>
      <w:r w:rsidRPr="004D6EC7">
        <w:rPr>
          <w:rFonts w:eastAsia="SimSun" w:cstheme="minorHAnsi"/>
          <w:lang w:val="pt-PT" w:eastAsia="pt-PT"/>
        </w:rPr>
        <w:t>.</w:t>
      </w:r>
    </w:p>
    <w:p w:rsidR="004B58B1" w:rsidRPr="004D6EC7" w:rsidRDefault="004B58B1" w:rsidP="001055B6">
      <w:pPr>
        <w:autoSpaceDE w:val="0"/>
        <w:autoSpaceDN w:val="0"/>
        <w:adjustRightInd w:val="0"/>
        <w:spacing w:before="100" w:beforeAutospacing="1" w:after="100" w:afterAutospacing="1"/>
        <w:ind w:left="426"/>
        <w:jc w:val="both"/>
        <w:rPr>
          <w:rFonts w:cstheme="minorHAnsi"/>
          <w:lang w:val="pt-PT"/>
        </w:rPr>
      </w:pPr>
      <w:r w:rsidRPr="004D6EC7">
        <w:rPr>
          <w:rFonts w:cstheme="minorHAnsi"/>
          <w:lang w:val="pt-PT"/>
        </w:rPr>
        <w:t>A sua implementação é liderada pe</w:t>
      </w:r>
      <w:r>
        <w:rPr>
          <w:rFonts w:cstheme="minorHAnsi"/>
          <w:lang w:val="pt-PT"/>
        </w:rPr>
        <w:t>la Direção Geral dos</w:t>
      </w:r>
      <w:r w:rsidRPr="004D6EC7">
        <w:rPr>
          <w:rFonts w:cstheme="minorHAnsi"/>
          <w:lang w:val="pt-PT"/>
        </w:rPr>
        <w:t xml:space="preserve"> Recursos Naturais e </w:t>
      </w:r>
      <w:r>
        <w:rPr>
          <w:rFonts w:cstheme="minorHAnsi"/>
          <w:lang w:val="pt-PT"/>
        </w:rPr>
        <w:t>Energia (DGRNE) do Ministério das</w:t>
      </w:r>
      <w:r w:rsidRPr="004D6EC7">
        <w:rPr>
          <w:rFonts w:cstheme="minorHAnsi"/>
          <w:lang w:val="pt-PT"/>
        </w:rPr>
        <w:t xml:space="preserve"> Obras Públicas, Infraestruturas, Recursos Naturais e Ambiente</w:t>
      </w:r>
      <w:r w:rsidR="002E191C">
        <w:rPr>
          <w:rFonts w:cstheme="minorHAnsi"/>
          <w:lang w:val="pt-PT"/>
        </w:rPr>
        <w:t xml:space="preserve"> (MOPIRNA)</w:t>
      </w:r>
      <w:r w:rsidRPr="004D6EC7">
        <w:rPr>
          <w:rFonts w:cstheme="minorHAnsi"/>
          <w:lang w:val="pt-PT"/>
        </w:rPr>
        <w:t xml:space="preserve"> e envolve</w:t>
      </w:r>
      <w:r>
        <w:rPr>
          <w:rFonts w:cstheme="minorHAnsi"/>
          <w:lang w:val="pt-PT"/>
        </w:rPr>
        <w:t>ndo</w:t>
      </w:r>
      <w:r w:rsidRPr="004D6EC7">
        <w:rPr>
          <w:rFonts w:cstheme="minorHAnsi"/>
          <w:lang w:val="pt-PT"/>
        </w:rPr>
        <w:t xml:space="preserve"> outras </w:t>
      </w:r>
      <w:r w:rsidRPr="00A14B70">
        <w:rPr>
          <w:rFonts w:cstheme="minorHAnsi"/>
          <w:lang w:val="pt-PT"/>
        </w:rPr>
        <w:t xml:space="preserve">instituições tais como, </w:t>
      </w:r>
      <w:r w:rsidR="00A14B70" w:rsidRPr="00A14B70">
        <w:rPr>
          <w:rFonts w:cstheme="minorHAnsi"/>
          <w:lang w:val="pt-PT"/>
        </w:rPr>
        <w:t>Empresa de Água e E</w:t>
      </w:r>
      <w:r w:rsidRPr="00A14B70">
        <w:rPr>
          <w:rFonts w:cstheme="minorHAnsi"/>
          <w:lang w:val="pt-PT"/>
        </w:rPr>
        <w:t>lectricidade (EMAE</w:t>
      </w:r>
      <w:r w:rsidR="00A14B70" w:rsidRPr="00A14B70">
        <w:rPr>
          <w:rFonts w:cstheme="minorHAnsi"/>
          <w:lang w:val="pt-PT"/>
        </w:rPr>
        <w:t>), AutoridadeGeral de R</w:t>
      </w:r>
      <w:r w:rsidRPr="00A14B70">
        <w:rPr>
          <w:rFonts w:cstheme="minorHAnsi"/>
          <w:lang w:val="pt-PT"/>
        </w:rPr>
        <w:t>egulação (AGER), Direcção Geral de Ambiente (DGA), Direcção de Floresta e Biodiversidade (DFB)</w:t>
      </w:r>
      <w:r w:rsidR="00A14B70" w:rsidRPr="00A14B70">
        <w:rPr>
          <w:rFonts w:cstheme="minorHAnsi"/>
          <w:lang w:val="pt-PT"/>
        </w:rPr>
        <w:t xml:space="preserve">, </w:t>
      </w:r>
      <w:r w:rsidRPr="00A14B70">
        <w:rPr>
          <w:rFonts w:cstheme="minorHAnsi"/>
          <w:lang w:val="pt-PT"/>
        </w:rPr>
        <w:t xml:space="preserve">as Secretarias de Ambiente </w:t>
      </w:r>
      <w:r w:rsidR="003C60C0">
        <w:rPr>
          <w:rFonts w:cstheme="minorHAnsi"/>
          <w:lang w:val="pt-PT"/>
        </w:rPr>
        <w:t>e Transição Energética</w:t>
      </w:r>
      <w:r w:rsidRPr="00A14B70">
        <w:rPr>
          <w:rFonts w:cstheme="minorHAnsi"/>
          <w:lang w:val="pt-PT"/>
        </w:rPr>
        <w:t xml:space="preserve"> do Governo Regional de Príncipe</w:t>
      </w:r>
      <w:r w:rsidR="00A14B70" w:rsidRPr="00A14B70">
        <w:rPr>
          <w:rFonts w:cstheme="minorHAnsi"/>
          <w:lang w:val="pt-PT"/>
        </w:rPr>
        <w:t xml:space="preserve"> e ONGs</w:t>
      </w:r>
      <w:r w:rsidRPr="00A14B70">
        <w:rPr>
          <w:rFonts w:cstheme="minorHAnsi"/>
          <w:lang w:val="pt-PT"/>
        </w:rPr>
        <w:t>.</w:t>
      </w:r>
    </w:p>
    <w:p w:rsidR="004B58B1" w:rsidRPr="004D6EC7" w:rsidRDefault="004B58B1" w:rsidP="001055B6">
      <w:pPr>
        <w:autoSpaceDE w:val="0"/>
        <w:autoSpaceDN w:val="0"/>
        <w:adjustRightInd w:val="0"/>
        <w:spacing w:before="100" w:beforeAutospacing="1" w:after="100" w:afterAutospacing="1"/>
        <w:ind w:left="426"/>
        <w:jc w:val="both"/>
        <w:rPr>
          <w:rFonts w:cstheme="minorHAnsi"/>
          <w:lang w:val="pt-PT"/>
        </w:rPr>
      </w:pPr>
      <w:r w:rsidRPr="004D6EC7">
        <w:rPr>
          <w:rFonts w:cstheme="minorHAnsi"/>
          <w:lang w:val="pt-PT"/>
        </w:rPr>
        <w:t>As diferentes componentes d</w:t>
      </w:r>
      <w:r>
        <w:rPr>
          <w:rFonts w:cstheme="minorHAnsi"/>
          <w:lang w:val="pt-PT"/>
        </w:rPr>
        <w:t>o proje</w:t>
      </w:r>
      <w:r w:rsidR="00A14B70">
        <w:rPr>
          <w:rFonts w:cstheme="minorHAnsi"/>
          <w:lang w:val="pt-PT"/>
        </w:rPr>
        <w:t>c</w:t>
      </w:r>
      <w:r>
        <w:rPr>
          <w:rFonts w:cstheme="minorHAnsi"/>
          <w:lang w:val="pt-PT"/>
        </w:rPr>
        <w:t xml:space="preserve">to visam assegurar o </w:t>
      </w:r>
      <w:r w:rsidRPr="004D6EC7">
        <w:rPr>
          <w:rFonts w:cstheme="minorHAnsi"/>
          <w:lang w:val="pt-PT"/>
        </w:rPr>
        <w:t>desenvolvimento d</w:t>
      </w:r>
      <w:r>
        <w:rPr>
          <w:rFonts w:cstheme="minorHAnsi"/>
          <w:lang w:val="pt-PT"/>
        </w:rPr>
        <w:t>as energias renováveis e eficiência energética em São Tomé e Príncipe</w:t>
      </w:r>
      <w:r w:rsidRPr="004D6EC7">
        <w:rPr>
          <w:rFonts w:cstheme="minorHAnsi"/>
          <w:lang w:val="pt-PT"/>
        </w:rPr>
        <w:t xml:space="preserve">. Para isto, diversas ações </w:t>
      </w:r>
      <w:r>
        <w:rPr>
          <w:rFonts w:cstheme="minorHAnsi"/>
          <w:lang w:val="pt-PT"/>
        </w:rPr>
        <w:t>estão sendo</w:t>
      </w:r>
      <w:r w:rsidRPr="004D6EC7">
        <w:rPr>
          <w:rFonts w:cstheme="minorHAnsi"/>
          <w:lang w:val="pt-PT"/>
        </w:rPr>
        <w:t xml:space="preserve"> desenvolvidas </w:t>
      </w:r>
      <w:r>
        <w:rPr>
          <w:rFonts w:cstheme="minorHAnsi"/>
          <w:lang w:val="pt-PT"/>
        </w:rPr>
        <w:t xml:space="preserve">ao nível de ferramentas políticas, nomeadamentePlano de Acção Nacional das Energias Renováveis, Plano de Acção da Eficiência Energética, </w:t>
      </w:r>
      <w:r w:rsidRPr="004D6EC7">
        <w:rPr>
          <w:rFonts w:cstheme="minorHAnsi"/>
          <w:lang w:val="pt-PT"/>
        </w:rPr>
        <w:t xml:space="preserve">dentre outras. </w:t>
      </w:r>
    </w:p>
    <w:p w:rsidR="004B58B1" w:rsidRDefault="004B58B1" w:rsidP="001055B6">
      <w:pPr>
        <w:autoSpaceDE w:val="0"/>
        <w:autoSpaceDN w:val="0"/>
        <w:adjustRightInd w:val="0"/>
        <w:spacing w:before="100" w:beforeAutospacing="1" w:after="100" w:afterAutospacing="1"/>
        <w:ind w:left="426"/>
        <w:jc w:val="both"/>
        <w:rPr>
          <w:rFonts w:cstheme="minorHAnsi"/>
          <w:lang w:val="pt-PT"/>
        </w:rPr>
      </w:pPr>
      <w:r w:rsidRPr="004D6EC7">
        <w:rPr>
          <w:rFonts w:cstheme="minorHAnsi"/>
          <w:lang w:val="pt-PT"/>
        </w:rPr>
        <w:t xml:space="preserve">No que </w:t>
      </w:r>
      <w:r>
        <w:rPr>
          <w:rFonts w:cstheme="minorHAnsi"/>
          <w:lang w:val="pt-PT"/>
        </w:rPr>
        <w:t>diz respeito ao sector de</w:t>
      </w:r>
      <w:r w:rsidRPr="004D6EC7">
        <w:rPr>
          <w:rFonts w:cstheme="minorHAnsi"/>
          <w:lang w:val="pt-PT"/>
        </w:rPr>
        <w:t xml:space="preserve"> energia, especificamente o </w:t>
      </w:r>
      <w:r>
        <w:rPr>
          <w:rFonts w:cstheme="minorHAnsi"/>
          <w:lang w:val="pt-PT"/>
        </w:rPr>
        <w:t>proje</w:t>
      </w:r>
      <w:r w:rsidR="00A14B70">
        <w:rPr>
          <w:rFonts w:cstheme="minorHAnsi"/>
          <w:lang w:val="pt-PT"/>
        </w:rPr>
        <w:t>c</w:t>
      </w:r>
      <w:r>
        <w:rPr>
          <w:rFonts w:cstheme="minorHAnsi"/>
          <w:lang w:val="pt-PT"/>
        </w:rPr>
        <w:t xml:space="preserve">to </w:t>
      </w:r>
      <w:r w:rsidRPr="004D6EC7">
        <w:rPr>
          <w:rFonts w:cstheme="minorHAnsi"/>
          <w:lang w:val="pt-PT"/>
        </w:rPr>
        <w:t xml:space="preserve">visa apoiar o </w:t>
      </w:r>
      <w:r>
        <w:rPr>
          <w:rFonts w:cstheme="minorHAnsi"/>
          <w:lang w:val="pt-PT"/>
        </w:rPr>
        <w:t>país</w:t>
      </w:r>
      <w:r w:rsidRPr="004D6EC7">
        <w:rPr>
          <w:rFonts w:cstheme="minorHAnsi"/>
          <w:lang w:val="pt-PT"/>
        </w:rPr>
        <w:t xml:space="preserve"> na constituição de uma sólida estrutura </w:t>
      </w:r>
      <w:r>
        <w:rPr>
          <w:rFonts w:cstheme="minorHAnsi"/>
          <w:lang w:val="pt-PT"/>
        </w:rPr>
        <w:t>institucional e legal do sector</w:t>
      </w:r>
      <w:r w:rsidRPr="004D6EC7">
        <w:rPr>
          <w:rFonts w:cstheme="minorHAnsi"/>
          <w:lang w:val="pt-PT"/>
        </w:rPr>
        <w:t xml:space="preserve">, com vista a garantir um clima de segurança e </w:t>
      </w:r>
      <w:r>
        <w:rPr>
          <w:rFonts w:cstheme="minorHAnsi"/>
          <w:lang w:val="pt-PT"/>
        </w:rPr>
        <w:t xml:space="preserve">ambiente </w:t>
      </w:r>
      <w:r w:rsidRPr="004D6EC7">
        <w:rPr>
          <w:rFonts w:cstheme="minorHAnsi"/>
          <w:lang w:val="pt-PT"/>
        </w:rPr>
        <w:t xml:space="preserve">atrativo para investimentos </w:t>
      </w:r>
      <w:r w:rsidR="00A14B70">
        <w:rPr>
          <w:rFonts w:cstheme="minorHAnsi"/>
          <w:lang w:val="pt-PT"/>
        </w:rPr>
        <w:t>neste</w:t>
      </w:r>
      <w:r>
        <w:rPr>
          <w:rFonts w:cstheme="minorHAnsi"/>
          <w:lang w:val="pt-PT"/>
        </w:rPr>
        <w:t xml:space="preserve"> sector</w:t>
      </w:r>
      <w:r w:rsidRPr="004D6EC7">
        <w:rPr>
          <w:rFonts w:cstheme="minorHAnsi"/>
          <w:lang w:val="pt-PT"/>
        </w:rPr>
        <w:t xml:space="preserve">. </w:t>
      </w:r>
    </w:p>
    <w:p w:rsidR="004B58B1" w:rsidRDefault="004B58B1" w:rsidP="001055B6">
      <w:pPr>
        <w:autoSpaceDE w:val="0"/>
        <w:autoSpaceDN w:val="0"/>
        <w:adjustRightInd w:val="0"/>
        <w:spacing w:before="100" w:beforeAutospacing="1" w:after="100" w:afterAutospacing="1"/>
        <w:ind w:left="426"/>
        <w:jc w:val="both"/>
        <w:rPr>
          <w:rFonts w:cstheme="minorHAnsi"/>
          <w:lang w:val="pt-PT"/>
        </w:rPr>
      </w:pPr>
      <w:r>
        <w:rPr>
          <w:rFonts w:cstheme="minorHAnsi"/>
          <w:lang w:val="pt-PT"/>
        </w:rPr>
        <w:t>O país encontra-se em pleno processo de transição energética, como está refletido no Plano de Desenvolvimento a Baixo Custo do sector elétrico e na Contribuição Nacionalmente Determinadas (NDC) aprovados pelo Governo, que demostram a vontade e o compromisso nacional em alcançar 50% de produção de ele</w:t>
      </w:r>
      <w:r w:rsidR="00A14B70">
        <w:rPr>
          <w:rFonts w:cstheme="minorHAnsi"/>
          <w:lang w:val="pt-PT"/>
        </w:rPr>
        <w:t>ctricidade a partir das</w:t>
      </w:r>
      <w:r>
        <w:rPr>
          <w:rFonts w:cstheme="minorHAnsi"/>
          <w:lang w:val="pt-PT"/>
        </w:rPr>
        <w:t xml:space="preserve"> fontes renováveis até 2030. </w:t>
      </w:r>
    </w:p>
    <w:p w:rsidR="004B58B1" w:rsidRDefault="004B58B1" w:rsidP="001055B6">
      <w:pPr>
        <w:autoSpaceDE w:val="0"/>
        <w:autoSpaceDN w:val="0"/>
        <w:adjustRightInd w:val="0"/>
        <w:spacing w:before="100" w:beforeAutospacing="1" w:after="100" w:afterAutospacing="1"/>
        <w:ind w:left="426"/>
        <w:jc w:val="both"/>
        <w:rPr>
          <w:rFonts w:cstheme="minorHAnsi"/>
          <w:lang w:val="pt-PT"/>
        </w:rPr>
      </w:pPr>
      <w:r>
        <w:rPr>
          <w:rFonts w:cstheme="minorHAnsi"/>
          <w:lang w:val="pt-PT"/>
        </w:rPr>
        <w:t xml:space="preserve">Ademas, UNIDO </w:t>
      </w:r>
      <w:r w:rsidRPr="001F28BE">
        <w:rPr>
          <w:rFonts w:cstheme="minorHAnsi"/>
          <w:lang w:val="pt-PT"/>
        </w:rPr>
        <w:t>e a ComunidadeEconómica dos Estados da África Central (CEEAC) formaram uma parcer</w:t>
      </w:r>
      <w:r>
        <w:rPr>
          <w:rFonts w:cstheme="minorHAnsi"/>
          <w:lang w:val="pt-PT"/>
        </w:rPr>
        <w:t xml:space="preserve">ia para estabelecer o Centro de </w:t>
      </w:r>
      <w:r w:rsidRPr="001F28BE">
        <w:rPr>
          <w:rFonts w:cstheme="minorHAnsi"/>
          <w:lang w:val="pt-PT"/>
        </w:rPr>
        <w:t>Energia Renovável e Eficiência Energética para a África Central (CER</w:t>
      </w:r>
      <w:r>
        <w:rPr>
          <w:rFonts w:cstheme="minorHAnsi"/>
          <w:lang w:val="pt-PT"/>
        </w:rPr>
        <w:t xml:space="preserve">EEAC) como parte da Rede Global </w:t>
      </w:r>
      <w:r w:rsidRPr="001F28BE">
        <w:rPr>
          <w:rFonts w:cstheme="minorHAnsi"/>
          <w:lang w:val="pt-PT"/>
        </w:rPr>
        <w:t>de Serviços Regionais</w:t>
      </w:r>
      <w:r w:rsidR="008D797B">
        <w:rPr>
          <w:rFonts w:cstheme="minorHAnsi"/>
          <w:lang w:val="pt-PT"/>
        </w:rPr>
        <w:t xml:space="preserve"> de</w:t>
      </w:r>
      <w:r>
        <w:rPr>
          <w:rFonts w:cstheme="minorHAnsi"/>
          <w:lang w:val="pt-PT"/>
        </w:rPr>
        <w:t xml:space="preserve">Centros </w:t>
      </w:r>
      <w:r w:rsidR="008D797B">
        <w:rPr>
          <w:rFonts w:cstheme="minorHAnsi"/>
          <w:lang w:val="pt-PT"/>
        </w:rPr>
        <w:t xml:space="preserve">para </w:t>
      </w:r>
      <w:r>
        <w:rPr>
          <w:rFonts w:cstheme="minorHAnsi"/>
          <w:lang w:val="pt-PT"/>
        </w:rPr>
        <w:t xml:space="preserve"> Energia</w:t>
      </w:r>
      <w:r w:rsidR="008D797B">
        <w:rPr>
          <w:rFonts w:cstheme="minorHAnsi"/>
          <w:lang w:val="pt-PT"/>
        </w:rPr>
        <w:t>s</w:t>
      </w:r>
      <w:r w:rsidR="008D797B" w:rsidRPr="001F28BE">
        <w:rPr>
          <w:rFonts w:cstheme="minorHAnsi"/>
          <w:lang w:val="pt-PT"/>
        </w:rPr>
        <w:t>Sustentáve</w:t>
      </w:r>
      <w:r w:rsidR="008D797B">
        <w:rPr>
          <w:rFonts w:cstheme="minorHAnsi"/>
          <w:lang w:val="pt-PT"/>
        </w:rPr>
        <w:t xml:space="preserve">is </w:t>
      </w:r>
      <w:r>
        <w:rPr>
          <w:rFonts w:cstheme="minorHAnsi"/>
          <w:lang w:val="pt-PT"/>
        </w:rPr>
        <w:t>(GN-SEC).</w:t>
      </w:r>
      <w:r>
        <w:rPr>
          <w:rStyle w:val="Refdenotaderodap"/>
          <w:rFonts w:cstheme="minorHAnsi"/>
          <w:lang w:val="pt-PT"/>
        </w:rPr>
        <w:footnoteReference w:id="2"/>
      </w:r>
    </w:p>
    <w:p w:rsidR="004B58B1" w:rsidRDefault="004B58B1" w:rsidP="001055B6">
      <w:pPr>
        <w:autoSpaceDE w:val="0"/>
        <w:autoSpaceDN w:val="0"/>
        <w:adjustRightInd w:val="0"/>
        <w:spacing w:before="100" w:beforeAutospacing="1" w:after="100" w:afterAutospacing="1"/>
        <w:ind w:left="426"/>
        <w:jc w:val="both"/>
        <w:rPr>
          <w:rFonts w:cstheme="minorHAnsi"/>
          <w:lang w:val="pt-PT"/>
        </w:rPr>
      </w:pPr>
      <w:r w:rsidRPr="001F28BE">
        <w:rPr>
          <w:rFonts w:cstheme="minorHAnsi"/>
          <w:lang w:val="pt-PT"/>
        </w:rPr>
        <w:t xml:space="preserve">O </w:t>
      </w:r>
      <w:r w:rsidRPr="00A14B70">
        <w:rPr>
          <w:rFonts w:cstheme="minorHAnsi"/>
          <w:lang w:val="pt-PT"/>
        </w:rPr>
        <w:t>potencial</w:t>
      </w:r>
      <w:r w:rsidRPr="001F28BE">
        <w:rPr>
          <w:rFonts w:cstheme="minorHAnsi"/>
          <w:lang w:val="pt-PT"/>
        </w:rPr>
        <w:t xml:space="preserve"> centro </w:t>
      </w:r>
      <w:r w:rsidR="00B40464">
        <w:rPr>
          <w:rFonts w:cstheme="minorHAnsi"/>
          <w:lang w:val="pt-PT"/>
        </w:rPr>
        <w:t>irá ajudar os Estados m</w:t>
      </w:r>
      <w:r w:rsidR="00A14B70">
        <w:rPr>
          <w:rFonts w:cstheme="minorHAnsi"/>
          <w:lang w:val="pt-PT"/>
        </w:rPr>
        <w:t>embros (CEEAC)</w:t>
      </w:r>
      <w:r w:rsidRPr="001F28BE">
        <w:rPr>
          <w:rFonts w:cstheme="minorHAnsi"/>
          <w:lang w:val="pt-PT"/>
        </w:rPr>
        <w:t xml:space="preserve"> n</w:t>
      </w:r>
      <w:r w:rsidR="00B40464">
        <w:rPr>
          <w:rFonts w:cstheme="minorHAnsi"/>
          <w:lang w:val="pt-PT"/>
        </w:rPr>
        <w:t>a criação de mercados regionaisinclusivo</w:t>
      </w:r>
      <w:r w:rsidRPr="001F28BE">
        <w:rPr>
          <w:rFonts w:cstheme="minorHAnsi"/>
          <w:lang w:val="pt-PT"/>
        </w:rPr>
        <w:t xml:space="preserve"> para produtos e serviços de energia renovável (ER) e eficiên</w:t>
      </w:r>
      <w:r>
        <w:rPr>
          <w:rFonts w:cstheme="minorHAnsi"/>
          <w:lang w:val="pt-PT"/>
        </w:rPr>
        <w:t xml:space="preserve">cia energética (EE), promovendo </w:t>
      </w:r>
      <w:r w:rsidRPr="001F28BE">
        <w:rPr>
          <w:rFonts w:cstheme="minorHAnsi"/>
          <w:lang w:val="pt-PT"/>
        </w:rPr>
        <w:t>progresso igual, coordenação, aprendizagem conjunta e troca de conhecimentos. B</w:t>
      </w:r>
      <w:r>
        <w:rPr>
          <w:rFonts w:cstheme="minorHAnsi"/>
          <w:lang w:val="pt-PT"/>
        </w:rPr>
        <w:t xml:space="preserve">aseia-se no </w:t>
      </w:r>
      <w:r w:rsidRPr="001F28BE">
        <w:rPr>
          <w:rFonts w:cstheme="minorHAnsi"/>
          <w:lang w:val="pt-PT"/>
        </w:rPr>
        <w:t>pressuposto de que algumas das barreiras existentes para ER e EE pod</w:t>
      </w:r>
      <w:r>
        <w:rPr>
          <w:rFonts w:cstheme="minorHAnsi"/>
          <w:lang w:val="pt-PT"/>
        </w:rPr>
        <w:t xml:space="preserve">em ser tratadas de maneira mais </w:t>
      </w:r>
      <w:r w:rsidRPr="001F28BE">
        <w:rPr>
          <w:rFonts w:cstheme="minorHAnsi"/>
          <w:lang w:val="pt-PT"/>
        </w:rPr>
        <w:t>eficaz e com menor custo por meio de ferramentas e metodologias reg</w:t>
      </w:r>
      <w:r>
        <w:rPr>
          <w:rFonts w:cstheme="minorHAnsi"/>
          <w:lang w:val="pt-PT"/>
        </w:rPr>
        <w:t xml:space="preserve">ionais. O CEREEAC fará parceria </w:t>
      </w:r>
      <w:r w:rsidRPr="001F28BE">
        <w:rPr>
          <w:rFonts w:cstheme="minorHAnsi"/>
          <w:lang w:val="pt-PT"/>
        </w:rPr>
        <w:t>com outros centros regionais criados pela Lig</w:t>
      </w:r>
      <w:r>
        <w:rPr>
          <w:rFonts w:cstheme="minorHAnsi"/>
          <w:lang w:val="pt-PT"/>
        </w:rPr>
        <w:t>a Árabe, CEDEAO, EAC e SADC.</w:t>
      </w:r>
    </w:p>
    <w:p w:rsidR="004B58B1" w:rsidRPr="004D6EC7" w:rsidRDefault="004B58B1" w:rsidP="001055B6">
      <w:pPr>
        <w:autoSpaceDE w:val="0"/>
        <w:autoSpaceDN w:val="0"/>
        <w:adjustRightInd w:val="0"/>
        <w:spacing w:before="100" w:beforeAutospacing="1" w:after="100" w:afterAutospacing="1"/>
        <w:ind w:left="426"/>
        <w:jc w:val="both"/>
        <w:rPr>
          <w:rFonts w:cstheme="minorHAnsi"/>
          <w:lang w:val="pt-PT"/>
        </w:rPr>
      </w:pPr>
      <w:r w:rsidRPr="001F28BE">
        <w:rPr>
          <w:rFonts w:cstheme="minorHAnsi"/>
          <w:lang w:val="pt-PT"/>
        </w:rPr>
        <w:t xml:space="preserve">Portanto, nos próximos meses, os parceiros irão efectuar uma </w:t>
      </w:r>
      <w:r>
        <w:rPr>
          <w:rFonts w:cstheme="minorHAnsi"/>
          <w:lang w:val="pt-PT"/>
        </w:rPr>
        <w:t xml:space="preserve">avaliação das necessidades, que </w:t>
      </w:r>
      <w:r w:rsidRPr="001F28BE">
        <w:rPr>
          <w:rFonts w:cstheme="minorHAnsi"/>
          <w:lang w:val="pt-PT"/>
        </w:rPr>
        <w:t>determinará o valor agregado e o potencial desenho técnico e inst</w:t>
      </w:r>
      <w:r>
        <w:rPr>
          <w:rFonts w:cstheme="minorHAnsi"/>
          <w:lang w:val="pt-PT"/>
        </w:rPr>
        <w:t xml:space="preserve">itucional do centro regional. </w:t>
      </w:r>
      <w:r w:rsidRPr="001F28BE">
        <w:rPr>
          <w:rFonts w:cstheme="minorHAnsi"/>
          <w:lang w:val="pt-PT"/>
        </w:rPr>
        <w:t>Haverá um processo seletivo público competitivo para identificar o país sede do centro. Como parte de sua visão de energia sustentável, STP expressou interesse em hospedar o</w:t>
      </w:r>
      <w:r w:rsidR="008D797B">
        <w:rPr>
          <w:rFonts w:cstheme="minorHAnsi"/>
          <w:lang w:val="pt-PT"/>
        </w:rPr>
        <w:t xml:space="preserve"> referido</w:t>
      </w:r>
      <w:r w:rsidRPr="001F28BE">
        <w:rPr>
          <w:rFonts w:cstheme="minorHAnsi"/>
          <w:lang w:val="pt-PT"/>
        </w:rPr>
        <w:t xml:space="preserve"> centro.</w:t>
      </w:r>
    </w:p>
    <w:p w:rsidR="004B58B1" w:rsidRPr="008A2C01" w:rsidRDefault="004B58B1" w:rsidP="008A2C01">
      <w:pPr>
        <w:pStyle w:val="Ttulo1"/>
        <w:numPr>
          <w:ilvl w:val="0"/>
          <w:numId w:val="13"/>
        </w:numPr>
        <w:rPr>
          <w:rFonts w:asciiTheme="minorHAnsi" w:eastAsia="Times New Roman" w:hAnsiTheme="minorHAnsi" w:cstheme="minorHAnsi"/>
          <w:b/>
          <w:color w:val="7030A0"/>
          <w:sz w:val="24"/>
          <w:szCs w:val="24"/>
          <w:lang w:val="pt-PT"/>
        </w:rPr>
      </w:pPr>
      <w:bookmarkStart w:id="3" w:name="_Toc49928030"/>
      <w:r w:rsidRPr="008A2C01">
        <w:rPr>
          <w:rFonts w:asciiTheme="minorHAnsi" w:eastAsia="Times New Roman" w:hAnsiTheme="minorHAnsi" w:cstheme="minorHAnsi"/>
          <w:b/>
          <w:color w:val="7030A0"/>
          <w:sz w:val="24"/>
          <w:szCs w:val="24"/>
          <w:lang w:val="pt-PT"/>
        </w:rPr>
        <w:lastRenderedPageBreak/>
        <w:t>Obje</w:t>
      </w:r>
      <w:r w:rsidR="00C16EB3" w:rsidRPr="008A2C01">
        <w:rPr>
          <w:rFonts w:asciiTheme="minorHAnsi" w:eastAsia="Times New Roman" w:hAnsiTheme="minorHAnsi" w:cstheme="minorHAnsi"/>
          <w:b/>
          <w:color w:val="7030A0"/>
          <w:sz w:val="24"/>
          <w:szCs w:val="24"/>
          <w:lang w:val="pt-PT"/>
        </w:rPr>
        <w:t>c</w:t>
      </w:r>
      <w:r w:rsidRPr="008A2C01">
        <w:rPr>
          <w:rFonts w:asciiTheme="minorHAnsi" w:eastAsia="Times New Roman" w:hAnsiTheme="minorHAnsi" w:cstheme="minorHAnsi"/>
          <w:b/>
          <w:color w:val="7030A0"/>
          <w:sz w:val="24"/>
          <w:szCs w:val="24"/>
          <w:lang w:val="pt-PT"/>
        </w:rPr>
        <w:t>tivos da consultoria</w:t>
      </w:r>
      <w:bookmarkEnd w:id="3"/>
    </w:p>
    <w:p w:rsidR="004B58B1" w:rsidRPr="006379DC" w:rsidRDefault="004B58B1" w:rsidP="001055B6">
      <w:pPr>
        <w:tabs>
          <w:tab w:val="left" w:pos="1410"/>
        </w:tabs>
        <w:ind w:left="392"/>
        <w:jc w:val="both"/>
        <w:rPr>
          <w:rFonts w:cstheme="minorHAnsi"/>
          <w:lang w:val="pt-PT"/>
        </w:rPr>
      </w:pPr>
      <w:r w:rsidRPr="006379DC">
        <w:rPr>
          <w:rFonts w:cstheme="minorHAnsi"/>
          <w:lang w:val="pt-PT"/>
        </w:rPr>
        <w:t>O</w:t>
      </w:r>
      <w:r w:rsidR="008D797B">
        <w:rPr>
          <w:rFonts w:cstheme="minorHAnsi"/>
          <w:lang w:val="pt-PT"/>
        </w:rPr>
        <w:t>s</w:t>
      </w:r>
      <w:r w:rsidRPr="006379DC">
        <w:rPr>
          <w:rFonts w:cstheme="minorHAnsi"/>
          <w:lang w:val="pt-PT"/>
        </w:rPr>
        <w:t xml:space="preserve"> obje</w:t>
      </w:r>
      <w:r w:rsidR="00C16EB3">
        <w:rPr>
          <w:rFonts w:cstheme="minorHAnsi"/>
          <w:lang w:val="pt-PT"/>
        </w:rPr>
        <w:t>c</w:t>
      </w:r>
      <w:r w:rsidRPr="006379DC">
        <w:rPr>
          <w:rFonts w:cstheme="minorHAnsi"/>
          <w:lang w:val="pt-PT"/>
        </w:rPr>
        <w:t>tivo</w:t>
      </w:r>
      <w:r w:rsidR="008D797B">
        <w:rPr>
          <w:rFonts w:cstheme="minorHAnsi"/>
          <w:lang w:val="pt-PT"/>
        </w:rPr>
        <w:t>s</w:t>
      </w:r>
      <w:r w:rsidRPr="006379DC">
        <w:rPr>
          <w:rFonts w:cstheme="minorHAnsi"/>
          <w:lang w:val="pt-PT"/>
        </w:rPr>
        <w:t xml:space="preserve"> desta consultoria é avaliar a capacidade de São Tomé e Príncipe em acolher a sede do</w:t>
      </w:r>
      <w:r>
        <w:rPr>
          <w:rFonts w:cstheme="minorHAnsi"/>
          <w:lang w:val="pt-PT"/>
        </w:rPr>
        <w:t xml:space="preserve">Centro de </w:t>
      </w:r>
      <w:r w:rsidRPr="001F28BE">
        <w:rPr>
          <w:rFonts w:cstheme="minorHAnsi"/>
          <w:lang w:val="pt-PT"/>
        </w:rPr>
        <w:t>Energia Renovável e Eficiência Energética para a África Central (CER</w:t>
      </w:r>
      <w:r>
        <w:rPr>
          <w:rFonts w:cstheme="minorHAnsi"/>
          <w:lang w:val="pt-PT"/>
        </w:rPr>
        <w:t xml:space="preserve">EEAC) </w:t>
      </w:r>
      <w:r w:rsidRPr="006379DC">
        <w:rPr>
          <w:rFonts w:cstheme="minorHAnsi"/>
          <w:lang w:val="pt-PT"/>
        </w:rPr>
        <w:t>e igualmente a</w:t>
      </w:r>
      <w:r w:rsidRPr="006379DC">
        <w:rPr>
          <w:lang w:val="pt-PT"/>
        </w:rPr>
        <w:t>poiar no processo de candidatura do país para a referida sede.</w:t>
      </w:r>
    </w:p>
    <w:p w:rsidR="004B58B1" w:rsidRPr="008A2C01" w:rsidRDefault="004B58B1" w:rsidP="008A2C01">
      <w:pPr>
        <w:pStyle w:val="Ttulo1"/>
        <w:numPr>
          <w:ilvl w:val="1"/>
          <w:numId w:val="13"/>
        </w:numPr>
        <w:rPr>
          <w:rFonts w:asciiTheme="minorHAnsi" w:eastAsia="Times New Roman" w:hAnsiTheme="minorHAnsi" w:cstheme="minorHAnsi"/>
          <w:b/>
          <w:color w:val="7030A0"/>
          <w:sz w:val="24"/>
          <w:szCs w:val="24"/>
          <w:lang w:val="pt-PT"/>
        </w:rPr>
      </w:pPr>
      <w:bookmarkStart w:id="4" w:name="_Toc49928031"/>
      <w:r w:rsidRPr="008A2C01">
        <w:rPr>
          <w:rFonts w:asciiTheme="minorHAnsi" w:eastAsia="Times New Roman" w:hAnsiTheme="minorHAnsi" w:cstheme="minorHAnsi"/>
          <w:b/>
          <w:color w:val="7030A0"/>
          <w:sz w:val="24"/>
          <w:szCs w:val="24"/>
          <w:lang w:val="pt-PT"/>
        </w:rPr>
        <w:t>OS OBJE</w:t>
      </w:r>
      <w:r w:rsidR="00C16EB3" w:rsidRPr="008A2C01">
        <w:rPr>
          <w:rFonts w:asciiTheme="minorHAnsi" w:eastAsia="Times New Roman" w:hAnsiTheme="minorHAnsi" w:cstheme="minorHAnsi"/>
          <w:b/>
          <w:color w:val="7030A0"/>
          <w:sz w:val="24"/>
          <w:szCs w:val="24"/>
          <w:lang w:val="pt-PT"/>
        </w:rPr>
        <w:t>C</w:t>
      </w:r>
      <w:r w:rsidRPr="008A2C01">
        <w:rPr>
          <w:rFonts w:asciiTheme="minorHAnsi" w:eastAsia="Times New Roman" w:hAnsiTheme="minorHAnsi" w:cstheme="minorHAnsi"/>
          <w:b/>
          <w:color w:val="7030A0"/>
          <w:sz w:val="24"/>
          <w:szCs w:val="24"/>
          <w:lang w:val="pt-PT"/>
        </w:rPr>
        <w:t>TIVOS ESPECÍFICOS</w:t>
      </w:r>
      <w:bookmarkEnd w:id="4"/>
    </w:p>
    <w:p w:rsidR="004B58B1" w:rsidRPr="004559B2" w:rsidRDefault="004B58B1" w:rsidP="004B58B1">
      <w:pPr>
        <w:pStyle w:val="PargrafodaLista"/>
        <w:jc w:val="both"/>
        <w:rPr>
          <w:lang w:val="pt-PT"/>
        </w:rPr>
      </w:pPr>
      <w:r w:rsidRPr="004559B2">
        <w:rPr>
          <w:lang w:val="pt-PT"/>
        </w:rPr>
        <w:t>Pretende-se contratar um consultor nacional para desenvolver</w:t>
      </w:r>
      <w:r>
        <w:rPr>
          <w:lang w:val="pt-PT"/>
        </w:rPr>
        <w:t xml:space="preserve"> as seguintes a</w:t>
      </w:r>
      <w:r w:rsidR="00C16EB3">
        <w:rPr>
          <w:lang w:val="pt-PT"/>
        </w:rPr>
        <w:t>c</w:t>
      </w:r>
      <w:r>
        <w:rPr>
          <w:lang w:val="pt-PT"/>
        </w:rPr>
        <w:t>tividades:</w:t>
      </w:r>
    </w:p>
    <w:p w:rsidR="004B58B1" w:rsidRDefault="004B58B1" w:rsidP="004B58B1">
      <w:pPr>
        <w:pStyle w:val="PargrafodaLista"/>
        <w:spacing w:after="120"/>
        <w:ind w:left="360"/>
        <w:jc w:val="both"/>
        <w:rPr>
          <w:rFonts w:cstheme="minorHAnsi"/>
          <w:lang w:val="pt-PT"/>
        </w:rPr>
      </w:pPr>
    </w:p>
    <w:p w:rsidR="001055B6" w:rsidRDefault="004B58B1" w:rsidP="001055B6">
      <w:pPr>
        <w:pStyle w:val="PargrafodaLista"/>
        <w:numPr>
          <w:ilvl w:val="0"/>
          <w:numId w:val="3"/>
        </w:numPr>
        <w:tabs>
          <w:tab w:val="left" w:pos="406"/>
        </w:tabs>
        <w:spacing w:after="120"/>
        <w:ind w:left="567" w:hanging="175"/>
        <w:jc w:val="both"/>
        <w:rPr>
          <w:rFonts w:cstheme="minorHAnsi"/>
          <w:lang w:val="pt-PT"/>
        </w:rPr>
      </w:pPr>
      <w:r>
        <w:rPr>
          <w:rFonts w:cstheme="minorHAnsi"/>
          <w:lang w:val="pt-PT"/>
        </w:rPr>
        <w:t>A</w:t>
      </w:r>
      <w:r w:rsidRPr="00144A30">
        <w:rPr>
          <w:rFonts w:cstheme="minorHAnsi"/>
          <w:lang w:val="pt-PT"/>
        </w:rPr>
        <w:t xml:space="preserve">valiar a prontidão e vantagem competitiva do país e fornecer recomendações para a proposta de </w:t>
      </w:r>
      <w:r>
        <w:rPr>
          <w:rFonts w:cstheme="minorHAnsi"/>
          <w:lang w:val="pt-PT"/>
        </w:rPr>
        <w:t xml:space="preserve">candidatura </w:t>
      </w:r>
      <w:r w:rsidRPr="007C5951">
        <w:rPr>
          <w:rFonts w:cstheme="minorHAnsi"/>
          <w:lang w:val="pt-PT"/>
        </w:rPr>
        <w:t>(relações internacionais, estabilidade política e governativa, clima, dentre outras características);</w:t>
      </w:r>
      <w:r>
        <w:rPr>
          <w:rFonts w:cstheme="minorHAnsi"/>
          <w:lang w:val="pt-PT"/>
        </w:rPr>
        <w:t xml:space="preserve"> discutir </w:t>
      </w:r>
      <w:r w:rsidRPr="00872C4F">
        <w:rPr>
          <w:rFonts w:cstheme="minorHAnsi"/>
          <w:lang w:val="pt-PT"/>
        </w:rPr>
        <w:t xml:space="preserve">a potencial contribuição financeira </w:t>
      </w:r>
      <w:r>
        <w:rPr>
          <w:rFonts w:cstheme="minorHAnsi"/>
          <w:lang w:val="pt-PT"/>
        </w:rPr>
        <w:t xml:space="preserve">e técnica </w:t>
      </w:r>
      <w:r w:rsidRPr="00872C4F">
        <w:rPr>
          <w:rFonts w:cstheme="minorHAnsi"/>
          <w:lang w:val="pt-PT"/>
        </w:rPr>
        <w:t>da oferta nacional de hospedagem</w:t>
      </w:r>
      <w:r>
        <w:rPr>
          <w:rFonts w:cstheme="minorHAnsi"/>
          <w:lang w:val="pt-PT"/>
        </w:rPr>
        <w:t xml:space="preserve"> com o Governo; </w:t>
      </w:r>
    </w:p>
    <w:p w:rsidR="001055B6" w:rsidRPr="001055B6" w:rsidRDefault="004B58B1" w:rsidP="001055B6">
      <w:pPr>
        <w:pStyle w:val="PargrafodaLista"/>
        <w:numPr>
          <w:ilvl w:val="0"/>
          <w:numId w:val="3"/>
        </w:numPr>
        <w:tabs>
          <w:tab w:val="left" w:pos="406"/>
        </w:tabs>
        <w:spacing w:after="120"/>
        <w:ind w:left="567" w:hanging="175"/>
        <w:jc w:val="both"/>
        <w:rPr>
          <w:rFonts w:cstheme="minorHAnsi"/>
          <w:lang w:val="pt-PT"/>
        </w:rPr>
      </w:pPr>
      <w:r w:rsidRPr="001055B6">
        <w:rPr>
          <w:lang w:val="pt-PT"/>
        </w:rPr>
        <w:t>Desenvolver a proposta de hospedagem convincente de acordo com os critérios de seleção, que inclui uma descrição da estratégia, vantagem comparativa do país para hospedar o centro, bem como uma descrição detalhada do espaço de escritório e contribuições financeiras e técnicas ao longo dos próximos anos</w:t>
      </w:r>
      <w:r w:rsidR="00C16EB3" w:rsidRPr="001055B6">
        <w:rPr>
          <w:lang w:val="pt-PT"/>
        </w:rPr>
        <w:t xml:space="preserve">, bem como </w:t>
      </w:r>
      <w:r w:rsidRPr="001055B6">
        <w:rPr>
          <w:lang w:val="pt-PT"/>
        </w:rPr>
        <w:t>a definição das principais linhas de ação e estratégia de implementação;</w:t>
      </w:r>
    </w:p>
    <w:p w:rsidR="001055B6" w:rsidRPr="001055B6" w:rsidRDefault="004B58B1" w:rsidP="001055B6">
      <w:pPr>
        <w:pStyle w:val="PargrafodaLista"/>
        <w:numPr>
          <w:ilvl w:val="0"/>
          <w:numId w:val="3"/>
        </w:numPr>
        <w:tabs>
          <w:tab w:val="left" w:pos="406"/>
        </w:tabs>
        <w:spacing w:after="120"/>
        <w:ind w:left="567" w:hanging="175"/>
        <w:jc w:val="both"/>
        <w:rPr>
          <w:rFonts w:cstheme="minorHAnsi"/>
          <w:lang w:val="pt-PT"/>
        </w:rPr>
      </w:pPr>
      <w:r w:rsidRPr="001055B6">
        <w:rPr>
          <w:lang w:val="pt-PT"/>
        </w:rPr>
        <w:t>Propor o modelo de criação da Comissão de Candidatura Nacional com proposta de estrutura, entidades que a integram e o regulamento de funcionamento;</w:t>
      </w:r>
    </w:p>
    <w:p w:rsidR="004B58B1" w:rsidRPr="001055B6" w:rsidRDefault="004B58B1" w:rsidP="001055B6">
      <w:pPr>
        <w:pStyle w:val="PargrafodaLista"/>
        <w:numPr>
          <w:ilvl w:val="0"/>
          <w:numId w:val="3"/>
        </w:numPr>
        <w:tabs>
          <w:tab w:val="left" w:pos="406"/>
        </w:tabs>
        <w:ind w:left="567" w:hanging="175"/>
        <w:jc w:val="both"/>
        <w:rPr>
          <w:rFonts w:cstheme="minorHAnsi"/>
          <w:lang w:val="pt-PT"/>
        </w:rPr>
      </w:pPr>
      <w:r w:rsidRPr="001055B6">
        <w:rPr>
          <w:lang w:val="pt-PT"/>
        </w:rPr>
        <w:t>Assessorar a Comissão de Candidatura Nacional durante a fase de candidatura.</w:t>
      </w:r>
    </w:p>
    <w:p w:rsidR="001055B6" w:rsidRPr="001055B6" w:rsidRDefault="001055B6" w:rsidP="001055B6">
      <w:pPr>
        <w:pStyle w:val="PargrafodaLista"/>
        <w:tabs>
          <w:tab w:val="left" w:pos="406"/>
        </w:tabs>
        <w:ind w:left="567"/>
        <w:jc w:val="both"/>
        <w:rPr>
          <w:rFonts w:cstheme="minorHAnsi"/>
          <w:lang w:val="pt-PT"/>
        </w:rPr>
      </w:pPr>
    </w:p>
    <w:p w:rsidR="004B58B1" w:rsidRPr="00FC5A36" w:rsidRDefault="00DE1BAF" w:rsidP="00FC5A36">
      <w:pPr>
        <w:pStyle w:val="Ttulo1"/>
        <w:numPr>
          <w:ilvl w:val="0"/>
          <w:numId w:val="13"/>
        </w:numPr>
        <w:rPr>
          <w:rFonts w:asciiTheme="minorHAnsi" w:eastAsia="Times New Roman" w:hAnsiTheme="minorHAnsi" w:cstheme="minorHAnsi"/>
          <w:b/>
          <w:color w:val="7030A0"/>
          <w:sz w:val="24"/>
          <w:szCs w:val="24"/>
          <w:lang w:val="pt-PT"/>
        </w:rPr>
      </w:pPr>
      <w:bookmarkStart w:id="5" w:name="_Toc49928032"/>
      <w:r w:rsidRPr="00FC5A36">
        <w:rPr>
          <w:rFonts w:asciiTheme="minorHAnsi" w:eastAsia="Times New Roman" w:hAnsiTheme="minorHAnsi" w:cstheme="minorHAnsi"/>
          <w:b/>
          <w:color w:val="7030A0"/>
          <w:sz w:val="24"/>
          <w:szCs w:val="24"/>
          <w:lang w:val="pt-PT"/>
        </w:rPr>
        <w:t>METODOLOGIA</w:t>
      </w:r>
      <w:bookmarkEnd w:id="5"/>
    </w:p>
    <w:p w:rsidR="004B58B1" w:rsidRPr="00FE3B49" w:rsidRDefault="00C16EB3" w:rsidP="001055B6">
      <w:pPr>
        <w:spacing w:before="100" w:beforeAutospacing="1" w:after="100" w:afterAutospacing="1"/>
        <w:ind w:left="426"/>
        <w:jc w:val="both"/>
        <w:rPr>
          <w:rFonts w:cstheme="minorHAnsi"/>
          <w:lang w:val="pt-PT"/>
        </w:rPr>
      </w:pPr>
      <w:r>
        <w:rPr>
          <w:rFonts w:cstheme="minorHAnsi"/>
          <w:lang w:val="pt-PT"/>
        </w:rPr>
        <w:t xml:space="preserve">O (a) candidato (a) </w:t>
      </w:r>
      <w:r w:rsidR="004B58B1" w:rsidRPr="007C5951">
        <w:rPr>
          <w:rFonts w:cstheme="minorHAnsi"/>
          <w:lang w:val="pt-PT"/>
        </w:rPr>
        <w:t>deverá trabalhar em estreita colaboração com a Direcção de Energia da DGRNE e com a Unidade de Gestão do Proje</w:t>
      </w:r>
      <w:r>
        <w:rPr>
          <w:rFonts w:cstheme="minorHAnsi"/>
          <w:lang w:val="pt-PT"/>
        </w:rPr>
        <w:t>c</w:t>
      </w:r>
      <w:r w:rsidR="004B58B1" w:rsidRPr="007C5951">
        <w:rPr>
          <w:rFonts w:cstheme="minorHAnsi"/>
          <w:lang w:val="pt-PT"/>
        </w:rPr>
        <w:t>to, sendo eles considerados “o cliente”. O cliente fornecerá as</w:t>
      </w:r>
      <w:r w:rsidR="004B58B1" w:rsidRPr="00FE3B49">
        <w:rPr>
          <w:rFonts w:cstheme="minorHAnsi"/>
          <w:lang w:val="pt-PT"/>
        </w:rPr>
        <w:t xml:space="preserve"> informações que serão o ponto de partida do trabalho. </w:t>
      </w:r>
    </w:p>
    <w:p w:rsidR="004B58B1" w:rsidRDefault="004B58B1" w:rsidP="001055B6">
      <w:pPr>
        <w:spacing w:before="100" w:beforeAutospacing="1" w:after="100" w:afterAutospacing="1"/>
        <w:ind w:left="426"/>
        <w:jc w:val="both"/>
        <w:rPr>
          <w:rFonts w:cstheme="minorHAnsi"/>
          <w:lang w:val="pt-PT"/>
        </w:rPr>
      </w:pPr>
      <w:r w:rsidRPr="00FE3B49">
        <w:rPr>
          <w:rFonts w:cstheme="minorHAnsi"/>
          <w:lang w:val="pt-PT"/>
        </w:rPr>
        <w:t xml:space="preserve">O </w:t>
      </w:r>
      <w:r w:rsidR="00B96B96">
        <w:rPr>
          <w:rFonts w:cstheme="minorHAnsi"/>
          <w:lang w:val="pt-PT"/>
        </w:rPr>
        <w:t xml:space="preserve">(a) candidato (a) </w:t>
      </w:r>
      <w:r w:rsidRPr="00FE3B49">
        <w:rPr>
          <w:rFonts w:cstheme="minorHAnsi"/>
          <w:lang w:val="pt-PT"/>
        </w:rPr>
        <w:t>deverá preparar uma l</w:t>
      </w:r>
      <w:r w:rsidR="00381650">
        <w:rPr>
          <w:rFonts w:cstheme="minorHAnsi"/>
          <w:lang w:val="pt-PT"/>
        </w:rPr>
        <w:t>ista das</w:t>
      </w:r>
      <w:r w:rsidR="00B96B96">
        <w:rPr>
          <w:rFonts w:cstheme="minorHAnsi"/>
          <w:lang w:val="pt-PT"/>
        </w:rPr>
        <w:t xml:space="preserve"> instituições e pessoas </w:t>
      </w:r>
      <w:r w:rsidR="00B96B96" w:rsidRPr="00FE3B49">
        <w:rPr>
          <w:rFonts w:cstheme="minorHAnsi"/>
          <w:lang w:val="pt-PT"/>
        </w:rPr>
        <w:t>chave</w:t>
      </w:r>
      <w:r w:rsidRPr="00FE3B49">
        <w:rPr>
          <w:rFonts w:cstheme="minorHAnsi"/>
          <w:lang w:val="pt-PT"/>
        </w:rPr>
        <w:t xml:space="preserve"> para entrevistar no âmbito da consultoria de modo a realizar um mapeamento de instituições e conhecimentos exi</w:t>
      </w:r>
      <w:r w:rsidR="00B96B96">
        <w:rPr>
          <w:rFonts w:cstheme="minorHAnsi"/>
          <w:lang w:val="pt-PT"/>
        </w:rPr>
        <w:t>stentes, que deverá ser aprovado</w:t>
      </w:r>
      <w:r w:rsidRPr="00FE3B49">
        <w:rPr>
          <w:rFonts w:cstheme="minorHAnsi"/>
          <w:lang w:val="pt-PT"/>
        </w:rPr>
        <w:t xml:space="preserve"> pelo cliente.</w:t>
      </w:r>
    </w:p>
    <w:p w:rsidR="001055B6" w:rsidRDefault="004B58B1" w:rsidP="001055B6">
      <w:pPr>
        <w:ind w:left="426"/>
        <w:jc w:val="both"/>
        <w:rPr>
          <w:lang w:val="pt-PT"/>
        </w:rPr>
      </w:pPr>
      <w:r w:rsidRPr="00A83C1A">
        <w:rPr>
          <w:lang w:val="pt-PT"/>
        </w:rPr>
        <w:t>A metodologia preconizada para o trabalho do</w:t>
      </w:r>
      <w:r w:rsidR="00B96B96">
        <w:rPr>
          <w:lang w:val="pt-PT"/>
        </w:rPr>
        <w:t xml:space="preserve"> (a)</w:t>
      </w:r>
      <w:r w:rsidRPr="00A83C1A">
        <w:rPr>
          <w:lang w:val="pt-PT"/>
        </w:rPr>
        <w:t xml:space="preserve"> consultor</w:t>
      </w:r>
      <w:r w:rsidR="00B96B96">
        <w:rPr>
          <w:lang w:val="pt-PT"/>
        </w:rPr>
        <w:t xml:space="preserve"> (a)</w:t>
      </w:r>
      <w:r w:rsidRPr="00A83C1A">
        <w:rPr>
          <w:lang w:val="pt-PT"/>
        </w:rPr>
        <w:t xml:space="preserve"> individual está em acordo com as tarefas a realiza</w:t>
      </w:r>
      <w:r>
        <w:rPr>
          <w:lang w:val="pt-PT"/>
        </w:rPr>
        <w:t>r descritas no capítulo abaixo,</w:t>
      </w:r>
      <w:r w:rsidRPr="00A83C1A">
        <w:rPr>
          <w:lang w:val="pt-PT"/>
        </w:rPr>
        <w:t xml:space="preserve"> que requerem:</w:t>
      </w:r>
    </w:p>
    <w:p w:rsidR="004B58B1" w:rsidRPr="00A83C1A" w:rsidRDefault="001055B6" w:rsidP="001055B6">
      <w:pPr>
        <w:ind w:left="709"/>
        <w:jc w:val="both"/>
        <w:rPr>
          <w:lang w:val="pt-PT"/>
        </w:rPr>
      </w:pPr>
      <w:r>
        <w:rPr>
          <w:lang w:val="pt-PT"/>
        </w:rPr>
        <w:t xml:space="preserve">- </w:t>
      </w:r>
      <w:r w:rsidR="004B58B1">
        <w:rPr>
          <w:lang w:val="pt-PT"/>
        </w:rPr>
        <w:t>E</w:t>
      </w:r>
      <w:r w:rsidR="004B58B1" w:rsidRPr="00A83C1A">
        <w:rPr>
          <w:lang w:val="pt-PT"/>
        </w:rPr>
        <w:t>studar o Programa de candidatura, requisitos e calendário;</w:t>
      </w:r>
    </w:p>
    <w:p w:rsidR="004B58B1" w:rsidRPr="00A83C1A" w:rsidRDefault="004B58B1" w:rsidP="001055B6">
      <w:pPr>
        <w:ind w:left="709"/>
        <w:jc w:val="both"/>
        <w:rPr>
          <w:lang w:val="pt-PT"/>
        </w:rPr>
      </w:pPr>
      <w:r>
        <w:rPr>
          <w:lang w:val="pt-PT"/>
        </w:rPr>
        <w:t>- E</w:t>
      </w:r>
      <w:r w:rsidRPr="00A83C1A">
        <w:rPr>
          <w:lang w:val="pt-PT"/>
        </w:rPr>
        <w:t>studar o histórico que conduziu ao atual propósito de instalação do CEREEAC, seus objetivos, quadro de pessoal e modo de funcionamento;</w:t>
      </w:r>
    </w:p>
    <w:p w:rsidR="004B58B1" w:rsidRPr="00A83C1A" w:rsidRDefault="004B58B1" w:rsidP="001055B6">
      <w:pPr>
        <w:ind w:left="709"/>
        <w:jc w:val="both"/>
        <w:rPr>
          <w:lang w:val="pt-PT"/>
        </w:rPr>
      </w:pPr>
      <w:r>
        <w:rPr>
          <w:lang w:val="pt-PT"/>
        </w:rPr>
        <w:t>- O</w:t>
      </w:r>
      <w:r w:rsidRPr="00A83C1A">
        <w:rPr>
          <w:lang w:val="pt-PT"/>
        </w:rPr>
        <w:t xml:space="preserve"> estudo de processos similares anteriores;</w:t>
      </w:r>
    </w:p>
    <w:p w:rsidR="004B58B1" w:rsidRPr="00A83C1A" w:rsidRDefault="004B58B1" w:rsidP="001055B6">
      <w:pPr>
        <w:ind w:left="709"/>
        <w:jc w:val="both"/>
        <w:rPr>
          <w:lang w:val="pt-PT"/>
        </w:rPr>
      </w:pPr>
      <w:r>
        <w:rPr>
          <w:lang w:val="pt-PT"/>
        </w:rPr>
        <w:t>- A</w:t>
      </w:r>
      <w:r w:rsidRPr="00A83C1A">
        <w:rPr>
          <w:lang w:val="pt-PT"/>
        </w:rPr>
        <w:t xml:space="preserve"> caract</w:t>
      </w:r>
      <w:r>
        <w:rPr>
          <w:lang w:val="pt-PT"/>
        </w:rPr>
        <w:t xml:space="preserve">erização da </w:t>
      </w:r>
      <w:r w:rsidR="00A06F10">
        <w:rPr>
          <w:lang w:val="pt-PT"/>
        </w:rPr>
        <w:t>estrutura governamental</w:t>
      </w:r>
      <w:r w:rsidRPr="00A83C1A">
        <w:rPr>
          <w:lang w:val="pt-PT"/>
        </w:rPr>
        <w:t xml:space="preserve"> e administrativa de São Tomé e Príncipe </w:t>
      </w:r>
      <w:r>
        <w:rPr>
          <w:lang w:val="pt-PT"/>
        </w:rPr>
        <w:t>em</w:t>
      </w:r>
      <w:r w:rsidR="00A06F10" w:rsidRPr="00A83C1A">
        <w:rPr>
          <w:lang w:val="pt-PT"/>
        </w:rPr>
        <w:t>part</w:t>
      </w:r>
      <w:r w:rsidR="00A06F10">
        <w:rPr>
          <w:lang w:val="pt-PT"/>
        </w:rPr>
        <w:t>icular as</w:t>
      </w:r>
      <w:r w:rsidR="00A06F10" w:rsidRPr="00A83C1A">
        <w:rPr>
          <w:lang w:val="pt-PT"/>
        </w:rPr>
        <w:t>relacionada</w:t>
      </w:r>
      <w:r w:rsidR="00A06F10">
        <w:rPr>
          <w:lang w:val="pt-PT"/>
        </w:rPr>
        <w:t xml:space="preserve">scom </w:t>
      </w:r>
      <w:r w:rsidR="00A06F10" w:rsidRPr="00A83C1A">
        <w:rPr>
          <w:lang w:val="pt-PT"/>
        </w:rPr>
        <w:t>o</w:t>
      </w:r>
      <w:r w:rsidRPr="00A83C1A">
        <w:rPr>
          <w:lang w:val="pt-PT"/>
        </w:rPr>
        <w:t xml:space="preserve"> se</w:t>
      </w:r>
      <w:r w:rsidR="00381650">
        <w:rPr>
          <w:lang w:val="pt-PT"/>
        </w:rPr>
        <w:t>c</w:t>
      </w:r>
      <w:r w:rsidRPr="00A83C1A">
        <w:rPr>
          <w:lang w:val="pt-PT"/>
        </w:rPr>
        <w:t>tor de energia e ambiente;</w:t>
      </w:r>
    </w:p>
    <w:p w:rsidR="004B58B1" w:rsidRPr="00A83C1A" w:rsidRDefault="004B58B1" w:rsidP="001055B6">
      <w:pPr>
        <w:ind w:left="709"/>
        <w:jc w:val="both"/>
        <w:rPr>
          <w:lang w:val="pt-PT"/>
        </w:rPr>
      </w:pPr>
      <w:r>
        <w:rPr>
          <w:lang w:val="pt-PT"/>
        </w:rPr>
        <w:t>- E</w:t>
      </w:r>
      <w:r w:rsidRPr="00A83C1A">
        <w:rPr>
          <w:lang w:val="pt-PT"/>
        </w:rPr>
        <w:t>laboração da proposta de estrutura da Comissão de Candidatura Nacional</w:t>
      </w:r>
      <w:r>
        <w:rPr>
          <w:lang w:val="pt-PT"/>
        </w:rPr>
        <w:t>;</w:t>
      </w:r>
    </w:p>
    <w:p w:rsidR="004B58B1" w:rsidRPr="00A83C1A" w:rsidRDefault="004B58B1" w:rsidP="001055B6">
      <w:pPr>
        <w:ind w:left="709"/>
        <w:jc w:val="both"/>
        <w:rPr>
          <w:lang w:val="pt-PT"/>
        </w:rPr>
      </w:pPr>
      <w:r>
        <w:rPr>
          <w:lang w:val="pt-PT"/>
        </w:rPr>
        <w:lastRenderedPageBreak/>
        <w:t xml:space="preserve">- </w:t>
      </w:r>
      <w:r w:rsidRPr="00561B58">
        <w:rPr>
          <w:lang w:val="pt-PT"/>
        </w:rPr>
        <w:t xml:space="preserve">Estudo dos documentos de estratégia nacional, nomeadamente a Estratégia 2030, (Nota: </w:t>
      </w:r>
      <w:r w:rsidR="00381650">
        <w:rPr>
          <w:lang w:val="pt-PT"/>
        </w:rPr>
        <w:t>acrescentar um ou mais</w:t>
      </w:r>
      <w:r w:rsidRPr="00561B58">
        <w:rPr>
          <w:lang w:val="pt-PT"/>
        </w:rPr>
        <w:t xml:space="preserve"> Relatórios com interesse para o tema);</w:t>
      </w:r>
    </w:p>
    <w:p w:rsidR="004B58B1" w:rsidRPr="00A83C1A" w:rsidRDefault="004B58B1" w:rsidP="001055B6">
      <w:pPr>
        <w:ind w:left="709"/>
        <w:jc w:val="both"/>
        <w:rPr>
          <w:lang w:val="pt-PT"/>
        </w:rPr>
      </w:pPr>
      <w:r>
        <w:rPr>
          <w:lang w:val="pt-PT"/>
        </w:rPr>
        <w:t>- C</w:t>
      </w:r>
      <w:r w:rsidRPr="00A83C1A">
        <w:rPr>
          <w:lang w:val="pt-PT"/>
        </w:rPr>
        <w:t>om recursos a</w:t>
      </w:r>
      <w:r>
        <w:rPr>
          <w:lang w:val="pt-PT"/>
        </w:rPr>
        <w:t>os</w:t>
      </w:r>
      <w:r w:rsidRPr="00A83C1A">
        <w:rPr>
          <w:lang w:val="pt-PT"/>
        </w:rPr>
        <w:t xml:space="preserve"> dados do Instituto Nacional de estatística e outros eventualmente disponíveis, fazer o levantamento dos objetivos a suportar a argumentação da candidatura;</w:t>
      </w:r>
    </w:p>
    <w:p w:rsidR="004B58B1" w:rsidRDefault="004B58B1" w:rsidP="001055B6">
      <w:pPr>
        <w:ind w:left="709"/>
        <w:jc w:val="both"/>
        <w:rPr>
          <w:rFonts w:cstheme="minorHAnsi"/>
          <w:lang w:val="pt-PT"/>
        </w:rPr>
      </w:pPr>
      <w:r>
        <w:rPr>
          <w:lang w:val="pt-PT"/>
        </w:rPr>
        <w:t>- E</w:t>
      </w:r>
      <w:r w:rsidRPr="00A83C1A">
        <w:rPr>
          <w:lang w:val="pt-PT"/>
        </w:rPr>
        <w:t>lab</w:t>
      </w:r>
      <w:r w:rsidR="00B96B96">
        <w:rPr>
          <w:lang w:val="pt-PT"/>
        </w:rPr>
        <w:t>orar a</w:t>
      </w:r>
      <w:r>
        <w:rPr>
          <w:lang w:val="pt-PT"/>
        </w:rPr>
        <w:t xml:space="preserve">proposta </w:t>
      </w:r>
      <w:r w:rsidRPr="00A83C1A">
        <w:rPr>
          <w:lang w:val="pt-PT"/>
        </w:rPr>
        <w:t>de candidatura.</w:t>
      </w:r>
    </w:p>
    <w:p w:rsidR="004B58B1" w:rsidRPr="00FC5A36" w:rsidRDefault="00DE1BAF" w:rsidP="00FC5A36">
      <w:pPr>
        <w:pStyle w:val="Ttulo1"/>
        <w:numPr>
          <w:ilvl w:val="0"/>
          <w:numId w:val="13"/>
        </w:numPr>
        <w:rPr>
          <w:rFonts w:asciiTheme="minorHAnsi" w:eastAsia="Times New Roman" w:hAnsiTheme="minorHAnsi" w:cstheme="minorHAnsi"/>
          <w:b/>
          <w:color w:val="7030A0"/>
          <w:sz w:val="24"/>
          <w:szCs w:val="24"/>
          <w:lang w:val="pt-PT"/>
        </w:rPr>
      </w:pPr>
      <w:bookmarkStart w:id="6" w:name="_Toc49928033"/>
      <w:r w:rsidRPr="00FC5A36">
        <w:rPr>
          <w:rFonts w:asciiTheme="minorHAnsi" w:eastAsia="Times New Roman" w:hAnsiTheme="minorHAnsi" w:cstheme="minorHAnsi"/>
          <w:b/>
          <w:color w:val="7030A0"/>
          <w:sz w:val="24"/>
          <w:szCs w:val="24"/>
          <w:lang w:val="pt-PT"/>
        </w:rPr>
        <w:t>TAREFAS</w:t>
      </w:r>
      <w:bookmarkEnd w:id="6"/>
    </w:p>
    <w:p w:rsidR="004B58B1" w:rsidRPr="00E311A2" w:rsidRDefault="004B58B1" w:rsidP="001055B6">
      <w:pPr>
        <w:ind w:left="426"/>
        <w:rPr>
          <w:lang w:val="pt-PT"/>
        </w:rPr>
      </w:pPr>
      <w:r>
        <w:rPr>
          <w:lang w:val="pt-PT"/>
        </w:rPr>
        <w:t>A</w:t>
      </w:r>
      <w:r w:rsidRPr="00E311A2">
        <w:rPr>
          <w:lang w:val="pt-PT"/>
        </w:rPr>
        <w:t xml:space="preserve">s tarefas </w:t>
      </w:r>
      <w:r w:rsidR="00B96B96" w:rsidRPr="00E311A2">
        <w:rPr>
          <w:lang w:val="pt-PT"/>
        </w:rPr>
        <w:t>delineadas</w:t>
      </w:r>
      <w:r w:rsidRPr="00E311A2">
        <w:rPr>
          <w:lang w:val="pt-PT"/>
        </w:rPr>
        <w:t xml:space="preserve"> para essa consultoria são as seguintes:</w:t>
      </w:r>
    </w:p>
    <w:p w:rsidR="004B58B1" w:rsidRPr="007C5951" w:rsidRDefault="00B96B96" w:rsidP="004B58B1">
      <w:pPr>
        <w:pStyle w:val="PargrafodaLista"/>
        <w:numPr>
          <w:ilvl w:val="0"/>
          <w:numId w:val="4"/>
        </w:numPr>
        <w:spacing w:after="160" w:line="259" w:lineRule="auto"/>
        <w:jc w:val="both"/>
        <w:rPr>
          <w:b/>
          <w:bCs/>
          <w:sz w:val="24"/>
          <w:szCs w:val="24"/>
          <w:lang w:val="pt-PT"/>
        </w:rPr>
      </w:pPr>
      <w:r>
        <w:rPr>
          <w:b/>
          <w:bCs/>
          <w:sz w:val="24"/>
          <w:szCs w:val="24"/>
          <w:lang w:val="pt-PT"/>
        </w:rPr>
        <w:t>Proposta da</w:t>
      </w:r>
      <w:r w:rsidR="003230BA">
        <w:rPr>
          <w:b/>
          <w:bCs/>
          <w:sz w:val="24"/>
          <w:szCs w:val="24"/>
          <w:lang w:val="pt-PT"/>
        </w:rPr>
        <w:t xml:space="preserve"> Comissão de</w:t>
      </w:r>
      <w:r w:rsidR="004B58B1" w:rsidRPr="007C5951">
        <w:rPr>
          <w:b/>
          <w:bCs/>
          <w:sz w:val="24"/>
          <w:szCs w:val="24"/>
          <w:lang w:val="pt-PT"/>
        </w:rPr>
        <w:t xml:space="preserve"> Candidatura Nacional</w:t>
      </w:r>
    </w:p>
    <w:p w:rsidR="004B58B1" w:rsidRDefault="004B58B1" w:rsidP="004B58B1">
      <w:pPr>
        <w:pStyle w:val="PargrafodaLista"/>
        <w:ind w:left="1440"/>
        <w:jc w:val="both"/>
        <w:rPr>
          <w:lang w:val="pt-PT"/>
        </w:rPr>
      </w:pPr>
    </w:p>
    <w:p w:rsidR="004B58B1" w:rsidRPr="001055B6" w:rsidRDefault="004B58B1" w:rsidP="001055B6">
      <w:pPr>
        <w:pStyle w:val="PargrafodaLista"/>
        <w:numPr>
          <w:ilvl w:val="0"/>
          <w:numId w:val="6"/>
        </w:numPr>
        <w:spacing w:after="120"/>
        <w:jc w:val="both"/>
        <w:rPr>
          <w:rFonts w:cstheme="minorHAnsi"/>
          <w:lang w:val="pt-PT"/>
        </w:rPr>
      </w:pPr>
      <w:r w:rsidRPr="00E311A2">
        <w:rPr>
          <w:rFonts w:cstheme="minorHAnsi"/>
          <w:lang w:val="pt-PT"/>
        </w:rPr>
        <w:t xml:space="preserve">Identificar e </w:t>
      </w:r>
      <w:r>
        <w:rPr>
          <w:lang w:val="pt-PT"/>
        </w:rPr>
        <w:t>c</w:t>
      </w:r>
      <w:r w:rsidRPr="00E311A2">
        <w:rPr>
          <w:lang w:val="pt-PT"/>
        </w:rPr>
        <w:t>aracterizar entidades nacionais com responsabilidade dire</w:t>
      </w:r>
      <w:r w:rsidR="00B96B96">
        <w:rPr>
          <w:lang w:val="pt-PT"/>
        </w:rPr>
        <w:t>c</w:t>
      </w:r>
      <w:r w:rsidRPr="00E311A2">
        <w:rPr>
          <w:lang w:val="pt-PT"/>
        </w:rPr>
        <w:t xml:space="preserve">ta </w:t>
      </w:r>
      <w:r w:rsidRPr="00E311A2">
        <w:rPr>
          <w:rFonts w:cstheme="minorHAnsi"/>
          <w:lang w:val="pt-PT"/>
        </w:rPr>
        <w:t>no processo d</w:t>
      </w:r>
      <w:r w:rsidR="003230BA">
        <w:rPr>
          <w:rFonts w:cstheme="minorHAnsi"/>
          <w:lang w:val="pt-PT"/>
        </w:rPr>
        <w:t>e</w:t>
      </w:r>
      <w:r w:rsidRPr="00E311A2">
        <w:rPr>
          <w:rFonts w:cstheme="minorHAnsi"/>
          <w:lang w:val="pt-PT"/>
        </w:rPr>
        <w:t xml:space="preserve"> candidatura, com base nas diferentes documentações, nomeadamente relatórios, convenções regionais, agenda da África, planos regionais dentre outros com vista à criação da comissão de candidatura nacional;</w:t>
      </w:r>
    </w:p>
    <w:p w:rsidR="004B58B1" w:rsidRPr="00405315" w:rsidRDefault="004B58B1" w:rsidP="004B58B1">
      <w:pPr>
        <w:pStyle w:val="PargrafodaLista"/>
        <w:rPr>
          <w:rFonts w:cstheme="minorHAnsi"/>
          <w:lang w:val="pt-PT"/>
        </w:rPr>
      </w:pPr>
    </w:p>
    <w:p w:rsidR="004B58B1" w:rsidRPr="00405315" w:rsidRDefault="004B58B1" w:rsidP="004B58B1">
      <w:pPr>
        <w:pStyle w:val="PargrafodaLista"/>
        <w:numPr>
          <w:ilvl w:val="0"/>
          <w:numId w:val="6"/>
        </w:numPr>
        <w:spacing w:after="120"/>
        <w:jc w:val="both"/>
        <w:rPr>
          <w:lang w:val="pt-PT"/>
        </w:rPr>
      </w:pPr>
      <w:r w:rsidRPr="00405315">
        <w:rPr>
          <w:lang w:val="pt-PT"/>
        </w:rPr>
        <w:t>Elaborar o plano detalhado do papel da comissão de candidatura nacional, propondo as linhas estratégicas de a</w:t>
      </w:r>
      <w:r w:rsidR="00381650">
        <w:rPr>
          <w:lang w:val="pt-PT"/>
        </w:rPr>
        <w:t>c</w:t>
      </w:r>
      <w:r w:rsidRPr="00405315">
        <w:rPr>
          <w:lang w:val="pt-PT"/>
        </w:rPr>
        <w:t>ção e de funcionamento quer nas ligações a</w:t>
      </w:r>
      <w:r w:rsidR="00381650">
        <w:rPr>
          <w:lang w:val="pt-PT"/>
        </w:rPr>
        <w:t>o</w:t>
      </w:r>
      <w:r w:rsidRPr="00405315">
        <w:rPr>
          <w:lang w:val="pt-PT"/>
        </w:rPr>
        <w:t xml:space="preserve"> nível político e estratégico, quer a</w:t>
      </w:r>
      <w:r w:rsidR="00381650">
        <w:rPr>
          <w:lang w:val="pt-PT"/>
        </w:rPr>
        <w:t>o</w:t>
      </w:r>
      <w:r w:rsidRPr="00405315">
        <w:rPr>
          <w:lang w:val="pt-PT"/>
        </w:rPr>
        <w:t xml:space="preserve"> nível técnico-executivo;</w:t>
      </w:r>
    </w:p>
    <w:p w:rsidR="004B58B1" w:rsidRPr="007C5951" w:rsidRDefault="004B58B1" w:rsidP="004B58B1">
      <w:pPr>
        <w:pStyle w:val="PargrafodaLista"/>
        <w:spacing w:after="160" w:line="259" w:lineRule="auto"/>
        <w:jc w:val="both"/>
        <w:rPr>
          <w:b/>
          <w:bCs/>
          <w:lang w:val="pt-BR"/>
        </w:rPr>
      </w:pPr>
    </w:p>
    <w:p w:rsidR="004B58B1" w:rsidRPr="007C5951" w:rsidRDefault="004B58B1" w:rsidP="004B58B1">
      <w:pPr>
        <w:pStyle w:val="PargrafodaLista"/>
        <w:spacing w:after="160" w:line="259" w:lineRule="auto"/>
        <w:jc w:val="both"/>
        <w:rPr>
          <w:b/>
          <w:bCs/>
          <w:sz w:val="24"/>
          <w:szCs w:val="24"/>
          <w:lang w:val="pt-BR"/>
        </w:rPr>
      </w:pPr>
      <w:r w:rsidRPr="00E311A2">
        <w:rPr>
          <w:b/>
          <w:bCs/>
          <w:lang w:val="pt-BR"/>
        </w:rPr>
        <w:t xml:space="preserve">II </w:t>
      </w:r>
      <w:r>
        <w:rPr>
          <w:b/>
          <w:bCs/>
          <w:lang w:val="pt-BR"/>
        </w:rPr>
        <w:tab/>
      </w:r>
      <w:r w:rsidRPr="007C5951">
        <w:rPr>
          <w:b/>
          <w:bCs/>
          <w:sz w:val="24"/>
          <w:szCs w:val="24"/>
          <w:lang w:val="pt-BR"/>
        </w:rPr>
        <w:t>P</w:t>
      </w:r>
      <w:r>
        <w:rPr>
          <w:b/>
          <w:bCs/>
          <w:sz w:val="24"/>
          <w:szCs w:val="24"/>
          <w:lang w:val="pt-BR"/>
        </w:rPr>
        <w:t>roposta</w:t>
      </w:r>
      <w:r w:rsidRPr="007C5951">
        <w:rPr>
          <w:b/>
          <w:bCs/>
          <w:sz w:val="24"/>
          <w:szCs w:val="24"/>
          <w:lang w:val="pt-BR"/>
        </w:rPr>
        <w:t xml:space="preserve"> de candidatura</w:t>
      </w:r>
    </w:p>
    <w:p w:rsidR="004B58B1" w:rsidRPr="007C5951" w:rsidRDefault="004B58B1" w:rsidP="004B58B1">
      <w:pPr>
        <w:pStyle w:val="PargrafodaLista"/>
        <w:spacing w:after="160" w:line="259" w:lineRule="auto"/>
        <w:jc w:val="both"/>
        <w:rPr>
          <w:b/>
          <w:bCs/>
          <w:sz w:val="24"/>
          <w:szCs w:val="24"/>
          <w:lang w:val="pt-BR"/>
        </w:rPr>
      </w:pPr>
    </w:p>
    <w:p w:rsidR="00381650" w:rsidRDefault="004B58B1" w:rsidP="004B58B1">
      <w:pPr>
        <w:pStyle w:val="PargrafodaLista"/>
        <w:numPr>
          <w:ilvl w:val="0"/>
          <w:numId w:val="7"/>
        </w:numPr>
        <w:spacing w:after="120"/>
        <w:jc w:val="both"/>
        <w:rPr>
          <w:rFonts w:cstheme="minorHAnsi"/>
          <w:lang w:val="pt-PT"/>
        </w:rPr>
      </w:pPr>
      <w:r w:rsidRPr="00322C8A">
        <w:rPr>
          <w:rFonts w:cstheme="minorHAnsi"/>
          <w:lang w:val="pt-PT"/>
        </w:rPr>
        <w:t>Avaliar a prontidão e vantagem competitiva do país e fornecer recomendações para a proposta de candidatura (relações internacionais, estabilidade política e governativa, clima, dentre outras características);</w:t>
      </w:r>
    </w:p>
    <w:p w:rsidR="004B58B1" w:rsidRDefault="00381650" w:rsidP="004B58B1">
      <w:pPr>
        <w:pStyle w:val="PargrafodaLista"/>
        <w:numPr>
          <w:ilvl w:val="0"/>
          <w:numId w:val="7"/>
        </w:numPr>
        <w:spacing w:after="120"/>
        <w:jc w:val="both"/>
        <w:rPr>
          <w:rFonts w:cstheme="minorHAnsi"/>
          <w:lang w:val="pt-PT"/>
        </w:rPr>
      </w:pPr>
      <w:r>
        <w:rPr>
          <w:rFonts w:cstheme="minorHAnsi"/>
          <w:lang w:val="pt-PT"/>
        </w:rPr>
        <w:t xml:space="preserve"> D</w:t>
      </w:r>
      <w:r w:rsidR="004B58B1" w:rsidRPr="00322C8A">
        <w:rPr>
          <w:rFonts w:cstheme="minorHAnsi"/>
          <w:lang w:val="pt-PT"/>
        </w:rPr>
        <w:t xml:space="preserve">iscutir a potencial contribuição financeira e técnica da oferta nacional de hospedagem com o Governo; </w:t>
      </w:r>
    </w:p>
    <w:p w:rsidR="004B58B1" w:rsidRPr="00DA0C9A" w:rsidRDefault="004B58B1" w:rsidP="004B58B1">
      <w:pPr>
        <w:pStyle w:val="PargrafodaLista"/>
        <w:spacing w:after="160" w:line="259" w:lineRule="auto"/>
        <w:ind w:left="1080"/>
        <w:jc w:val="both"/>
        <w:rPr>
          <w:lang w:val="pt-BR"/>
        </w:rPr>
      </w:pPr>
    </w:p>
    <w:p w:rsidR="004B58B1" w:rsidRPr="007C5951" w:rsidRDefault="004B58B1" w:rsidP="004B58B1">
      <w:pPr>
        <w:pStyle w:val="PargrafodaLista"/>
        <w:numPr>
          <w:ilvl w:val="0"/>
          <w:numId w:val="7"/>
        </w:numPr>
        <w:spacing w:after="160" w:line="259" w:lineRule="auto"/>
        <w:jc w:val="both"/>
        <w:rPr>
          <w:lang w:val="pt-BR"/>
        </w:rPr>
      </w:pPr>
      <w:r w:rsidRPr="007C5951">
        <w:rPr>
          <w:lang w:val="pt-PT"/>
        </w:rPr>
        <w:t>Estudar e redigir os argumentos de âmbito abrangente da candidatura que se mostrem competitivos para o obje</w:t>
      </w:r>
      <w:r w:rsidR="00381650">
        <w:rPr>
          <w:lang w:val="pt-PT"/>
        </w:rPr>
        <w:t>c</w:t>
      </w:r>
      <w:r w:rsidRPr="007C5951">
        <w:rPr>
          <w:lang w:val="pt-PT"/>
        </w:rPr>
        <w:t>tivo a atingir e de forma que a mensagem a difundir respeite as orientações estratégicas nacionais na sua generalidade e, em particular, para o se</w:t>
      </w:r>
      <w:r w:rsidR="00381650">
        <w:rPr>
          <w:lang w:val="pt-PT"/>
        </w:rPr>
        <w:t>c</w:t>
      </w:r>
      <w:r w:rsidRPr="007C5951">
        <w:rPr>
          <w:lang w:val="pt-PT"/>
        </w:rPr>
        <w:t>tor das energias renováveis e eficiência energética;</w:t>
      </w:r>
    </w:p>
    <w:p w:rsidR="004B58B1" w:rsidRPr="007C5951" w:rsidRDefault="004B58B1" w:rsidP="004B58B1">
      <w:pPr>
        <w:pStyle w:val="PargrafodaLista"/>
        <w:spacing w:after="160" w:line="259" w:lineRule="auto"/>
        <w:ind w:left="1080"/>
        <w:jc w:val="both"/>
        <w:rPr>
          <w:lang w:val="pt-BR"/>
        </w:rPr>
      </w:pPr>
    </w:p>
    <w:p w:rsidR="004B58B1" w:rsidRPr="00DA0C9A" w:rsidRDefault="004B58B1" w:rsidP="004B58B1">
      <w:pPr>
        <w:pStyle w:val="PargrafodaLista"/>
        <w:numPr>
          <w:ilvl w:val="0"/>
          <w:numId w:val="7"/>
        </w:numPr>
        <w:spacing w:after="160" w:line="259" w:lineRule="auto"/>
        <w:jc w:val="both"/>
        <w:rPr>
          <w:lang w:val="pt-BR"/>
        </w:rPr>
      </w:pPr>
      <w:r w:rsidRPr="007C5951">
        <w:rPr>
          <w:lang w:val="pt-PT"/>
        </w:rPr>
        <w:t xml:space="preserve"> Estudar e redigir os argumentos de vantagem objetiva para candidatura nacional perante a concorrência internacional. Vantagens do tipo de centralidade relativamente à região abrangida pelo centro, ligações internacionais, infraestruturas logísticas e de comunicação, acessibilidade e etc…; </w:t>
      </w:r>
    </w:p>
    <w:p w:rsidR="004B58B1" w:rsidRPr="00405315" w:rsidRDefault="004B58B1" w:rsidP="004B58B1">
      <w:pPr>
        <w:pStyle w:val="PargrafodaLista"/>
        <w:rPr>
          <w:lang w:val="pt-BR"/>
        </w:rPr>
      </w:pPr>
    </w:p>
    <w:p w:rsidR="004B58B1" w:rsidRPr="00322C8A" w:rsidRDefault="004B58B1" w:rsidP="004B58B1">
      <w:pPr>
        <w:pStyle w:val="PargrafodaLista"/>
        <w:numPr>
          <w:ilvl w:val="0"/>
          <w:numId w:val="7"/>
        </w:numPr>
        <w:spacing w:after="120"/>
        <w:jc w:val="both"/>
        <w:rPr>
          <w:rFonts w:cstheme="minorHAnsi"/>
          <w:lang w:val="pt-PT"/>
        </w:rPr>
      </w:pPr>
      <w:r>
        <w:rPr>
          <w:lang w:val="pt-PT"/>
        </w:rPr>
        <w:t>D</w:t>
      </w:r>
      <w:r w:rsidRPr="00FC720B">
        <w:rPr>
          <w:lang w:val="pt-PT"/>
        </w:rPr>
        <w:t>esenvolver a proposta de hospedagem convincente</w:t>
      </w:r>
      <w:r w:rsidRPr="00316584">
        <w:rPr>
          <w:lang w:val="pt-PT"/>
        </w:rPr>
        <w:t>de acordo com os critérios de sele</w:t>
      </w:r>
      <w:r w:rsidR="00810306">
        <w:rPr>
          <w:lang w:val="pt-PT"/>
        </w:rPr>
        <w:t>c</w:t>
      </w:r>
      <w:r w:rsidRPr="00316584">
        <w:rPr>
          <w:lang w:val="pt-PT"/>
        </w:rPr>
        <w:t>ção</w:t>
      </w:r>
      <w:r w:rsidRPr="00FC720B">
        <w:rPr>
          <w:lang w:val="pt-PT"/>
        </w:rPr>
        <w:t xml:space="preserve">, que inclui uma descrição da </w:t>
      </w:r>
      <w:r>
        <w:rPr>
          <w:lang w:val="pt-PT"/>
        </w:rPr>
        <w:t xml:space="preserve">estratégia, </w:t>
      </w:r>
      <w:r w:rsidRPr="00FC720B">
        <w:rPr>
          <w:lang w:val="pt-PT"/>
        </w:rPr>
        <w:t>vantagem comparativa do país para hospedar o centro, bem como uma descrição de</w:t>
      </w:r>
      <w:r>
        <w:rPr>
          <w:lang w:val="pt-PT"/>
        </w:rPr>
        <w:t>talhada do espaço de escritório</w:t>
      </w:r>
      <w:r w:rsidRPr="00FC720B">
        <w:rPr>
          <w:lang w:val="pt-PT"/>
        </w:rPr>
        <w:t xml:space="preserve"> e contribuições financeiras e técn</w:t>
      </w:r>
      <w:r w:rsidR="003230BA">
        <w:rPr>
          <w:lang w:val="pt-PT"/>
        </w:rPr>
        <w:t>icas ao longo dos próximos anos, bem como</w:t>
      </w:r>
      <w:r w:rsidRPr="007C5951">
        <w:rPr>
          <w:lang w:val="pt-PT"/>
        </w:rPr>
        <w:t>a definição das principais linhas de a</w:t>
      </w:r>
      <w:r w:rsidR="00810306">
        <w:rPr>
          <w:lang w:val="pt-PT"/>
        </w:rPr>
        <w:t>c</w:t>
      </w:r>
      <w:r w:rsidRPr="007C5951">
        <w:rPr>
          <w:lang w:val="pt-PT"/>
        </w:rPr>
        <w:t>ção e estratégia de implementação;</w:t>
      </w:r>
    </w:p>
    <w:p w:rsidR="004B58B1" w:rsidRPr="007C5951" w:rsidRDefault="004B58B1" w:rsidP="004B58B1">
      <w:pPr>
        <w:pStyle w:val="PargrafodaLista"/>
        <w:rPr>
          <w:lang w:val="pt-BR"/>
        </w:rPr>
      </w:pPr>
    </w:p>
    <w:p w:rsidR="004B58B1" w:rsidRPr="007C5951" w:rsidRDefault="004B58B1" w:rsidP="004B58B1">
      <w:pPr>
        <w:pStyle w:val="PargrafodaLista"/>
        <w:numPr>
          <w:ilvl w:val="0"/>
          <w:numId w:val="7"/>
        </w:numPr>
        <w:spacing w:after="160" w:line="259" w:lineRule="auto"/>
        <w:jc w:val="both"/>
        <w:rPr>
          <w:lang w:val="pt-BR"/>
        </w:rPr>
      </w:pPr>
      <w:r w:rsidRPr="007C5951">
        <w:rPr>
          <w:lang w:val="pt-PT"/>
        </w:rPr>
        <w:lastRenderedPageBreak/>
        <w:t>Em articulação com a Comissão de Candidatura, identificar potenciais locais para os escritórios do Centro, como argumento de candidatura;</w:t>
      </w:r>
    </w:p>
    <w:p w:rsidR="004B58B1" w:rsidRPr="007C5951" w:rsidRDefault="004B58B1" w:rsidP="004B58B1">
      <w:pPr>
        <w:pStyle w:val="PargrafodaLista"/>
        <w:rPr>
          <w:lang w:val="pt-BR"/>
        </w:rPr>
      </w:pPr>
    </w:p>
    <w:p w:rsidR="004B58B1" w:rsidRPr="00DA0C9A" w:rsidRDefault="00810306" w:rsidP="004B58B1">
      <w:pPr>
        <w:pStyle w:val="PargrafodaLista"/>
        <w:numPr>
          <w:ilvl w:val="0"/>
          <w:numId w:val="7"/>
        </w:numPr>
        <w:spacing w:after="160" w:line="259" w:lineRule="auto"/>
        <w:jc w:val="both"/>
        <w:rPr>
          <w:lang w:val="pt-BR"/>
        </w:rPr>
      </w:pPr>
      <w:r>
        <w:rPr>
          <w:lang w:val="pt-PT"/>
        </w:rPr>
        <w:t>Esclarecer os requisí</w:t>
      </w:r>
      <w:r w:rsidR="004B58B1" w:rsidRPr="004E349B">
        <w:rPr>
          <w:lang w:val="pt-PT"/>
        </w:rPr>
        <w:t xml:space="preserve">tos para um acordo com o país anfitrião com o centro, concedendo privilégios e direitos à instituição e ao pessoal em conformidade com as </w:t>
      </w:r>
      <w:r w:rsidR="004B58B1">
        <w:rPr>
          <w:lang w:val="pt-PT"/>
        </w:rPr>
        <w:t xml:space="preserve">regras e procedimentos da </w:t>
      </w:r>
      <w:r w:rsidR="003230BA">
        <w:rPr>
          <w:lang w:val="pt-PT"/>
        </w:rPr>
        <w:t>CEEAC</w:t>
      </w:r>
      <w:r w:rsidR="004B58B1" w:rsidRPr="004E349B">
        <w:rPr>
          <w:lang w:val="pt-PT"/>
        </w:rPr>
        <w:t>.</w:t>
      </w:r>
    </w:p>
    <w:p w:rsidR="004B58B1" w:rsidRPr="00405315" w:rsidRDefault="004B58B1" w:rsidP="004B58B1">
      <w:pPr>
        <w:pStyle w:val="PargrafodaLista"/>
        <w:rPr>
          <w:lang w:val="pt-BR"/>
        </w:rPr>
      </w:pPr>
    </w:p>
    <w:p w:rsidR="004B58B1" w:rsidRPr="001055B6" w:rsidRDefault="004B58B1" w:rsidP="004B58B1">
      <w:pPr>
        <w:pStyle w:val="PargrafodaLista"/>
        <w:numPr>
          <w:ilvl w:val="0"/>
          <w:numId w:val="7"/>
        </w:numPr>
        <w:spacing w:after="160" w:line="259" w:lineRule="auto"/>
        <w:jc w:val="both"/>
        <w:rPr>
          <w:lang w:val="pt-PT"/>
        </w:rPr>
      </w:pPr>
      <w:r w:rsidRPr="007C5951">
        <w:rPr>
          <w:lang w:val="pt-PT"/>
        </w:rPr>
        <w:t>Caracterizar o enquadramento dos funcionários não nacionais (ten</w:t>
      </w:r>
      <w:r>
        <w:rPr>
          <w:lang w:val="pt-PT"/>
        </w:rPr>
        <w:t>do em vista a eventualidade do c</w:t>
      </w:r>
      <w:r w:rsidRPr="007C5951">
        <w:rPr>
          <w:lang w:val="pt-PT"/>
        </w:rPr>
        <w:t>entro empregar funcionários não nacionais de outros países cobertos pelo Centro) que venham trabalhar no Centro ao nível de vistos de entrada, residência, regime fiscal, acesso aos cuidados de saúde, indicadores de custo de vida etc…;</w:t>
      </w:r>
    </w:p>
    <w:p w:rsidR="004B58B1" w:rsidRPr="003230BA" w:rsidRDefault="004B58B1" w:rsidP="003230BA">
      <w:pPr>
        <w:spacing w:after="160" w:line="259" w:lineRule="auto"/>
        <w:ind w:left="360"/>
        <w:rPr>
          <w:b/>
          <w:bCs/>
          <w:lang w:val="pt-PT"/>
        </w:rPr>
      </w:pPr>
      <w:r w:rsidRPr="005850DB">
        <w:rPr>
          <w:b/>
          <w:bCs/>
          <w:lang w:val="pt-PT"/>
        </w:rPr>
        <w:t>III</w:t>
      </w:r>
      <w:r>
        <w:rPr>
          <w:b/>
          <w:bCs/>
          <w:lang w:val="pt-PT"/>
        </w:rPr>
        <w:tab/>
      </w:r>
      <w:r w:rsidRPr="005850DB">
        <w:rPr>
          <w:b/>
          <w:bCs/>
          <w:lang w:val="pt-PT"/>
        </w:rPr>
        <w:t xml:space="preserve"> Assessorar a Comissão de Candidatura Nacional durante a fase de candidatura.</w:t>
      </w:r>
    </w:p>
    <w:p w:rsidR="004B58B1" w:rsidRDefault="004B58B1" w:rsidP="004B58B1">
      <w:pPr>
        <w:ind w:firstLine="720"/>
        <w:jc w:val="both"/>
        <w:rPr>
          <w:lang w:val="pt-PT"/>
        </w:rPr>
      </w:pPr>
      <w:r w:rsidRPr="00A83C1A">
        <w:rPr>
          <w:lang w:val="pt-PT"/>
        </w:rPr>
        <w:t xml:space="preserve">- Apoiar a Comissão </w:t>
      </w:r>
      <w:r>
        <w:rPr>
          <w:lang w:val="pt-PT"/>
        </w:rPr>
        <w:t>em</w:t>
      </w:r>
      <w:r w:rsidRPr="00A83C1A">
        <w:rPr>
          <w:lang w:val="pt-PT"/>
        </w:rPr>
        <w:t xml:space="preserve"> todo</w:t>
      </w:r>
      <w:r>
        <w:rPr>
          <w:lang w:val="pt-PT"/>
        </w:rPr>
        <w:t>s</w:t>
      </w:r>
      <w:r w:rsidRPr="00A83C1A">
        <w:rPr>
          <w:lang w:val="pt-PT"/>
        </w:rPr>
        <w:t xml:space="preserve"> o</w:t>
      </w:r>
      <w:r>
        <w:rPr>
          <w:lang w:val="pt-PT"/>
        </w:rPr>
        <w:t>s</w:t>
      </w:r>
      <w:r w:rsidRPr="00A83C1A">
        <w:rPr>
          <w:lang w:val="pt-PT"/>
        </w:rPr>
        <w:t xml:space="preserve"> processo</w:t>
      </w:r>
      <w:r>
        <w:rPr>
          <w:lang w:val="pt-PT"/>
        </w:rPr>
        <w:t>s da</w:t>
      </w:r>
      <w:r w:rsidRPr="00A83C1A">
        <w:rPr>
          <w:lang w:val="pt-PT"/>
        </w:rPr>
        <w:t xml:space="preserve"> candidat</w:t>
      </w:r>
      <w:r>
        <w:rPr>
          <w:lang w:val="pt-PT"/>
        </w:rPr>
        <w:t>ura;</w:t>
      </w:r>
    </w:p>
    <w:p w:rsidR="00D9356D" w:rsidRPr="000B062A" w:rsidRDefault="004B58B1" w:rsidP="00D9356D">
      <w:pPr>
        <w:ind w:left="720"/>
        <w:jc w:val="both"/>
        <w:rPr>
          <w:lang w:val="pt-PT"/>
        </w:rPr>
      </w:pPr>
      <w:r>
        <w:rPr>
          <w:lang w:val="pt-PT"/>
        </w:rPr>
        <w:t>- Após a decisão de</w:t>
      </w:r>
      <w:r w:rsidRPr="00A83C1A">
        <w:rPr>
          <w:lang w:val="pt-PT"/>
        </w:rPr>
        <w:t xml:space="preserve"> candidatura, assessorar a Comissão de Candidatura na produção de um Relatório de todo o processo.</w:t>
      </w:r>
    </w:p>
    <w:p w:rsidR="004B58B1" w:rsidRPr="001055B6" w:rsidRDefault="00D80C5C" w:rsidP="00FC5A36">
      <w:pPr>
        <w:pStyle w:val="Ttulo1"/>
        <w:numPr>
          <w:ilvl w:val="0"/>
          <w:numId w:val="13"/>
        </w:numPr>
        <w:rPr>
          <w:rFonts w:eastAsia="Times New Roman" w:cstheme="minorHAnsi"/>
          <w:b/>
          <w:bCs/>
          <w:smallCaps/>
          <w:color w:val="7030A0"/>
          <w:sz w:val="24"/>
          <w:szCs w:val="24"/>
          <w:lang w:val="pt-PT"/>
        </w:rPr>
      </w:pPr>
      <w:bookmarkStart w:id="7" w:name="_Toc49928034"/>
      <w:r w:rsidRPr="00316584">
        <w:rPr>
          <w:rFonts w:eastAsia="Times New Roman" w:cstheme="minorHAnsi"/>
          <w:b/>
          <w:bCs/>
          <w:smallCaps/>
          <w:color w:val="7030A0"/>
          <w:sz w:val="24"/>
          <w:szCs w:val="24"/>
          <w:lang w:val="pt-PT"/>
        </w:rPr>
        <w:t>Entregáveis</w:t>
      </w:r>
      <w:r w:rsidR="004B58B1" w:rsidRPr="00D6205D">
        <w:rPr>
          <w:rFonts w:eastAsia="Times New Roman" w:cstheme="minorHAnsi"/>
          <w:b/>
          <w:bCs/>
          <w:smallCaps/>
          <w:color w:val="7030A0"/>
          <w:sz w:val="24"/>
          <w:szCs w:val="24"/>
          <w:lang w:val="pt-PT"/>
        </w:rPr>
        <w:t xml:space="preserve"> esperados</w:t>
      </w:r>
      <w:r w:rsidR="004B58B1">
        <w:rPr>
          <w:rFonts w:eastAsia="Times New Roman" w:cstheme="minorHAnsi"/>
          <w:b/>
          <w:bCs/>
          <w:smallCaps/>
          <w:color w:val="7030A0"/>
          <w:sz w:val="24"/>
          <w:szCs w:val="24"/>
          <w:lang w:val="pt-PT"/>
        </w:rPr>
        <w:t xml:space="preserve">, Dias do Trabalho previstos </w:t>
      </w:r>
      <w:r w:rsidR="004B58B1" w:rsidRPr="004D6EC7">
        <w:rPr>
          <w:rFonts w:cstheme="minorHAnsi"/>
          <w:b/>
          <w:bCs/>
          <w:smallCaps/>
          <w:color w:val="7030A0"/>
          <w:sz w:val="24"/>
          <w:szCs w:val="24"/>
          <w:lang w:val="pt-PT" w:eastAsia="fr-FR" w:bidi="en-US"/>
        </w:rPr>
        <w:t>E Condições De Pagament</w:t>
      </w:r>
      <w:r w:rsidR="004B58B1">
        <w:rPr>
          <w:rFonts w:cstheme="minorHAnsi"/>
          <w:b/>
          <w:bCs/>
          <w:smallCaps/>
          <w:color w:val="7030A0"/>
          <w:sz w:val="24"/>
          <w:szCs w:val="24"/>
          <w:lang w:val="pt-PT" w:eastAsia="fr-FR" w:bidi="en-US"/>
        </w:rPr>
        <w:t>o</w:t>
      </w:r>
      <w:bookmarkEnd w:id="7"/>
    </w:p>
    <w:tbl>
      <w:tblPr>
        <w:tblStyle w:val="Tabelacomgrelha"/>
        <w:tblW w:w="0" w:type="auto"/>
        <w:tblInd w:w="113" w:type="dxa"/>
        <w:tblLook w:val="04A0"/>
      </w:tblPr>
      <w:tblGrid>
        <w:gridCol w:w="6613"/>
        <w:gridCol w:w="1331"/>
        <w:gridCol w:w="1519"/>
      </w:tblGrid>
      <w:tr w:rsidR="004B58B1" w:rsidTr="004C73CE">
        <w:tc>
          <w:tcPr>
            <w:tcW w:w="6613" w:type="dxa"/>
            <w:shd w:val="clear" w:color="auto" w:fill="A6A6A6" w:themeFill="background1" w:themeFillShade="A6"/>
          </w:tcPr>
          <w:p w:rsidR="004B58B1" w:rsidRPr="00022116" w:rsidRDefault="004B58B1" w:rsidP="001055B6">
            <w:pPr>
              <w:tabs>
                <w:tab w:val="left" w:pos="7621"/>
              </w:tabs>
              <w:jc w:val="center"/>
              <w:rPr>
                <w:rFonts w:eastAsia="Times New Roman" w:cstheme="minorHAnsi"/>
                <w:b/>
                <w:color w:val="1F4E79" w:themeColor="accent1" w:themeShade="80"/>
                <w:sz w:val="24"/>
                <w:szCs w:val="24"/>
                <w:lang w:val="pt-PT"/>
              </w:rPr>
            </w:pPr>
            <w:r w:rsidRPr="00DA0C9A">
              <w:rPr>
                <w:rFonts w:eastAsia="Times New Roman" w:cstheme="minorHAnsi"/>
                <w:b/>
                <w:color w:val="1F4E79" w:themeColor="accent1" w:themeShade="80"/>
                <w:sz w:val="24"/>
                <w:szCs w:val="24"/>
                <w:lang w:val="pt-PT"/>
              </w:rPr>
              <w:t>Entregas</w:t>
            </w:r>
          </w:p>
        </w:tc>
        <w:tc>
          <w:tcPr>
            <w:tcW w:w="1331" w:type="dxa"/>
            <w:shd w:val="clear" w:color="auto" w:fill="A6A6A6" w:themeFill="background1" w:themeFillShade="A6"/>
          </w:tcPr>
          <w:p w:rsidR="004B58B1" w:rsidRPr="00DA0C9A" w:rsidRDefault="004B58B1" w:rsidP="001055B6">
            <w:pPr>
              <w:tabs>
                <w:tab w:val="left" w:pos="7621"/>
              </w:tabs>
              <w:jc w:val="center"/>
              <w:rPr>
                <w:rFonts w:eastAsia="Times New Roman" w:cstheme="minorHAnsi"/>
                <w:b/>
                <w:color w:val="1F4E79" w:themeColor="accent1" w:themeShade="80"/>
                <w:sz w:val="24"/>
                <w:szCs w:val="24"/>
                <w:lang w:val="pt-PT"/>
              </w:rPr>
            </w:pPr>
            <w:r w:rsidRPr="00022116">
              <w:rPr>
                <w:rFonts w:eastAsia="Times New Roman" w:cstheme="minorHAnsi"/>
                <w:b/>
                <w:color w:val="1F4E79" w:themeColor="accent1" w:themeShade="80"/>
                <w:sz w:val="24"/>
                <w:szCs w:val="24"/>
                <w:lang w:val="pt-PT"/>
              </w:rPr>
              <w:t>Dias do trabalho previstos</w:t>
            </w:r>
          </w:p>
        </w:tc>
        <w:tc>
          <w:tcPr>
            <w:tcW w:w="1519" w:type="dxa"/>
            <w:shd w:val="clear" w:color="auto" w:fill="A6A6A6" w:themeFill="background1" w:themeFillShade="A6"/>
          </w:tcPr>
          <w:p w:rsidR="004B58B1" w:rsidRPr="00DA0C9A" w:rsidRDefault="004B58B1" w:rsidP="001055B6">
            <w:pPr>
              <w:tabs>
                <w:tab w:val="left" w:pos="7621"/>
              </w:tabs>
              <w:jc w:val="center"/>
              <w:rPr>
                <w:rFonts w:eastAsia="Times New Roman" w:cstheme="minorHAnsi"/>
                <w:b/>
                <w:lang w:val="pt-PT"/>
              </w:rPr>
            </w:pPr>
            <w:r>
              <w:rPr>
                <w:rFonts w:eastAsia="Times New Roman" w:cstheme="minorHAnsi"/>
                <w:b/>
                <w:color w:val="1F4E79" w:themeColor="accent1" w:themeShade="80"/>
                <w:sz w:val="24"/>
                <w:szCs w:val="24"/>
                <w:lang w:val="pt-PT"/>
              </w:rPr>
              <w:t xml:space="preserve">Plano de </w:t>
            </w:r>
            <w:r w:rsidRPr="00DA0C9A">
              <w:rPr>
                <w:rFonts w:eastAsia="Times New Roman" w:cstheme="minorHAnsi"/>
                <w:b/>
                <w:color w:val="1F4E79" w:themeColor="accent1" w:themeShade="80"/>
                <w:sz w:val="24"/>
                <w:szCs w:val="24"/>
                <w:lang w:val="pt-PT"/>
              </w:rPr>
              <w:t>Pagamento</w:t>
            </w:r>
            <w:r>
              <w:rPr>
                <w:rFonts w:eastAsia="Times New Roman" w:cstheme="minorHAnsi"/>
                <w:b/>
                <w:color w:val="1F4E79" w:themeColor="accent1" w:themeShade="80"/>
                <w:sz w:val="24"/>
                <w:szCs w:val="24"/>
                <w:lang w:val="pt-PT"/>
              </w:rPr>
              <w:t>s</w:t>
            </w:r>
          </w:p>
        </w:tc>
      </w:tr>
      <w:tr w:rsidR="004B58B1" w:rsidTr="007B05F9">
        <w:tc>
          <w:tcPr>
            <w:tcW w:w="6613" w:type="dxa"/>
          </w:tcPr>
          <w:p w:rsidR="004B58B1" w:rsidRPr="00DC34D0" w:rsidRDefault="004B58B1" w:rsidP="007B05F9">
            <w:pPr>
              <w:tabs>
                <w:tab w:val="left" w:pos="7621"/>
              </w:tabs>
              <w:rPr>
                <w:rFonts w:eastAsia="Times New Roman" w:cstheme="minorHAnsi"/>
                <w:lang w:val="pt-PT"/>
              </w:rPr>
            </w:pPr>
            <w:r w:rsidRPr="00DC34D0">
              <w:rPr>
                <w:rFonts w:eastAsia="Times New Roman" w:cstheme="minorHAnsi"/>
                <w:lang w:val="pt-PT"/>
              </w:rPr>
              <w:t>Entregável 1: Relatório de início de a</w:t>
            </w:r>
            <w:r w:rsidR="00AA2060">
              <w:rPr>
                <w:rFonts w:eastAsia="Times New Roman" w:cstheme="minorHAnsi"/>
                <w:lang w:val="pt-PT"/>
              </w:rPr>
              <w:t>c</w:t>
            </w:r>
            <w:r w:rsidRPr="00DC34D0">
              <w:rPr>
                <w:rFonts w:eastAsia="Times New Roman" w:cstheme="minorHAnsi"/>
                <w:lang w:val="pt-PT"/>
              </w:rPr>
              <w:t xml:space="preserve">tividade (metodologia e calendário ajustados, índice dos entregáveis </w:t>
            </w:r>
            <w:r>
              <w:rPr>
                <w:rFonts w:eastAsia="Times New Roman" w:cstheme="minorHAnsi"/>
                <w:lang w:val="pt-PT"/>
              </w:rPr>
              <w:t>2</w:t>
            </w:r>
            <w:r w:rsidRPr="00DC34D0">
              <w:rPr>
                <w:rFonts w:eastAsia="Times New Roman" w:cstheme="minorHAnsi"/>
                <w:lang w:val="pt-PT"/>
              </w:rPr>
              <w:t xml:space="preserve"> e </w:t>
            </w:r>
            <w:r>
              <w:rPr>
                <w:rFonts w:eastAsia="Times New Roman" w:cstheme="minorHAnsi"/>
                <w:lang w:val="pt-PT"/>
              </w:rPr>
              <w:t>3</w:t>
            </w:r>
            <w:r w:rsidRPr="00DC34D0">
              <w:rPr>
                <w:rFonts w:eastAsia="Times New Roman" w:cstheme="minorHAnsi"/>
                <w:lang w:val="pt-PT"/>
              </w:rPr>
              <w:t>)</w:t>
            </w:r>
            <w:r w:rsidR="007F7CE4">
              <w:rPr>
                <w:rFonts w:eastAsia="Times New Roman" w:cstheme="minorHAnsi"/>
                <w:lang w:val="pt-PT"/>
              </w:rPr>
              <w:t xml:space="preserve"> aprovada pelo cliente</w:t>
            </w:r>
          </w:p>
        </w:tc>
        <w:tc>
          <w:tcPr>
            <w:tcW w:w="1331" w:type="dxa"/>
          </w:tcPr>
          <w:p w:rsidR="004B58B1" w:rsidRPr="00DC34D0" w:rsidRDefault="00B44AD2" w:rsidP="007B05F9">
            <w:pPr>
              <w:tabs>
                <w:tab w:val="left" w:pos="7621"/>
              </w:tabs>
              <w:jc w:val="center"/>
              <w:rPr>
                <w:rFonts w:eastAsia="Times New Roman" w:cstheme="minorHAnsi"/>
                <w:lang w:val="pt-PT"/>
              </w:rPr>
            </w:pPr>
            <w:r>
              <w:rPr>
                <w:rFonts w:eastAsia="Times New Roman" w:cstheme="minorHAnsi"/>
                <w:lang w:val="pt-PT"/>
              </w:rPr>
              <w:t>5 w/d</w:t>
            </w:r>
          </w:p>
        </w:tc>
        <w:tc>
          <w:tcPr>
            <w:tcW w:w="1519" w:type="dxa"/>
          </w:tcPr>
          <w:p w:rsidR="004B58B1" w:rsidRPr="00DC34D0" w:rsidRDefault="004B58B1" w:rsidP="007B05F9">
            <w:pPr>
              <w:tabs>
                <w:tab w:val="left" w:pos="7621"/>
              </w:tabs>
              <w:jc w:val="center"/>
              <w:rPr>
                <w:rFonts w:eastAsia="Times New Roman" w:cstheme="minorHAnsi"/>
                <w:lang w:val="pt-PT"/>
              </w:rPr>
            </w:pPr>
            <w:r w:rsidRPr="00DC34D0">
              <w:rPr>
                <w:rFonts w:eastAsia="Times New Roman" w:cstheme="minorHAnsi"/>
                <w:lang w:val="pt-PT"/>
              </w:rPr>
              <w:t>15%</w:t>
            </w:r>
          </w:p>
        </w:tc>
      </w:tr>
      <w:tr w:rsidR="004B58B1" w:rsidTr="007B05F9">
        <w:tc>
          <w:tcPr>
            <w:tcW w:w="6613" w:type="dxa"/>
          </w:tcPr>
          <w:p w:rsidR="004B58B1" w:rsidRPr="0010279E" w:rsidRDefault="004B58B1" w:rsidP="007B05F9">
            <w:pPr>
              <w:spacing w:after="160" w:line="259" w:lineRule="auto"/>
              <w:jc w:val="both"/>
              <w:rPr>
                <w:b/>
                <w:bCs/>
                <w:lang w:val="pt-PT"/>
              </w:rPr>
            </w:pPr>
            <w:r w:rsidRPr="0010279E">
              <w:rPr>
                <w:rFonts w:eastAsia="Times New Roman" w:cstheme="minorHAnsi"/>
                <w:lang w:val="pt-PT"/>
              </w:rPr>
              <w:t>Entregável 2:</w:t>
            </w:r>
            <w:r w:rsidRPr="0010279E">
              <w:rPr>
                <w:lang w:val="pt-PT"/>
              </w:rPr>
              <w:t>Proposta de Comissão de Candidatura Nacional</w:t>
            </w:r>
            <w:r w:rsidRPr="00A64538">
              <w:rPr>
                <w:rFonts w:eastAsia="Times New Roman" w:cstheme="minorHAnsi"/>
                <w:lang w:val="pt-PT"/>
              </w:rPr>
              <w:t>entregue e aprovado pelo cliente</w:t>
            </w:r>
            <w:r w:rsidRPr="00A64538">
              <w:rPr>
                <w:rFonts w:eastAsia="Times New Roman" w:cstheme="minorHAnsi"/>
                <w:lang w:val="pt-PT"/>
              </w:rPr>
              <w:tab/>
            </w:r>
            <w:r w:rsidRPr="00DC34D0">
              <w:rPr>
                <w:rFonts w:cstheme="minorHAnsi"/>
                <w:b/>
                <w:bCs/>
                <w:lang w:val="pt-PT"/>
              </w:rPr>
              <w:tab/>
            </w:r>
          </w:p>
        </w:tc>
        <w:tc>
          <w:tcPr>
            <w:tcW w:w="1331" w:type="dxa"/>
          </w:tcPr>
          <w:p w:rsidR="004B58B1" w:rsidRPr="00DC34D0" w:rsidRDefault="00B44AD2" w:rsidP="007B05F9">
            <w:pPr>
              <w:tabs>
                <w:tab w:val="left" w:pos="7621"/>
              </w:tabs>
              <w:jc w:val="center"/>
              <w:rPr>
                <w:rFonts w:eastAsia="Times New Roman" w:cstheme="minorHAnsi"/>
                <w:lang w:val="pt-PT"/>
              </w:rPr>
            </w:pPr>
            <w:r>
              <w:rPr>
                <w:rFonts w:eastAsia="Times New Roman" w:cstheme="minorHAnsi"/>
                <w:lang w:val="pt-PT"/>
              </w:rPr>
              <w:t>3 w/d</w:t>
            </w:r>
          </w:p>
        </w:tc>
        <w:tc>
          <w:tcPr>
            <w:tcW w:w="1519" w:type="dxa"/>
          </w:tcPr>
          <w:p w:rsidR="004B58B1" w:rsidRPr="00DC34D0" w:rsidRDefault="00022116" w:rsidP="007B05F9">
            <w:pPr>
              <w:tabs>
                <w:tab w:val="left" w:pos="7621"/>
              </w:tabs>
              <w:jc w:val="center"/>
              <w:rPr>
                <w:rFonts w:eastAsia="Times New Roman" w:cstheme="minorHAnsi"/>
                <w:lang w:val="pt-PT"/>
              </w:rPr>
            </w:pPr>
            <w:r>
              <w:rPr>
                <w:rFonts w:eastAsia="Times New Roman" w:cstheme="minorHAnsi"/>
                <w:lang w:val="pt-PT"/>
              </w:rPr>
              <w:t>20</w:t>
            </w:r>
            <w:r w:rsidR="004B58B1" w:rsidRPr="00DC34D0">
              <w:rPr>
                <w:rFonts w:eastAsia="Times New Roman" w:cstheme="minorHAnsi"/>
                <w:lang w:val="pt-PT"/>
              </w:rPr>
              <w:t>%</w:t>
            </w:r>
          </w:p>
        </w:tc>
      </w:tr>
      <w:tr w:rsidR="004B58B1" w:rsidRPr="00A64538" w:rsidTr="007B05F9">
        <w:tc>
          <w:tcPr>
            <w:tcW w:w="6613" w:type="dxa"/>
          </w:tcPr>
          <w:p w:rsidR="004B58B1" w:rsidRPr="00A64538" w:rsidRDefault="004B58B1" w:rsidP="00AA2060">
            <w:pPr>
              <w:spacing w:after="160" w:line="259" w:lineRule="auto"/>
              <w:jc w:val="both"/>
              <w:rPr>
                <w:rFonts w:eastAsia="Times New Roman" w:cstheme="minorHAnsi"/>
                <w:lang w:val="pt-PT"/>
              </w:rPr>
            </w:pPr>
            <w:r w:rsidRPr="00A64538">
              <w:rPr>
                <w:rFonts w:eastAsia="Times New Roman" w:cstheme="minorHAnsi"/>
                <w:lang w:val="pt-PT"/>
              </w:rPr>
              <w:t>Entregável 3:</w:t>
            </w:r>
            <w:r w:rsidR="00AA2060" w:rsidRPr="00AA2060">
              <w:rPr>
                <w:rFonts w:eastAsia="Times New Roman" w:cstheme="minorHAnsi"/>
                <w:lang w:val="pt-PT"/>
              </w:rPr>
              <w:t>Avaliação</w:t>
            </w:r>
            <w:r w:rsidRPr="00AA2060">
              <w:rPr>
                <w:rFonts w:eastAsia="Times New Roman" w:cstheme="minorHAnsi"/>
                <w:lang w:val="pt-PT"/>
              </w:rPr>
              <w:t xml:space="preserve"> a prontidão e vantagem competitiva do país e fornecer recomendações para a proposta de candidatura e</w:t>
            </w:r>
            <w:r w:rsidR="00022116">
              <w:rPr>
                <w:rFonts w:eastAsia="Times New Roman" w:cstheme="minorHAnsi"/>
                <w:lang w:val="pt-PT"/>
              </w:rPr>
              <w:t xml:space="preserve">a </w:t>
            </w:r>
            <w:r w:rsidR="00AA2060" w:rsidRPr="00AA2060">
              <w:rPr>
                <w:rFonts w:eastAsia="Times New Roman" w:cstheme="minorHAnsi"/>
                <w:lang w:val="pt-PT"/>
              </w:rPr>
              <w:t>Proposta de c</w:t>
            </w:r>
            <w:r w:rsidRPr="00AA2060">
              <w:rPr>
                <w:rFonts w:eastAsia="Times New Roman" w:cstheme="minorHAnsi"/>
                <w:lang w:val="pt-PT"/>
              </w:rPr>
              <w:t>andidatura</w:t>
            </w:r>
            <w:r w:rsidRPr="00A64538">
              <w:rPr>
                <w:rFonts w:eastAsia="Times New Roman" w:cstheme="minorHAnsi"/>
                <w:lang w:val="pt-PT"/>
              </w:rPr>
              <w:tab/>
            </w:r>
            <w:r w:rsidR="00022116">
              <w:rPr>
                <w:rFonts w:eastAsia="Times New Roman" w:cstheme="minorHAnsi"/>
                <w:lang w:val="pt-PT"/>
              </w:rPr>
              <w:t>aprovada pelo cliente</w:t>
            </w:r>
          </w:p>
        </w:tc>
        <w:tc>
          <w:tcPr>
            <w:tcW w:w="1331" w:type="dxa"/>
          </w:tcPr>
          <w:p w:rsidR="004B58B1" w:rsidRPr="00A64538" w:rsidRDefault="003C60C0" w:rsidP="007B05F9">
            <w:pPr>
              <w:tabs>
                <w:tab w:val="left" w:pos="7621"/>
              </w:tabs>
              <w:jc w:val="center"/>
              <w:rPr>
                <w:rFonts w:eastAsia="Times New Roman" w:cstheme="minorHAnsi"/>
                <w:lang w:val="pt-PT"/>
              </w:rPr>
            </w:pPr>
            <w:r>
              <w:rPr>
                <w:rFonts w:eastAsia="Times New Roman" w:cstheme="minorHAnsi"/>
                <w:lang w:val="pt-PT"/>
              </w:rPr>
              <w:t>27</w:t>
            </w:r>
            <w:r w:rsidR="00B44AD2">
              <w:rPr>
                <w:rFonts w:eastAsia="Times New Roman" w:cstheme="minorHAnsi"/>
                <w:lang w:val="pt-PT"/>
              </w:rPr>
              <w:t xml:space="preserve"> w/d</w:t>
            </w:r>
          </w:p>
        </w:tc>
        <w:tc>
          <w:tcPr>
            <w:tcW w:w="1519" w:type="dxa"/>
          </w:tcPr>
          <w:p w:rsidR="004B58B1" w:rsidRPr="00A64538" w:rsidRDefault="00022116" w:rsidP="007B05F9">
            <w:pPr>
              <w:tabs>
                <w:tab w:val="left" w:pos="7621"/>
              </w:tabs>
              <w:jc w:val="center"/>
              <w:rPr>
                <w:rFonts w:eastAsia="Times New Roman" w:cstheme="minorHAnsi"/>
                <w:lang w:val="pt-PT"/>
              </w:rPr>
            </w:pPr>
            <w:r>
              <w:rPr>
                <w:rFonts w:eastAsia="Times New Roman" w:cstheme="minorHAnsi"/>
                <w:lang w:val="pt-PT"/>
              </w:rPr>
              <w:t>50</w:t>
            </w:r>
            <w:r w:rsidR="004B58B1" w:rsidRPr="00A64538">
              <w:rPr>
                <w:rFonts w:eastAsia="Times New Roman" w:cstheme="minorHAnsi"/>
                <w:lang w:val="pt-PT"/>
              </w:rPr>
              <w:t>%</w:t>
            </w:r>
          </w:p>
        </w:tc>
      </w:tr>
      <w:tr w:rsidR="004B58B1" w:rsidRPr="00405315" w:rsidTr="007B05F9">
        <w:tc>
          <w:tcPr>
            <w:tcW w:w="6613" w:type="dxa"/>
          </w:tcPr>
          <w:p w:rsidR="004B58B1" w:rsidRPr="00DA0C9A" w:rsidRDefault="004B58B1" w:rsidP="007B05F9">
            <w:pPr>
              <w:tabs>
                <w:tab w:val="left" w:pos="7621"/>
              </w:tabs>
              <w:rPr>
                <w:rFonts w:cstheme="minorHAnsi"/>
                <w:lang w:val="pt-PT"/>
              </w:rPr>
            </w:pPr>
            <w:r>
              <w:rPr>
                <w:rFonts w:eastAsia="Times New Roman" w:cstheme="minorHAnsi"/>
                <w:lang w:val="pt-PT"/>
              </w:rPr>
              <w:t>Entregável 4</w:t>
            </w:r>
            <w:r w:rsidRPr="00A64538">
              <w:rPr>
                <w:rFonts w:eastAsia="Times New Roman" w:cstheme="minorHAnsi"/>
                <w:lang w:val="pt-PT"/>
              </w:rPr>
              <w:t>:</w:t>
            </w:r>
            <w:r>
              <w:rPr>
                <w:lang w:val="pt-PT"/>
              </w:rPr>
              <w:t>A</w:t>
            </w:r>
            <w:r w:rsidR="007B5F71">
              <w:rPr>
                <w:lang w:val="pt-PT"/>
              </w:rPr>
              <w:t>poio ao trabalho da</w:t>
            </w:r>
            <w:r w:rsidRPr="00A83C1A">
              <w:rPr>
                <w:lang w:val="pt-PT"/>
              </w:rPr>
              <w:t xml:space="preserve"> Comissão durante a fase </w:t>
            </w:r>
            <w:r>
              <w:rPr>
                <w:lang w:val="pt-PT"/>
              </w:rPr>
              <w:t xml:space="preserve"> da candidatura</w:t>
            </w:r>
            <w:r w:rsidR="00022116">
              <w:rPr>
                <w:lang w:val="pt-PT"/>
              </w:rPr>
              <w:t xml:space="preserve"> e com relatório aprovado pelo cliente</w:t>
            </w:r>
          </w:p>
        </w:tc>
        <w:tc>
          <w:tcPr>
            <w:tcW w:w="1331" w:type="dxa"/>
          </w:tcPr>
          <w:p w:rsidR="004B58B1" w:rsidRPr="00A64538" w:rsidRDefault="00B44AD2" w:rsidP="007B05F9">
            <w:pPr>
              <w:tabs>
                <w:tab w:val="left" w:pos="7621"/>
              </w:tabs>
              <w:jc w:val="center"/>
              <w:rPr>
                <w:rFonts w:eastAsia="Times New Roman" w:cstheme="minorHAnsi"/>
                <w:lang w:val="pt-PT"/>
              </w:rPr>
            </w:pPr>
            <w:r>
              <w:rPr>
                <w:rFonts w:eastAsia="Times New Roman" w:cstheme="minorHAnsi"/>
                <w:lang w:val="pt-PT"/>
              </w:rPr>
              <w:t>10 w/d</w:t>
            </w:r>
          </w:p>
        </w:tc>
        <w:tc>
          <w:tcPr>
            <w:tcW w:w="1519" w:type="dxa"/>
          </w:tcPr>
          <w:p w:rsidR="004B58B1" w:rsidRPr="00A64538" w:rsidRDefault="00AA2060" w:rsidP="007B05F9">
            <w:pPr>
              <w:tabs>
                <w:tab w:val="left" w:pos="7621"/>
              </w:tabs>
              <w:jc w:val="center"/>
              <w:rPr>
                <w:rFonts w:eastAsia="Times New Roman" w:cstheme="minorHAnsi"/>
                <w:lang w:val="pt-PT"/>
              </w:rPr>
            </w:pPr>
            <w:r>
              <w:rPr>
                <w:rFonts w:eastAsia="Times New Roman" w:cstheme="minorHAnsi"/>
                <w:lang w:val="pt-PT"/>
              </w:rPr>
              <w:t>15</w:t>
            </w:r>
            <w:r w:rsidR="004B58B1">
              <w:rPr>
                <w:rFonts w:eastAsia="Times New Roman" w:cstheme="minorHAnsi"/>
                <w:lang w:val="pt-PT"/>
              </w:rPr>
              <w:t>%</w:t>
            </w:r>
          </w:p>
        </w:tc>
      </w:tr>
      <w:tr w:rsidR="003C60C0" w:rsidRPr="00405315" w:rsidTr="004C73CE">
        <w:tc>
          <w:tcPr>
            <w:tcW w:w="6613" w:type="dxa"/>
            <w:shd w:val="clear" w:color="auto" w:fill="A6A6A6" w:themeFill="background1" w:themeFillShade="A6"/>
          </w:tcPr>
          <w:p w:rsidR="003C60C0" w:rsidRPr="003C60C0" w:rsidRDefault="003C60C0" w:rsidP="003C60C0">
            <w:pPr>
              <w:tabs>
                <w:tab w:val="left" w:pos="7621"/>
              </w:tabs>
              <w:jc w:val="right"/>
              <w:rPr>
                <w:rFonts w:eastAsia="Times New Roman" w:cstheme="minorHAnsi"/>
                <w:b/>
                <w:lang w:val="pt-PT"/>
              </w:rPr>
            </w:pPr>
            <w:r w:rsidRPr="003C60C0">
              <w:rPr>
                <w:rFonts w:eastAsia="Times New Roman" w:cstheme="minorHAnsi"/>
                <w:b/>
                <w:lang w:val="pt-PT"/>
              </w:rPr>
              <w:t>Total</w:t>
            </w:r>
          </w:p>
        </w:tc>
        <w:tc>
          <w:tcPr>
            <w:tcW w:w="1331" w:type="dxa"/>
            <w:shd w:val="clear" w:color="auto" w:fill="A6A6A6" w:themeFill="background1" w:themeFillShade="A6"/>
          </w:tcPr>
          <w:p w:rsidR="003C60C0" w:rsidRPr="003C60C0" w:rsidRDefault="003C60C0" w:rsidP="007B05F9">
            <w:pPr>
              <w:tabs>
                <w:tab w:val="left" w:pos="7621"/>
              </w:tabs>
              <w:jc w:val="center"/>
              <w:rPr>
                <w:rFonts w:eastAsia="Times New Roman" w:cstheme="minorHAnsi"/>
                <w:b/>
                <w:lang w:val="pt-PT"/>
              </w:rPr>
            </w:pPr>
            <w:r>
              <w:rPr>
                <w:rFonts w:eastAsia="Times New Roman" w:cstheme="minorHAnsi"/>
                <w:b/>
                <w:lang w:val="pt-PT"/>
              </w:rPr>
              <w:t>45 w/d</w:t>
            </w:r>
          </w:p>
        </w:tc>
        <w:tc>
          <w:tcPr>
            <w:tcW w:w="1519" w:type="dxa"/>
            <w:shd w:val="clear" w:color="auto" w:fill="A6A6A6" w:themeFill="background1" w:themeFillShade="A6"/>
          </w:tcPr>
          <w:p w:rsidR="003C60C0" w:rsidRPr="003C60C0" w:rsidRDefault="003C60C0" w:rsidP="007B05F9">
            <w:pPr>
              <w:tabs>
                <w:tab w:val="left" w:pos="7621"/>
              </w:tabs>
              <w:jc w:val="center"/>
              <w:rPr>
                <w:rFonts w:eastAsia="Times New Roman" w:cstheme="minorHAnsi"/>
                <w:b/>
                <w:lang w:val="pt-PT"/>
              </w:rPr>
            </w:pPr>
            <w:r>
              <w:rPr>
                <w:rFonts w:eastAsia="Times New Roman" w:cstheme="minorHAnsi"/>
                <w:b/>
                <w:lang w:val="pt-PT"/>
              </w:rPr>
              <w:t>100%</w:t>
            </w:r>
          </w:p>
        </w:tc>
      </w:tr>
    </w:tbl>
    <w:p w:rsidR="007B5F71" w:rsidRPr="00F22450" w:rsidRDefault="004B58B1" w:rsidP="004B58B1">
      <w:pPr>
        <w:jc w:val="both"/>
        <w:rPr>
          <w:rFonts w:cstheme="minorHAnsi"/>
          <w:sz w:val="24"/>
          <w:szCs w:val="24"/>
          <w:lang w:val="pt-PT"/>
        </w:rPr>
      </w:pPr>
      <w:r>
        <w:rPr>
          <w:rFonts w:cstheme="minorHAnsi"/>
          <w:sz w:val="24"/>
          <w:szCs w:val="24"/>
          <w:lang w:val="pt-PT"/>
        </w:rPr>
        <w:t>OBS: T</w:t>
      </w:r>
      <w:r w:rsidRPr="00A64538">
        <w:rPr>
          <w:rFonts w:cstheme="minorHAnsi"/>
          <w:sz w:val="24"/>
          <w:szCs w:val="24"/>
          <w:lang w:val="pt-PT"/>
        </w:rPr>
        <w:t xml:space="preserve">odos os entregáveis devem ser em duas versões, </w:t>
      </w:r>
      <w:r w:rsidR="00AA2060">
        <w:rPr>
          <w:rFonts w:cstheme="minorHAnsi"/>
          <w:sz w:val="24"/>
          <w:szCs w:val="24"/>
          <w:lang w:val="pt-PT"/>
        </w:rPr>
        <w:t>P</w:t>
      </w:r>
      <w:r w:rsidR="00AA2060" w:rsidRPr="00A64538">
        <w:rPr>
          <w:rFonts w:cstheme="minorHAnsi"/>
          <w:sz w:val="24"/>
          <w:szCs w:val="24"/>
          <w:lang w:val="pt-PT"/>
        </w:rPr>
        <w:t>ortuguês</w:t>
      </w:r>
      <w:r w:rsidRPr="00A64538">
        <w:rPr>
          <w:rFonts w:cstheme="minorHAnsi"/>
          <w:sz w:val="24"/>
          <w:szCs w:val="24"/>
          <w:lang w:val="pt-PT"/>
        </w:rPr>
        <w:t xml:space="preserve"> e Francês</w:t>
      </w:r>
    </w:p>
    <w:p w:rsidR="004B58B1" w:rsidRPr="00FC5A36" w:rsidRDefault="004B58B1" w:rsidP="00FC5A36">
      <w:pPr>
        <w:pStyle w:val="Ttulo1"/>
        <w:numPr>
          <w:ilvl w:val="0"/>
          <w:numId w:val="13"/>
        </w:numPr>
        <w:rPr>
          <w:rFonts w:eastAsia="Times New Roman" w:cstheme="minorHAnsi"/>
          <w:b/>
          <w:bCs/>
          <w:smallCaps/>
          <w:color w:val="7030A0"/>
          <w:sz w:val="24"/>
          <w:szCs w:val="24"/>
          <w:lang w:val="pt-PT"/>
        </w:rPr>
      </w:pPr>
      <w:bookmarkStart w:id="8" w:name="_Toc49928035"/>
      <w:r w:rsidRPr="00FC5A36">
        <w:rPr>
          <w:rFonts w:eastAsia="Times New Roman" w:cstheme="minorHAnsi"/>
          <w:b/>
          <w:bCs/>
          <w:smallCaps/>
          <w:color w:val="7030A0"/>
          <w:sz w:val="24"/>
          <w:szCs w:val="24"/>
          <w:lang w:val="pt-PT"/>
        </w:rPr>
        <w:t>Local De Execução Da Consultoria</w:t>
      </w:r>
      <w:bookmarkEnd w:id="8"/>
    </w:p>
    <w:p w:rsidR="004B58B1" w:rsidRPr="004D6EC7" w:rsidRDefault="004B58B1" w:rsidP="008A2C01">
      <w:pPr>
        <w:ind w:left="426"/>
        <w:rPr>
          <w:rFonts w:cstheme="minorHAnsi"/>
          <w:lang w:val="pt-PT"/>
        </w:rPr>
      </w:pPr>
      <w:r w:rsidRPr="004D6EC7">
        <w:rPr>
          <w:rFonts w:cstheme="minorHAnsi"/>
          <w:lang w:val="pt-PT"/>
        </w:rPr>
        <w:t>A consultoria terá lugar em São Tomé e Príncipe.</w:t>
      </w:r>
    </w:p>
    <w:p w:rsidR="004B58B1" w:rsidRPr="00DC34D0" w:rsidRDefault="004B58B1" w:rsidP="00FC5A36">
      <w:pPr>
        <w:pStyle w:val="Ttulo1"/>
        <w:numPr>
          <w:ilvl w:val="0"/>
          <w:numId w:val="13"/>
        </w:numPr>
        <w:rPr>
          <w:rFonts w:cstheme="minorHAnsi"/>
          <w:b/>
          <w:bCs/>
          <w:smallCaps/>
          <w:color w:val="7030A0"/>
          <w:sz w:val="24"/>
          <w:szCs w:val="24"/>
          <w:lang w:val="pt-PT" w:eastAsia="fr-FR" w:bidi="en-US"/>
        </w:rPr>
      </w:pPr>
      <w:bookmarkStart w:id="9" w:name="_Toc49928036"/>
      <w:bookmarkStart w:id="10" w:name="_Hlk42610404"/>
      <w:r w:rsidRPr="00DC34D0">
        <w:rPr>
          <w:rFonts w:cstheme="minorHAnsi"/>
          <w:b/>
          <w:bCs/>
          <w:smallCaps/>
          <w:color w:val="7030A0"/>
          <w:sz w:val="24"/>
          <w:szCs w:val="24"/>
          <w:lang w:val="pt-PT" w:eastAsia="fr-FR" w:bidi="en-US"/>
        </w:rPr>
        <w:t>Qualificações e experiência requeridas</w:t>
      </w:r>
      <w:bookmarkEnd w:id="9"/>
    </w:p>
    <w:bookmarkEnd w:id="10"/>
    <w:p w:rsidR="004B58B1" w:rsidRPr="004D6EC7" w:rsidRDefault="004B58B1" w:rsidP="00F22450">
      <w:pPr>
        <w:pStyle w:val="PargrafodaLista"/>
        <w:keepNext/>
        <w:ind w:left="426"/>
        <w:rPr>
          <w:rFonts w:eastAsia="Times New Roman" w:cstheme="minorHAnsi"/>
          <w:b/>
          <w:bCs/>
          <w:smallCaps/>
          <w:color w:val="7030A0"/>
          <w:sz w:val="24"/>
          <w:szCs w:val="24"/>
          <w:lang w:val="pt-PT"/>
        </w:rPr>
      </w:pPr>
      <w:r w:rsidRPr="004D6EC7">
        <w:rPr>
          <w:rFonts w:eastAsia="Times New Roman" w:cstheme="minorHAnsi"/>
          <w:b/>
          <w:bCs/>
          <w:smallCaps/>
          <w:color w:val="7030A0"/>
          <w:sz w:val="24"/>
          <w:szCs w:val="24"/>
          <w:lang w:val="pt-PT"/>
        </w:rPr>
        <w:t xml:space="preserve"> PERFIL DO CONSULTOR:</w:t>
      </w:r>
    </w:p>
    <w:p w:rsidR="004B58B1" w:rsidRPr="004D6EC7" w:rsidRDefault="004B58B1" w:rsidP="00F22450">
      <w:pPr>
        <w:pStyle w:val="PargrafodaLista"/>
        <w:ind w:left="426"/>
        <w:jc w:val="both"/>
        <w:rPr>
          <w:rFonts w:cstheme="minorHAnsi"/>
          <w:sz w:val="24"/>
          <w:szCs w:val="24"/>
          <w:lang w:val="pt-PT"/>
        </w:rPr>
      </w:pPr>
      <w:r w:rsidRPr="004D6EC7">
        <w:rPr>
          <w:rFonts w:cstheme="minorHAnsi"/>
          <w:sz w:val="24"/>
          <w:szCs w:val="24"/>
          <w:lang w:val="pt-PT"/>
        </w:rPr>
        <w:t>Para o desenvolvimento dos trabalhos pretende-se contratar um consultor que inclua as seguintes qualificações:</w:t>
      </w:r>
    </w:p>
    <w:p w:rsidR="004B58B1" w:rsidRDefault="006F0152" w:rsidP="00F22450">
      <w:pPr>
        <w:pStyle w:val="PargrafodaLista"/>
        <w:numPr>
          <w:ilvl w:val="0"/>
          <w:numId w:val="2"/>
        </w:numPr>
        <w:ind w:left="1134"/>
        <w:jc w:val="both"/>
        <w:rPr>
          <w:rFonts w:cstheme="minorHAnsi"/>
          <w:sz w:val="24"/>
          <w:szCs w:val="24"/>
          <w:lang w:val="pt-PT"/>
        </w:rPr>
      </w:pPr>
      <w:r>
        <w:rPr>
          <w:rFonts w:cstheme="minorHAnsi"/>
          <w:sz w:val="24"/>
          <w:szCs w:val="24"/>
          <w:lang w:val="pt-PT"/>
        </w:rPr>
        <w:lastRenderedPageBreak/>
        <w:t>Ser titular de um diploma Universitário</w:t>
      </w:r>
      <w:r w:rsidR="004B58B1" w:rsidRPr="004D6EC7">
        <w:rPr>
          <w:rFonts w:cstheme="minorHAnsi"/>
          <w:sz w:val="24"/>
          <w:szCs w:val="24"/>
          <w:lang w:val="pt-PT"/>
        </w:rPr>
        <w:t>em</w:t>
      </w:r>
      <w:r w:rsidR="004B58B1">
        <w:rPr>
          <w:rFonts w:cstheme="minorHAnsi"/>
          <w:sz w:val="24"/>
          <w:szCs w:val="24"/>
          <w:lang w:val="pt-PT"/>
        </w:rPr>
        <w:t xml:space="preserve"> Relações Internacionais, Direito, Gestão, Administração </w:t>
      </w:r>
      <w:r w:rsidR="004B58B1" w:rsidRPr="007F2C74">
        <w:rPr>
          <w:rFonts w:cstheme="minorHAnsi"/>
          <w:sz w:val="24"/>
          <w:szCs w:val="24"/>
          <w:lang w:val="pt-PT"/>
        </w:rPr>
        <w:t xml:space="preserve">ou ainda na área de </w:t>
      </w:r>
      <w:r w:rsidR="004B58B1">
        <w:rPr>
          <w:rFonts w:cstheme="minorHAnsi"/>
          <w:sz w:val="24"/>
          <w:szCs w:val="24"/>
          <w:lang w:val="pt-PT"/>
        </w:rPr>
        <w:t>energia</w:t>
      </w:r>
      <w:r w:rsidR="004B58B1" w:rsidRPr="007F2C74">
        <w:rPr>
          <w:rFonts w:cstheme="minorHAnsi"/>
          <w:sz w:val="24"/>
          <w:szCs w:val="24"/>
          <w:lang w:val="pt-PT"/>
        </w:rPr>
        <w:t xml:space="preserve">; </w:t>
      </w:r>
    </w:p>
    <w:p w:rsidR="004B58B1" w:rsidRPr="00AA2060" w:rsidRDefault="004B58B1" w:rsidP="00F22450">
      <w:pPr>
        <w:pStyle w:val="PargrafodaLista"/>
        <w:numPr>
          <w:ilvl w:val="0"/>
          <w:numId w:val="2"/>
        </w:numPr>
        <w:ind w:left="1134"/>
        <w:jc w:val="both"/>
        <w:rPr>
          <w:rFonts w:cstheme="minorHAnsi"/>
          <w:sz w:val="24"/>
          <w:szCs w:val="24"/>
          <w:lang w:val="pt-PT"/>
        </w:rPr>
      </w:pPr>
      <w:r w:rsidRPr="00AA2060">
        <w:rPr>
          <w:rFonts w:cstheme="minorHAnsi"/>
          <w:sz w:val="24"/>
          <w:szCs w:val="24"/>
          <w:lang w:val="pt-PT"/>
        </w:rPr>
        <w:t>Ser um(a) Consultor(a</w:t>
      </w:r>
      <w:r w:rsidR="00AA2060" w:rsidRPr="00AA2060">
        <w:rPr>
          <w:rFonts w:cstheme="minorHAnsi"/>
          <w:sz w:val="24"/>
          <w:szCs w:val="24"/>
          <w:lang w:val="pt-PT"/>
        </w:rPr>
        <w:t>) nacional</w:t>
      </w:r>
      <w:r w:rsidRPr="00AA2060">
        <w:rPr>
          <w:rFonts w:cstheme="minorHAnsi"/>
          <w:sz w:val="24"/>
          <w:szCs w:val="24"/>
          <w:lang w:val="pt-PT"/>
        </w:rPr>
        <w:t xml:space="preserve"> que reside em São Tomé e Príncipe; </w:t>
      </w:r>
    </w:p>
    <w:p w:rsidR="004B58B1" w:rsidRPr="004D6EC7" w:rsidRDefault="007B5F71" w:rsidP="00F22450">
      <w:pPr>
        <w:pStyle w:val="PargrafodaLista"/>
        <w:numPr>
          <w:ilvl w:val="0"/>
          <w:numId w:val="2"/>
        </w:numPr>
        <w:ind w:left="1134"/>
        <w:jc w:val="both"/>
        <w:rPr>
          <w:rFonts w:cstheme="minorHAnsi"/>
          <w:sz w:val="24"/>
          <w:szCs w:val="24"/>
          <w:lang w:val="pt-PT"/>
        </w:rPr>
      </w:pPr>
      <w:r>
        <w:rPr>
          <w:rFonts w:cstheme="minorHAnsi"/>
          <w:sz w:val="24"/>
          <w:szCs w:val="24"/>
          <w:lang w:val="pt-PT"/>
        </w:rPr>
        <w:t>Ter p</w:t>
      </w:r>
      <w:r w:rsidR="004B58B1" w:rsidRPr="004D6EC7">
        <w:rPr>
          <w:rFonts w:cstheme="minorHAnsi"/>
          <w:sz w:val="24"/>
          <w:szCs w:val="24"/>
          <w:lang w:val="pt-PT"/>
        </w:rPr>
        <w:t xml:space="preserve">elo menos </w:t>
      </w:r>
      <w:r w:rsidR="004B58B1">
        <w:rPr>
          <w:rFonts w:cstheme="minorHAnsi"/>
          <w:sz w:val="24"/>
          <w:szCs w:val="24"/>
          <w:lang w:val="pt-PT"/>
        </w:rPr>
        <w:t>15</w:t>
      </w:r>
      <w:r w:rsidR="004B58B1" w:rsidRPr="004D6EC7">
        <w:rPr>
          <w:rFonts w:cstheme="minorHAnsi"/>
          <w:sz w:val="24"/>
          <w:szCs w:val="24"/>
          <w:lang w:val="pt-PT"/>
        </w:rPr>
        <w:t xml:space="preserve"> anos de experiência </w:t>
      </w:r>
      <w:r w:rsidR="004B58B1">
        <w:rPr>
          <w:rFonts w:cstheme="minorHAnsi"/>
          <w:sz w:val="24"/>
          <w:szCs w:val="24"/>
          <w:lang w:val="pt-PT"/>
        </w:rPr>
        <w:t xml:space="preserve">comprovada </w:t>
      </w:r>
      <w:r w:rsidR="004B58B1" w:rsidRPr="007422F5">
        <w:rPr>
          <w:rFonts w:cstheme="minorHAnsi"/>
          <w:sz w:val="24"/>
          <w:szCs w:val="24"/>
          <w:lang w:val="pt-PT"/>
        </w:rPr>
        <w:t xml:space="preserve">no sector </w:t>
      </w:r>
      <w:r w:rsidR="004B58B1">
        <w:rPr>
          <w:rFonts w:cstheme="minorHAnsi"/>
          <w:sz w:val="24"/>
          <w:szCs w:val="24"/>
          <w:lang w:val="pt-PT"/>
        </w:rPr>
        <w:t>público</w:t>
      </w:r>
      <w:r w:rsidR="004B58B1" w:rsidRPr="007422F5">
        <w:rPr>
          <w:rFonts w:cstheme="minorHAnsi"/>
          <w:sz w:val="24"/>
          <w:szCs w:val="24"/>
          <w:lang w:val="pt-PT"/>
        </w:rPr>
        <w:t>:</w:t>
      </w:r>
      <w:r w:rsidR="004B58B1">
        <w:rPr>
          <w:rFonts w:cstheme="minorHAnsi"/>
          <w:sz w:val="24"/>
          <w:szCs w:val="24"/>
          <w:lang w:val="pt-PT"/>
        </w:rPr>
        <w:t xml:space="preserve"> cooperação internacional e institucional,</w:t>
      </w:r>
      <w:r w:rsidR="004B58B1" w:rsidRPr="007422F5">
        <w:rPr>
          <w:rFonts w:cstheme="minorHAnsi"/>
          <w:sz w:val="24"/>
          <w:szCs w:val="24"/>
          <w:lang w:val="pt-PT"/>
        </w:rPr>
        <w:t xml:space="preserve"> desenvolvimento de estratégias nacionais ou sectoriais</w:t>
      </w:r>
      <w:r w:rsidR="004B58B1">
        <w:rPr>
          <w:rFonts w:cstheme="minorHAnsi"/>
          <w:sz w:val="24"/>
          <w:szCs w:val="24"/>
          <w:lang w:val="pt-PT"/>
        </w:rPr>
        <w:t>, análises sectoriais, estudos em domínios pertinentes</w:t>
      </w:r>
      <w:r w:rsidR="004B58B1" w:rsidRPr="004D6EC7">
        <w:rPr>
          <w:rFonts w:cstheme="minorHAnsi"/>
          <w:sz w:val="24"/>
          <w:szCs w:val="24"/>
          <w:lang w:val="pt-PT"/>
        </w:rPr>
        <w:t>;</w:t>
      </w:r>
    </w:p>
    <w:p w:rsidR="004B58B1" w:rsidRPr="0010279E" w:rsidRDefault="007B5F71" w:rsidP="00F22450">
      <w:pPr>
        <w:pStyle w:val="PargrafodaLista"/>
        <w:numPr>
          <w:ilvl w:val="0"/>
          <w:numId w:val="2"/>
        </w:numPr>
        <w:ind w:left="1134"/>
        <w:jc w:val="both"/>
        <w:rPr>
          <w:rFonts w:cstheme="minorHAnsi"/>
          <w:sz w:val="24"/>
          <w:szCs w:val="24"/>
          <w:lang w:val="pt-PT"/>
        </w:rPr>
      </w:pPr>
      <w:r>
        <w:rPr>
          <w:rFonts w:cstheme="minorHAnsi"/>
          <w:sz w:val="24"/>
          <w:szCs w:val="24"/>
          <w:lang w:val="pt-PT"/>
        </w:rPr>
        <w:t>Ter c</w:t>
      </w:r>
      <w:r w:rsidR="004B58B1">
        <w:rPr>
          <w:rFonts w:cstheme="minorHAnsi"/>
          <w:sz w:val="24"/>
          <w:szCs w:val="24"/>
          <w:lang w:val="pt-PT"/>
        </w:rPr>
        <w:t xml:space="preserve">onhecimento comprovável do sector energético, funcionamento e tendências; </w:t>
      </w:r>
    </w:p>
    <w:p w:rsidR="004B58B1" w:rsidRPr="00A64538" w:rsidRDefault="004B58B1" w:rsidP="00F22450">
      <w:pPr>
        <w:pStyle w:val="PargrafodaLista"/>
        <w:numPr>
          <w:ilvl w:val="0"/>
          <w:numId w:val="2"/>
        </w:numPr>
        <w:ind w:left="1134"/>
        <w:jc w:val="both"/>
        <w:rPr>
          <w:rFonts w:cstheme="minorHAnsi"/>
          <w:sz w:val="24"/>
          <w:szCs w:val="24"/>
          <w:lang w:val="pt-PT"/>
        </w:rPr>
      </w:pPr>
      <w:r w:rsidRPr="00A64538">
        <w:rPr>
          <w:rFonts w:cstheme="minorHAnsi"/>
          <w:sz w:val="24"/>
          <w:szCs w:val="24"/>
          <w:lang w:val="pt-PT"/>
        </w:rPr>
        <w:t>Obrigatório: Bom domínio da língua Francesa</w:t>
      </w:r>
      <w:r>
        <w:rPr>
          <w:rFonts w:cstheme="minorHAnsi"/>
          <w:sz w:val="24"/>
          <w:szCs w:val="24"/>
          <w:lang w:val="pt-PT"/>
        </w:rPr>
        <w:t>, escrito e falado;</w:t>
      </w:r>
    </w:p>
    <w:p w:rsidR="004B58B1" w:rsidRPr="00A64538" w:rsidRDefault="004B58B1" w:rsidP="00F22450">
      <w:pPr>
        <w:pStyle w:val="PargrafodaLista"/>
        <w:numPr>
          <w:ilvl w:val="0"/>
          <w:numId w:val="2"/>
        </w:numPr>
        <w:ind w:left="1134"/>
        <w:jc w:val="both"/>
        <w:rPr>
          <w:rFonts w:cstheme="minorHAnsi"/>
          <w:sz w:val="28"/>
          <w:szCs w:val="28"/>
          <w:lang w:val="pt-PT"/>
        </w:rPr>
      </w:pPr>
      <w:r w:rsidRPr="00A64538">
        <w:rPr>
          <w:sz w:val="24"/>
          <w:szCs w:val="24"/>
          <w:lang w:val="pt-PT"/>
        </w:rPr>
        <w:t>Fluência em português e e</w:t>
      </w:r>
      <w:r w:rsidR="00AA2060">
        <w:rPr>
          <w:sz w:val="24"/>
          <w:szCs w:val="24"/>
          <w:lang w:val="pt-PT"/>
        </w:rPr>
        <w:t>m inglês</w:t>
      </w:r>
      <w:r>
        <w:rPr>
          <w:sz w:val="24"/>
          <w:szCs w:val="24"/>
          <w:lang w:val="pt-PT"/>
        </w:rPr>
        <w:t>, a nível de trabalho;</w:t>
      </w:r>
    </w:p>
    <w:p w:rsidR="004B58B1" w:rsidRDefault="004B58B1" w:rsidP="00F22450">
      <w:pPr>
        <w:pStyle w:val="PargrafodaLista"/>
        <w:numPr>
          <w:ilvl w:val="0"/>
          <w:numId w:val="2"/>
        </w:numPr>
        <w:ind w:left="1134"/>
        <w:rPr>
          <w:sz w:val="24"/>
          <w:szCs w:val="24"/>
          <w:lang w:val="pt-PT"/>
        </w:rPr>
      </w:pPr>
      <w:r w:rsidRPr="00A64538">
        <w:rPr>
          <w:sz w:val="24"/>
          <w:szCs w:val="24"/>
          <w:lang w:val="pt-PT"/>
        </w:rPr>
        <w:t>Experiência efe</w:t>
      </w:r>
      <w:r w:rsidR="007B5F71">
        <w:rPr>
          <w:sz w:val="24"/>
          <w:szCs w:val="24"/>
          <w:lang w:val="pt-PT"/>
        </w:rPr>
        <w:t>c</w:t>
      </w:r>
      <w:r w:rsidRPr="00A64538">
        <w:rPr>
          <w:sz w:val="24"/>
          <w:szCs w:val="24"/>
          <w:lang w:val="pt-PT"/>
        </w:rPr>
        <w:t xml:space="preserve">tiva em promoção de iniciativas com exigência do tipo de competências requeridas por este tipo de candidatura, nomeadamente </w:t>
      </w:r>
      <w:r w:rsidR="009458DC">
        <w:rPr>
          <w:sz w:val="24"/>
          <w:szCs w:val="24"/>
          <w:lang w:val="pt-PT"/>
        </w:rPr>
        <w:t>de organização e de comunicação;</w:t>
      </w:r>
    </w:p>
    <w:p w:rsidR="004B58B1" w:rsidRDefault="009458DC" w:rsidP="00F22450">
      <w:pPr>
        <w:pStyle w:val="PargrafodaLista"/>
        <w:numPr>
          <w:ilvl w:val="0"/>
          <w:numId w:val="2"/>
        </w:numPr>
        <w:ind w:left="1134"/>
        <w:rPr>
          <w:sz w:val="24"/>
          <w:szCs w:val="24"/>
          <w:lang w:val="pt-PT"/>
        </w:rPr>
      </w:pPr>
      <w:r>
        <w:rPr>
          <w:sz w:val="24"/>
          <w:szCs w:val="24"/>
          <w:lang w:val="pt-PT"/>
        </w:rPr>
        <w:t xml:space="preserve">Experiência comprovadas de </w:t>
      </w:r>
      <w:r w:rsidR="004B58B1">
        <w:rPr>
          <w:sz w:val="24"/>
          <w:szCs w:val="24"/>
          <w:lang w:val="pt-PT"/>
        </w:rPr>
        <w:t>propostas similares</w:t>
      </w:r>
      <w:r>
        <w:rPr>
          <w:sz w:val="24"/>
          <w:szCs w:val="24"/>
          <w:lang w:val="pt-PT"/>
        </w:rPr>
        <w:t>.</w:t>
      </w:r>
    </w:p>
    <w:p w:rsidR="009458DC" w:rsidRPr="00A64538" w:rsidRDefault="009458DC" w:rsidP="009458DC">
      <w:pPr>
        <w:pStyle w:val="PargrafodaLista"/>
        <w:rPr>
          <w:sz w:val="24"/>
          <w:szCs w:val="24"/>
          <w:lang w:val="pt-PT"/>
        </w:rPr>
      </w:pPr>
    </w:p>
    <w:p w:rsidR="004B58B1" w:rsidRPr="00FC5A36" w:rsidRDefault="004B58B1" w:rsidP="00FC5A36">
      <w:pPr>
        <w:pStyle w:val="Ttulo1"/>
        <w:numPr>
          <w:ilvl w:val="0"/>
          <w:numId w:val="13"/>
        </w:numPr>
        <w:rPr>
          <w:rFonts w:cstheme="minorHAnsi"/>
          <w:b/>
          <w:bCs/>
          <w:smallCaps/>
          <w:color w:val="7030A0"/>
          <w:sz w:val="24"/>
          <w:szCs w:val="24"/>
          <w:lang w:val="pt-PT" w:eastAsia="fr-FR" w:bidi="en-US"/>
        </w:rPr>
      </w:pPr>
      <w:bookmarkStart w:id="11" w:name="_Toc49928037"/>
      <w:r w:rsidRPr="00DC34D0">
        <w:rPr>
          <w:rFonts w:cstheme="minorHAnsi"/>
          <w:b/>
          <w:bCs/>
          <w:smallCaps/>
          <w:color w:val="7030A0"/>
          <w:sz w:val="24"/>
          <w:szCs w:val="24"/>
          <w:lang w:val="pt-PT" w:eastAsia="fr-FR" w:bidi="en-US"/>
        </w:rPr>
        <w:t>Documentos que devem ser incluídos na proposta.</w:t>
      </w:r>
      <w:bookmarkEnd w:id="11"/>
    </w:p>
    <w:p w:rsidR="004B58B1" w:rsidRPr="00DC34D0" w:rsidRDefault="004B58B1" w:rsidP="00F22450">
      <w:pPr>
        <w:ind w:left="426"/>
        <w:jc w:val="both"/>
        <w:rPr>
          <w:rFonts w:cstheme="minorHAnsi"/>
          <w:sz w:val="24"/>
          <w:szCs w:val="24"/>
          <w:lang w:val="pt-PT"/>
        </w:rPr>
      </w:pPr>
      <w:r w:rsidRPr="00DC34D0">
        <w:rPr>
          <w:rFonts w:cstheme="minorHAnsi"/>
          <w:sz w:val="24"/>
          <w:szCs w:val="24"/>
          <w:lang w:val="pt-PT"/>
        </w:rPr>
        <w:t>As candidaturas serão formalizada</w:t>
      </w:r>
      <w:r w:rsidR="00A421A6">
        <w:rPr>
          <w:rFonts w:cstheme="minorHAnsi"/>
          <w:sz w:val="24"/>
          <w:szCs w:val="24"/>
          <w:lang w:val="pt-PT"/>
        </w:rPr>
        <w:t xml:space="preserve">s mediante a apresentação de </w:t>
      </w:r>
      <w:r w:rsidRPr="00DC34D0">
        <w:rPr>
          <w:rFonts w:cstheme="minorHAnsi"/>
          <w:sz w:val="24"/>
          <w:szCs w:val="24"/>
          <w:lang w:val="pt-PT"/>
        </w:rPr>
        <w:t xml:space="preserve"> proposta técnica e financeira contendo os seguintes termos:</w:t>
      </w:r>
    </w:p>
    <w:p w:rsidR="004B58B1" w:rsidRPr="004D6EC7" w:rsidRDefault="004B58B1" w:rsidP="00F22450">
      <w:pPr>
        <w:spacing w:before="240"/>
        <w:ind w:left="426"/>
        <w:jc w:val="both"/>
        <w:rPr>
          <w:rFonts w:cstheme="minorHAnsi"/>
          <w:b/>
          <w:i/>
          <w:sz w:val="24"/>
          <w:szCs w:val="24"/>
        </w:rPr>
      </w:pPr>
      <w:r>
        <w:rPr>
          <w:rFonts w:cstheme="minorHAnsi"/>
          <w:b/>
          <w:i/>
          <w:sz w:val="24"/>
          <w:szCs w:val="24"/>
          <w:lang w:val="pt-PT"/>
        </w:rPr>
        <w:t>P</w:t>
      </w:r>
      <w:r w:rsidRPr="004D6EC7">
        <w:rPr>
          <w:rFonts w:cstheme="minorHAnsi"/>
          <w:b/>
          <w:i/>
          <w:sz w:val="24"/>
          <w:szCs w:val="24"/>
        </w:rPr>
        <w:t>ropostatécnica</w:t>
      </w:r>
    </w:p>
    <w:p w:rsidR="004B58B1" w:rsidRPr="00F22450" w:rsidRDefault="00160614" w:rsidP="00F22450">
      <w:pPr>
        <w:pStyle w:val="Default"/>
        <w:numPr>
          <w:ilvl w:val="0"/>
          <w:numId w:val="1"/>
        </w:numPr>
        <w:spacing w:before="0" w:after="0" w:line="240" w:lineRule="auto"/>
        <w:ind w:left="426" w:firstLine="0"/>
        <w:jc w:val="both"/>
        <w:rPr>
          <w:rFonts w:asciiTheme="minorHAnsi" w:hAnsiTheme="minorHAnsi" w:cstheme="minorHAnsi"/>
          <w:lang w:val="pt-PT"/>
        </w:rPr>
      </w:pPr>
      <w:r w:rsidRPr="00F22450">
        <w:rPr>
          <w:rFonts w:asciiTheme="minorHAnsi" w:hAnsiTheme="minorHAnsi" w:cstheme="minorHAnsi"/>
          <w:lang w:val="pt-PT"/>
        </w:rPr>
        <w:t>Carta dirigida</w:t>
      </w:r>
      <w:r w:rsidR="004B58B1" w:rsidRPr="00F22450">
        <w:rPr>
          <w:rFonts w:asciiTheme="minorHAnsi" w:hAnsiTheme="minorHAnsi" w:cstheme="minorHAnsi"/>
          <w:lang w:val="pt-PT"/>
        </w:rPr>
        <w:t xml:space="preserve"> ao</w:t>
      </w:r>
      <w:r w:rsidRPr="00F22450">
        <w:rPr>
          <w:rFonts w:asciiTheme="minorHAnsi" w:hAnsiTheme="minorHAnsi" w:cstheme="minorHAnsi"/>
          <w:lang w:val="pt-PT"/>
        </w:rPr>
        <w:t>Director Geral da</w:t>
      </w:r>
      <w:r w:rsidR="004B58B1" w:rsidRPr="00F22450">
        <w:rPr>
          <w:rFonts w:asciiTheme="minorHAnsi" w:hAnsiTheme="minorHAnsi" w:cstheme="minorHAnsi"/>
          <w:lang w:val="pt-PT"/>
        </w:rPr>
        <w:t xml:space="preserve"> DGRNE</w:t>
      </w:r>
    </w:p>
    <w:p w:rsidR="004B58B1" w:rsidRPr="00F22450" w:rsidRDefault="004B58B1" w:rsidP="00F22450">
      <w:pPr>
        <w:pStyle w:val="Default"/>
        <w:numPr>
          <w:ilvl w:val="0"/>
          <w:numId w:val="1"/>
        </w:numPr>
        <w:spacing w:before="0" w:after="0" w:line="240" w:lineRule="auto"/>
        <w:ind w:left="426" w:firstLine="0"/>
        <w:jc w:val="both"/>
        <w:rPr>
          <w:rFonts w:asciiTheme="minorHAnsi" w:hAnsiTheme="minorHAnsi" w:cstheme="minorHAnsi"/>
          <w:lang w:val="pt-PT"/>
        </w:rPr>
      </w:pPr>
      <w:r w:rsidRPr="00F22450">
        <w:rPr>
          <w:rFonts w:asciiTheme="minorHAnsi" w:hAnsiTheme="minorHAnsi" w:cstheme="minorHAnsi"/>
          <w:lang w:val="pt-PT"/>
        </w:rPr>
        <w:t>Metodologia a utilizar</w:t>
      </w:r>
      <w:r w:rsidRPr="00F22450">
        <w:rPr>
          <w:rFonts w:asciiTheme="minorHAnsi" w:hAnsiTheme="minorHAnsi" w:cstheme="minorHAnsi"/>
        </w:rPr>
        <w:t>;</w:t>
      </w:r>
    </w:p>
    <w:p w:rsidR="004B58B1" w:rsidRPr="00F22450" w:rsidRDefault="004B58B1" w:rsidP="00F22450">
      <w:pPr>
        <w:pStyle w:val="Default"/>
        <w:numPr>
          <w:ilvl w:val="0"/>
          <w:numId w:val="1"/>
        </w:numPr>
        <w:spacing w:before="0" w:after="0" w:line="240" w:lineRule="auto"/>
        <w:ind w:left="426" w:firstLine="0"/>
        <w:jc w:val="both"/>
        <w:rPr>
          <w:rFonts w:asciiTheme="minorHAnsi" w:hAnsiTheme="minorHAnsi" w:cstheme="minorHAnsi"/>
          <w:lang w:val="pt-PT"/>
        </w:rPr>
      </w:pPr>
      <w:r w:rsidRPr="00F22450">
        <w:rPr>
          <w:rFonts w:asciiTheme="minorHAnsi" w:hAnsiTheme="minorHAnsi" w:cstheme="minorHAnsi"/>
          <w:lang w:val="pt-PT"/>
        </w:rPr>
        <w:t>Cronograma;</w:t>
      </w:r>
    </w:p>
    <w:p w:rsidR="004B58B1" w:rsidRPr="00F22450" w:rsidRDefault="004B58B1" w:rsidP="00F22450">
      <w:pPr>
        <w:numPr>
          <w:ilvl w:val="0"/>
          <w:numId w:val="1"/>
        </w:numPr>
        <w:spacing w:after="0" w:line="240" w:lineRule="auto"/>
        <w:ind w:left="426" w:firstLine="0"/>
        <w:jc w:val="both"/>
        <w:rPr>
          <w:rFonts w:cstheme="minorHAnsi"/>
          <w:sz w:val="24"/>
          <w:szCs w:val="24"/>
          <w:lang w:val="pt-PT"/>
        </w:rPr>
      </w:pPr>
      <w:r w:rsidRPr="00F22450">
        <w:rPr>
          <w:rFonts w:cstheme="minorHAnsi"/>
          <w:sz w:val="24"/>
          <w:szCs w:val="24"/>
          <w:lang w:val="pt-PT"/>
        </w:rPr>
        <w:t xml:space="preserve">CVs e 3 referências </w:t>
      </w:r>
      <w:r w:rsidR="00206A5C" w:rsidRPr="00F22450">
        <w:rPr>
          <w:rFonts w:cstheme="minorHAnsi"/>
          <w:sz w:val="24"/>
          <w:szCs w:val="24"/>
          <w:lang w:val="pt-PT"/>
        </w:rPr>
        <w:t>com</w:t>
      </w:r>
      <w:r w:rsidR="00AE4523" w:rsidRPr="00F22450">
        <w:rPr>
          <w:rFonts w:cstheme="minorHAnsi"/>
          <w:sz w:val="24"/>
          <w:szCs w:val="24"/>
          <w:lang w:val="pt-PT"/>
        </w:rPr>
        <w:t xml:space="preserve"> os</w:t>
      </w:r>
      <w:r w:rsidRPr="00F22450">
        <w:rPr>
          <w:rFonts w:cstheme="minorHAnsi"/>
          <w:sz w:val="24"/>
          <w:szCs w:val="24"/>
          <w:lang w:val="pt-PT"/>
        </w:rPr>
        <w:t xml:space="preserve">respetivos contactos; </w:t>
      </w:r>
    </w:p>
    <w:p w:rsidR="004B58B1" w:rsidRPr="00206A5C" w:rsidRDefault="004B58B1" w:rsidP="00F22450">
      <w:pPr>
        <w:spacing w:before="240" w:after="160"/>
        <w:ind w:left="426"/>
        <w:jc w:val="both"/>
        <w:rPr>
          <w:rFonts w:cstheme="minorHAnsi"/>
          <w:b/>
          <w:i/>
          <w:sz w:val="24"/>
          <w:szCs w:val="24"/>
          <w:lang w:val="pt-PT"/>
        </w:rPr>
      </w:pPr>
      <w:r w:rsidRPr="00206A5C">
        <w:rPr>
          <w:rFonts w:cstheme="minorHAnsi"/>
          <w:b/>
          <w:i/>
          <w:sz w:val="24"/>
          <w:szCs w:val="24"/>
          <w:lang w:val="pt-PT"/>
        </w:rPr>
        <w:t>Proposta financeira</w:t>
      </w:r>
    </w:p>
    <w:p w:rsidR="004B58B1" w:rsidRPr="00E26DD2" w:rsidRDefault="004B58B1" w:rsidP="00F22450">
      <w:pPr>
        <w:ind w:left="426"/>
        <w:jc w:val="both"/>
        <w:rPr>
          <w:rFonts w:cstheme="minorHAnsi"/>
          <w:sz w:val="24"/>
          <w:szCs w:val="24"/>
          <w:lang w:val="pt-PT"/>
        </w:rPr>
      </w:pPr>
      <w:r w:rsidRPr="00A436D2">
        <w:rPr>
          <w:rFonts w:cstheme="minorHAnsi"/>
          <w:sz w:val="24"/>
          <w:szCs w:val="24"/>
          <w:lang w:val="pt-PT"/>
        </w:rPr>
        <w:t xml:space="preserve">Proposta financeira, deverá ser expressa em USD (Dólar Norte americano </w:t>
      </w:r>
      <w:r w:rsidR="00022116">
        <w:rPr>
          <w:rFonts w:cstheme="minorHAnsi"/>
          <w:sz w:val="24"/>
          <w:szCs w:val="24"/>
          <w:lang w:val="pt-PT"/>
        </w:rPr>
        <w:t>e</w:t>
      </w:r>
      <w:r w:rsidRPr="00A436D2">
        <w:rPr>
          <w:rFonts w:cstheme="minorHAnsi"/>
          <w:sz w:val="24"/>
          <w:szCs w:val="24"/>
          <w:lang w:val="pt-PT"/>
        </w:rPr>
        <w:t xml:space="preserve"> em STD (moeda local) e discriminando todos os custos associado</w:t>
      </w:r>
      <w:r w:rsidR="00022116">
        <w:rPr>
          <w:rFonts w:cstheme="minorHAnsi"/>
          <w:sz w:val="24"/>
          <w:szCs w:val="24"/>
          <w:lang w:val="pt-PT"/>
        </w:rPr>
        <w:t>s à boa execução da consultoria.</w:t>
      </w:r>
    </w:p>
    <w:p w:rsidR="004B58B1" w:rsidRPr="00E26DD2" w:rsidRDefault="004B58B1" w:rsidP="00F22450">
      <w:pPr>
        <w:spacing w:line="288" w:lineRule="auto"/>
        <w:ind w:left="426"/>
        <w:jc w:val="both"/>
        <w:rPr>
          <w:rFonts w:cstheme="minorHAnsi"/>
          <w:sz w:val="24"/>
          <w:szCs w:val="24"/>
          <w:lang w:val="pt-PT"/>
        </w:rPr>
      </w:pPr>
      <w:r>
        <w:rPr>
          <w:rFonts w:cstheme="minorHAnsi"/>
          <w:sz w:val="24"/>
          <w:szCs w:val="24"/>
          <w:lang w:val="pt-PT"/>
        </w:rPr>
        <w:t xml:space="preserve">A </w:t>
      </w:r>
      <w:r w:rsidRPr="00E26DD2">
        <w:rPr>
          <w:rFonts w:cstheme="minorHAnsi"/>
          <w:sz w:val="24"/>
          <w:szCs w:val="24"/>
          <w:lang w:val="pt-PT"/>
        </w:rPr>
        <w:t xml:space="preserve">proposta </w:t>
      </w:r>
      <w:r>
        <w:rPr>
          <w:rFonts w:cstheme="minorHAnsi"/>
          <w:sz w:val="24"/>
          <w:szCs w:val="24"/>
          <w:lang w:val="pt-PT"/>
        </w:rPr>
        <w:t xml:space="preserve">financeira </w:t>
      </w:r>
      <w:r w:rsidRPr="00E26DD2">
        <w:rPr>
          <w:rFonts w:cstheme="minorHAnsi"/>
          <w:sz w:val="24"/>
          <w:szCs w:val="24"/>
          <w:lang w:val="pt-PT"/>
        </w:rPr>
        <w:t xml:space="preserve">deverá incluir todos os custos considerados necessários (transporte, comunicações, honorários, seguro, impostos, reprodução de documentos, etc.) para a boa execução desta consultoria. </w:t>
      </w:r>
    </w:p>
    <w:p w:rsidR="004B58B1" w:rsidRPr="00B4710A" w:rsidRDefault="004B58B1" w:rsidP="00F22450">
      <w:pPr>
        <w:ind w:left="426"/>
        <w:jc w:val="both"/>
        <w:rPr>
          <w:rFonts w:cstheme="minorHAnsi"/>
          <w:sz w:val="24"/>
          <w:szCs w:val="24"/>
          <w:lang w:val="pt-PT"/>
        </w:rPr>
      </w:pPr>
      <w:r w:rsidRPr="00E26DD2">
        <w:rPr>
          <w:rFonts w:cstheme="minorHAnsi"/>
          <w:sz w:val="24"/>
          <w:szCs w:val="24"/>
          <w:lang w:val="pt-PT"/>
        </w:rPr>
        <w:t xml:space="preserve">Todos os materiais necessários para a realização da consultoria (por exemplo, computador </w:t>
      </w:r>
      <w:r w:rsidR="00022116" w:rsidRPr="00E26DD2">
        <w:rPr>
          <w:rFonts w:cstheme="minorHAnsi"/>
          <w:sz w:val="24"/>
          <w:szCs w:val="24"/>
          <w:lang w:val="pt-PT"/>
        </w:rPr>
        <w:t>portátil, etc</w:t>
      </w:r>
      <w:r>
        <w:rPr>
          <w:rFonts w:cstheme="minorHAnsi"/>
          <w:sz w:val="24"/>
          <w:szCs w:val="24"/>
          <w:lang w:val="pt-PT"/>
        </w:rPr>
        <w:t>…</w:t>
      </w:r>
      <w:r w:rsidRPr="00E26DD2">
        <w:rPr>
          <w:rFonts w:cstheme="minorHAnsi"/>
          <w:sz w:val="24"/>
          <w:szCs w:val="24"/>
          <w:lang w:val="pt-PT"/>
        </w:rPr>
        <w:t>) deverão ser fornecidos pelo consultor.</w:t>
      </w:r>
    </w:p>
    <w:p w:rsidR="004B58B1" w:rsidRDefault="004B58B1" w:rsidP="004B58B1">
      <w:pPr>
        <w:autoSpaceDE w:val="0"/>
        <w:autoSpaceDN w:val="0"/>
        <w:adjustRightInd w:val="0"/>
        <w:spacing w:after="0"/>
        <w:rPr>
          <w:rFonts w:cstheme="minorHAnsi"/>
          <w:b/>
          <w:lang w:val="pt-PT"/>
        </w:rPr>
      </w:pPr>
    </w:p>
    <w:p w:rsidR="00F22450" w:rsidRDefault="00F22450" w:rsidP="004B58B1">
      <w:pPr>
        <w:autoSpaceDE w:val="0"/>
        <w:autoSpaceDN w:val="0"/>
        <w:adjustRightInd w:val="0"/>
        <w:spacing w:after="0"/>
        <w:rPr>
          <w:rFonts w:cstheme="minorHAnsi"/>
          <w:b/>
          <w:lang w:val="pt-PT"/>
        </w:rPr>
      </w:pPr>
    </w:p>
    <w:p w:rsidR="00FB3571" w:rsidRPr="00F22450" w:rsidRDefault="004B58B1" w:rsidP="00FC5A36">
      <w:pPr>
        <w:pStyle w:val="Ttulo1"/>
        <w:numPr>
          <w:ilvl w:val="0"/>
          <w:numId w:val="13"/>
        </w:numPr>
        <w:rPr>
          <w:rFonts w:cstheme="minorHAnsi"/>
          <w:b/>
          <w:bCs/>
          <w:smallCaps/>
          <w:color w:val="7030A0"/>
          <w:sz w:val="24"/>
          <w:szCs w:val="24"/>
          <w:lang w:val="pt-PT" w:eastAsia="fr-FR" w:bidi="en-US"/>
        </w:rPr>
      </w:pPr>
      <w:bookmarkStart w:id="12" w:name="_Toc49928038"/>
      <w:r w:rsidRPr="00DC34D0">
        <w:rPr>
          <w:rFonts w:cstheme="minorHAnsi"/>
          <w:b/>
          <w:bCs/>
          <w:smallCaps/>
          <w:color w:val="7030A0"/>
          <w:sz w:val="24"/>
          <w:szCs w:val="24"/>
          <w:lang w:val="pt-PT" w:eastAsia="fr-FR" w:bidi="en-US"/>
        </w:rPr>
        <w:t>CRITÉRIOS DE AVALIAÇÃO</w:t>
      </w:r>
      <w:bookmarkEnd w:id="12"/>
      <w:r w:rsidR="00F20624">
        <w:rPr>
          <w:rFonts w:cstheme="minorHAnsi"/>
          <w:b/>
          <w:bCs/>
          <w:smallCaps/>
          <w:color w:val="7030A0"/>
          <w:sz w:val="24"/>
          <w:szCs w:val="24"/>
          <w:lang w:val="pt-PT" w:eastAsia="fr-FR" w:bidi="en-US"/>
        </w:rPr>
        <w:tab/>
      </w: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1"/>
        <w:gridCol w:w="1396"/>
        <w:gridCol w:w="1604"/>
      </w:tblGrid>
      <w:tr w:rsidR="00D26696" w:rsidRPr="004D6EC7" w:rsidTr="00022116">
        <w:trPr>
          <w:trHeight w:val="268"/>
          <w:jc w:val="center"/>
        </w:trPr>
        <w:tc>
          <w:tcPr>
            <w:tcW w:w="930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6696" w:rsidRPr="004D6EC7" w:rsidRDefault="006629A0" w:rsidP="00F22450">
            <w:pPr>
              <w:spacing w:after="0" w:line="240" w:lineRule="auto"/>
              <w:jc w:val="center"/>
              <w:rPr>
                <w:rFonts w:eastAsia="Calibri" w:cstheme="minorHAnsi"/>
                <w:b/>
                <w:highlight w:val="green"/>
              </w:rPr>
            </w:pPr>
            <w:r>
              <w:rPr>
                <w:rFonts w:eastAsia="Times New Roman" w:cstheme="minorHAnsi"/>
                <w:b/>
              </w:rPr>
              <w:t>REQUERIMENTO DE MINIMA ELEGIBILIDADE</w:t>
            </w:r>
          </w:p>
        </w:tc>
        <w:tc>
          <w:tcPr>
            <w:tcW w:w="16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6696" w:rsidRDefault="00022116" w:rsidP="00F22450">
            <w:pPr>
              <w:spacing w:after="0" w:line="240" w:lineRule="auto"/>
              <w:rPr>
                <w:rFonts w:eastAsia="Times New Roman" w:cstheme="minorHAnsi"/>
                <w:b/>
              </w:rPr>
            </w:pPr>
            <w:r>
              <w:rPr>
                <w:rFonts w:eastAsia="Times New Roman" w:cstheme="minorHAnsi"/>
                <w:b/>
              </w:rPr>
              <w:t>QUALIFICAÇÃO</w:t>
            </w:r>
          </w:p>
        </w:tc>
      </w:tr>
      <w:tr w:rsidR="00F20624" w:rsidRPr="00FB3571" w:rsidTr="00022116">
        <w:trPr>
          <w:trHeight w:val="515"/>
          <w:jc w:val="center"/>
        </w:trPr>
        <w:tc>
          <w:tcPr>
            <w:tcW w:w="7911" w:type="dxa"/>
            <w:vMerge w:val="restart"/>
            <w:tcBorders>
              <w:top w:val="single" w:sz="4" w:space="0" w:color="auto"/>
              <w:left w:val="single" w:sz="4" w:space="0" w:color="auto"/>
              <w:right w:val="single" w:sz="4" w:space="0" w:color="auto"/>
            </w:tcBorders>
          </w:tcPr>
          <w:p w:rsidR="00F20624" w:rsidRDefault="00F20624" w:rsidP="00F22450">
            <w:pPr>
              <w:spacing w:after="0" w:line="240" w:lineRule="auto"/>
              <w:jc w:val="both"/>
              <w:rPr>
                <w:rFonts w:cstheme="minorHAnsi"/>
                <w:sz w:val="24"/>
                <w:szCs w:val="24"/>
                <w:lang w:val="pt-PT"/>
              </w:rPr>
            </w:pPr>
            <w:r w:rsidRPr="00F20624">
              <w:rPr>
                <w:rFonts w:cstheme="minorHAnsi"/>
                <w:sz w:val="24"/>
                <w:szCs w:val="24"/>
                <w:lang w:val="pt-PT"/>
              </w:rPr>
              <w:t>Oferta técnica e financeira completa, incluindo anexos.</w:t>
            </w:r>
          </w:p>
        </w:tc>
        <w:tc>
          <w:tcPr>
            <w:tcW w:w="1396" w:type="dxa"/>
            <w:tcBorders>
              <w:top w:val="single" w:sz="4" w:space="0" w:color="auto"/>
              <w:left w:val="single" w:sz="4" w:space="0" w:color="auto"/>
              <w:right w:val="single" w:sz="4" w:space="0" w:color="auto"/>
            </w:tcBorders>
          </w:tcPr>
          <w:p w:rsidR="00F20624" w:rsidRPr="00AE4523" w:rsidRDefault="00F20624" w:rsidP="00F22450">
            <w:pPr>
              <w:tabs>
                <w:tab w:val="left" w:pos="1095"/>
              </w:tabs>
              <w:spacing w:after="0" w:line="240" w:lineRule="auto"/>
              <w:jc w:val="center"/>
              <w:rPr>
                <w:rFonts w:eastAsia="Calibri" w:cstheme="minorHAnsi"/>
                <w:sz w:val="20"/>
                <w:szCs w:val="20"/>
                <w:lang w:val="pt-BR"/>
              </w:rPr>
            </w:pPr>
            <w:r w:rsidRPr="00AE4523">
              <w:rPr>
                <w:rFonts w:eastAsia="Calibri" w:cstheme="minorHAnsi"/>
                <w:sz w:val="20"/>
                <w:szCs w:val="20"/>
                <w:lang w:val="pt-BR"/>
              </w:rPr>
              <w:t>Sim</w:t>
            </w:r>
          </w:p>
        </w:tc>
        <w:tc>
          <w:tcPr>
            <w:tcW w:w="1604" w:type="dxa"/>
            <w:tcBorders>
              <w:top w:val="single" w:sz="4" w:space="0" w:color="auto"/>
              <w:left w:val="single" w:sz="4" w:space="0" w:color="auto"/>
              <w:right w:val="single" w:sz="4" w:space="0" w:color="auto"/>
            </w:tcBorders>
          </w:tcPr>
          <w:p w:rsidR="00F20624" w:rsidRPr="00F20624" w:rsidRDefault="00F20624" w:rsidP="00F22450">
            <w:pPr>
              <w:spacing w:after="0" w:line="240" w:lineRule="auto"/>
              <w:jc w:val="center"/>
              <w:rPr>
                <w:rFonts w:eastAsia="Calibri" w:cstheme="minorHAnsi"/>
                <w:sz w:val="20"/>
                <w:szCs w:val="20"/>
                <w:lang w:val="pt-BR"/>
              </w:rPr>
            </w:pPr>
            <w:r w:rsidRPr="00F20624">
              <w:rPr>
                <w:rFonts w:eastAsia="Calibri" w:cstheme="minorHAnsi"/>
                <w:sz w:val="20"/>
                <w:szCs w:val="20"/>
                <w:lang w:val="pt-BR"/>
              </w:rPr>
              <w:t>Qualificado</w:t>
            </w:r>
          </w:p>
        </w:tc>
      </w:tr>
      <w:tr w:rsidR="00F20624" w:rsidRPr="007C5951" w:rsidTr="00F00B04">
        <w:trPr>
          <w:trHeight w:val="515"/>
          <w:jc w:val="center"/>
        </w:trPr>
        <w:tc>
          <w:tcPr>
            <w:tcW w:w="7911" w:type="dxa"/>
            <w:vMerge/>
            <w:tcBorders>
              <w:left w:val="single" w:sz="4" w:space="0" w:color="auto"/>
              <w:right w:val="single" w:sz="4" w:space="0" w:color="auto"/>
            </w:tcBorders>
          </w:tcPr>
          <w:p w:rsidR="00F20624" w:rsidRDefault="00F20624" w:rsidP="00F22450">
            <w:pPr>
              <w:spacing w:after="0" w:line="240" w:lineRule="auto"/>
              <w:jc w:val="both"/>
              <w:rPr>
                <w:rFonts w:cstheme="minorHAnsi"/>
                <w:sz w:val="24"/>
                <w:szCs w:val="24"/>
                <w:lang w:val="pt-PT"/>
              </w:rPr>
            </w:pPr>
          </w:p>
        </w:tc>
        <w:tc>
          <w:tcPr>
            <w:tcW w:w="1396" w:type="dxa"/>
            <w:tcBorders>
              <w:top w:val="single" w:sz="4" w:space="0" w:color="auto"/>
              <w:left w:val="single" w:sz="4" w:space="0" w:color="auto"/>
              <w:right w:val="single" w:sz="4" w:space="0" w:color="auto"/>
            </w:tcBorders>
          </w:tcPr>
          <w:p w:rsidR="00F20624" w:rsidRPr="00AE4523" w:rsidRDefault="00F20624"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Não</w:t>
            </w:r>
          </w:p>
        </w:tc>
        <w:tc>
          <w:tcPr>
            <w:tcW w:w="1604" w:type="dxa"/>
            <w:tcBorders>
              <w:top w:val="single" w:sz="4" w:space="0" w:color="auto"/>
              <w:left w:val="single" w:sz="4" w:space="0" w:color="auto"/>
              <w:right w:val="single" w:sz="4" w:space="0" w:color="auto"/>
            </w:tcBorders>
          </w:tcPr>
          <w:p w:rsidR="00F20624" w:rsidRPr="00F20624" w:rsidRDefault="00F20624" w:rsidP="00F22450">
            <w:pPr>
              <w:spacing w:after="0" w:line="240" w:lineRule="auto"/>
              <w:jc w:val="center"/>
              <w:rPr>
                <w:rFonts w:eastAsia="Calibri" w:cstheme="minorHAnsi"/>
                <w:sz w:val="20"/>
                <w:szCs w:val="20"/>
                <w:lang w:val="pt-BR"/>
              </w:rPr>
            </w:pPr>
            <w:r w:rsidRPr="00F20624">
              <w:rPr>
                <w:rFonts w:eastAsia="Calibri" w:cstheme="minorHAnsi"/>
                <w:sz w:val="20"/>
                <w:szCs w:val="20"/>
                <w:lang w:val="pt-BR"/>
              </w:rPr>
              <w:t>Não Qualificado</w:t>
            </w:r>
          </w:p>
        </w:tc>
      </w:tr>
      <w:tr w:rsidR="00D26696" w:rsidRPr="004D6EC7" w:rsidTr="00022116">
        <w:trPr>
          <w:trHeight w:val="505"/>
          <w:jc w:val="center"/>
        </w:trPr>
        <w:tc>
          <w:tcPr>
            <w:tcW w:w="7911" w:type="dxa"/>
            <w:vMerge w:val="restart"/>
            <w:tcBorders>
              <w:top w:val="single" w:sz="4" w:space="0" w:color="auto"/>
              <w:left w:val="single" w:sz="4" w:space="0" w:color="auto"/>
              <w:right w:val="single" w:sz="4" w:space="0" w:color="auto"/>
            </w:tcBorders>
            <w:hideMark/>
          </w:tcPr>
          <w:p w:rsidR="00D26696" w:rsidRPr="007A10E4" w:rsidRDefault="00D26696" w:rsidP="00F22450">
            <w:pPr>
              <w:spacing w:after="0" w:line="240" w:lineRule="auto"/>
              <w:jc w:val="both"/>
              <w:rPr>
                <w:rFonts w:cstheme="minorHAnsi"/>
                <w:highlight w:val="yellow"/>
                <w:lang w:val="pt-PT"/>
              </w:rPr>
            </w:pPr>
            <w:r w:rsidRPr="004D6EC7">
              <w:rPr>
                <w:rFonts w:cstheme="minorHAnsi"/>
                <w:sz w:val="24"/>
                <w:szCs w:val="24"/>
                <w:lang w:val="pt-PT"/>
              </w:rPr>
              <w:t xml:space="preserve">Pelo menos </w:t>
            </w:r>
            <w:r>
              <w:rPr>
                <w:rFonts w:cstheme="minorHAnsi"/>
                <w:sz w:val="24"/>
                <w:szCs w:val="24"/>
                <w:lang w:val="pt-PT"/>
              </w:rPr>
              <w:t>15</w:t>
            </w:r>
            <w:r w:rsidRPr="004D6EC7">
              <w:rPr>
                <w:rFonts w:cstheme="minorHAnsi"/>
                <w:sz w:val="24"/>
                <w:szCs w:val="24"/>
                <w:lang w:val="pt-PT"/>
              </w:rPr>
              <w:t xml:space="preserve"> anos de experiência </w:t>
            </w:r>
            <w:r>
              <w:rPr>
                <w:rFonts w:cstheme="minorHAnsi"/>
                <w:sz w:val="24"/>
                <w:szCs w:val="24"/>
                <w:lang w:val="pt-PT"/>
              </w:rPr>
              <w:t xml:space="preserve">comprovada </w:t>
            </w:r>
            <w:r w:rsidRPr="007422F5">
              <w:rPr>
                <w:rFonts w:cstheme="minorHAnsi"/>
                <w:sz w:val="24"/>
                <w:szCs w:val="24"/>
                <w:lang w:val="pt-PT"/>
              </w:rPr>
              <w:t xml:space="preserve">no sector </w:t>
            </w:r>
            <w:r>
              <w:rPr>
                <w:rFonts w:cstheme="minorHAnsi"/>
                <w:sz w:val="24"/>
                <w:szCs w:val="24"/>
                <w:lang w:val="pt-PT"/>
              </w:rPr>
              <w:t>público</w:t>
            </w:r>
            <w:r w:rsidRPr="007422F5">
              <w:rPr>
                <w:rFonts w:cstheme="minorHAnsi"/>
                <w:sz w:val="24"/>
                <w:szCs w:val="24"/>
                <w:lang w:val="pt-PT"/>
              </w:rPr>
              <w:t>:</w:t>
            </w:r>
            <w:r>
              <w:rPr>
                <w:rFonts w:cstheme="minorHAnsi"/>
                <w:sz w:val="24"/>
                <w:szCs w:val="24"/>
                <w:lang w:val="pt-PT"/>
              </w:rPr>
              <w:t xml:space="preserve"> cooperação internacional e institucional,</w:t>
            </w:r>
            <w:r w:rsidRPr="007422F5">
              <w:rPr>
                <w:rFonts w:cstheme="minorHAnsi"/>
                <w:sz w:val="24"/>
                <w:szCs w:val="24"/>
                <w:lang w:val="pt-PT"/>
              </w:rPr>
              <w:t xml:space="preserve"> desenvolvimento de estratégias nacionais ou sectoriais</w:t>
            </w:r>
            <w:r>
              <w:rPr>
                <w:rFonts w:cstheme="minorHAnsi"/>
                <w:sz w:val="24"/>
                <w:szCs w:val="24"/>
                <w:lang w:val="pt-PT"/>
              </w:rPr>
              <w:t>, análises sectoriais, estudos em domínios pertinentes.</w:t>
            </w: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Sim</w:t>
            </w:r>
          </w:p>
        </w:tc>
        <w:tc>
          <w:tcPr>
            <w:tcW w:w="1604" w:type="dxa"/>
            <w:tcBorders>
              <w:top w:val="single" w:sz="4" w:space="0" w:color="auto"/>
              <w:left w:val="single" w:sz="4" w:space="0" w:color="auto"/>
              <w:right w:val="single" w:sz="4" w:space="0" w:color="auto"/>
            </w:tcBorders>
          </w:tcPr>
          <w:p w:rsidR="00D26696" w:rsidRPr="00F20624" w:rsidRDefault="00D26696" w:rsidP="00F22450">
            <w:pPr>
              <w:spacing w:after="0" w:line="240" w:lineRule="auto"/>
              <w:jc w:val="center"/>
              <w:rPr>
                <w:rFonts w:eastAsia="Calibri" w:cstheme="minorHAnsi"/>
                <w:sz w:val="20"/>
                <w:szCs w:val="20"/>
                <w:lang w:val="pt-BR"/>
              </w:rPr>
            </w:pPr>
            <w:r w:rsidRPr="00F20624">
              <w:rPr>
                <w:rFonts w:eastAsia="Calibri" w:cstheme="minorHAnsi"/>
                <w:sz w:val="20"/>
                <w:szCs w:val="20"/>
                <w:lang w:val="pt-BR"/>
              </w:rPr>
              <w:t>Qualificado</w:t>
            </w:r>
          </w:p>
        </w:tc>
      </w:tr>
      <w:tr w:rsidR="00D26696" w:rsidRPr="004D6EC7" w:rsidTr="00022116">
        <w:trPr>
          <w:trHeight w:val="505"/>
          <w:jc w:val="center"/>
        </w:trPr>
        <w:tc>
          <w:tcPr>
            <w:tcW w:w="7911" w:type="dxa"/>
            <w:vMerge/>
            <w:tcBorders>
              <w:left w:val="single" w:sz="4" w:space="0" w:color="auto"/>
              <w:bottom w:val="single" w:sz="4" w:space="0" w:color="auto"/>
              <w:right w:val="single" w:sz="4" w:space="0" w:color="auto"/>
            </w:tcBorders>
          </w:tcPr>
          <w:p w:rsidR="00D26696" w:rsidRPr="004D6EC7" w:rsidRDefault="00D26696" w:rsidP="00F22450">
            <w:pPr>
              <w:spacing w:after="0" w:line="240" w:lineRule="auto"/>
              <w:jc w:val="both"/>
              <w:rPr>
                <w:rFonts w:cstheme="minorHAnsi"/>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Não</w:t>
            </w:r>
          </w:p>
        </w:tc>
        <w:tc>
          <w:tcPr>
            <w:tcW w:w="1604" w:type="dxa"/>
            <w:tcBorders>
              <w:left w:val="single" w:sz="4" w:space="0" w:color="auto"/>
              <w:bottom w:val="single" w:sz="4" w:space="0" w:color="auto"/>
              <w:right w:val="single" w:sz="4" w:space="0" w:color="auto"/>
            </w:tcBorders>
          </w:tcPr>
          <w:p w:rsidR="00D26696" w:rsidRPr="00F20624" w:rsidRDefault="00D26696" w:rsidP="00F22450">
            <w:pPr>
              <w:spacing w:after="0" w:line="240" w:lineRule="auto"/>
              <w:jc w:val="center"/>
              <w:rPr>
                <w:rFonts w:eastAsia="Calibri" w:cstheme="minorHAnsi"/>
                <w:sz w:val="20"/>
                <w:szCs w:val="20"/>
                <w:lang w:val="pt-BR"/>
              </w:rPr>
            </w:pPr>
            <w:r w:rsidRPr="00F20624">
              <w:rPr>
                <w:rFonts w:eastAsia="Calibri" w:cstheme="minorHAnsi"/>
                <w:sz w:val="20"/>
                <w:szCs w:val="20"/>
                <w:lang w:val="pt-BR"/>
              </w:rPr>
              <w:t>Não Qualificado</w:t>
            </w:r>
          </w:p>
        </w:tc>
      </w:tr>
      <w:tr w:rsidR="00D26696" w:rsidRPr="00DC34D0" w:rsidTr="00022116">
        <w:trPr>
          <w:trHeight w:val="255"/>
          <w:jc w:val="center"/>
        </w:trPr>
        <w:tc>
          <w:tcPr>
            <w:tcW w:w="7911" w:type="dxa"/>
            <w:vMerge w:val="restart"/>
            <w:tcBorders>
              <w:top w:val="single" w:sz="4" w:space="0" w:color="auto"/>
              <w:left w:val="single" w:sz="4" w:space="0" w:color="auto"/>
              <w:right w:val="single" w:sz="4" w:space="0" w:color="auto"/>
            </w:tcBorders>
          </w:tcPr>
          <w:p w:rsidR="00D26696" w:rsidRPr="007A10E4" w:rsidRDefault="00D26696" w:rsidP="00F22450">
            <w:pPr>
              <w:spacing w:after="0" w:line="240" w:lineRule="auto"/>
              <w:jc w:val="both"/>
              <w:rPr>
                <w:rFonts w:cstheme="minorHAnsi"/>
                <w:sz w:val="24"/>
                <w:szCs w:val="24"/>
                <w:highlight w:val="yellow"/>
                <w:lang w:val="pt-PT"/>
              </w:rPr>
            </w:pPr>
            <w:r>
              <w:rPr>
                <w:rFonts w:cstheme="minorHAnsi"/>
                <w:sz w:val="24"/>
                <w:szCs w:val="24"/>
                <w:lang w:val="pt-PT"/>
              </w:rPr>
              <w:t>Conhecimento comprovável do sector energético, funcionamento e tendências.</w:t>
            </w: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Sim</w:t>
            </w:r>
          </w:p>
        </w:tc>
        <w:tc>
          <w:tcPr>
            <w:tcW w:w="1604" w:type="dxa"/>
            <w:tcBorders>
              <w:top w:val="single" w:sz="4" w:space="0" w:color="auto"/>
              <w:left w:val="single" w:sz="4" w:space="0" w:color="auto"/>
              <w:right w:val="single" w:sz="4" w:space="0" w:color="auto"/>
            </w:tcBorders>
          </w:tcPr>
          <w:p w:rsidR="00D26696" w:rsidRPr="00F20624" w:rsidRDefault="00D26696" w:rsidP="00F22450">
            <w:pPr>
              <w:spacing w:after="0" w:line="240" w:lineRule="auto"/>
              <w:jc w:val="center"/>
              <w:rPr>
                <w:rFonts w:eastAsia="Calibri" w:cstheme="minorHAnsi"/>
                <w:sz w:val="20"/>
                <w:szCs w:val="20"/>
                <w:lang w:val="pt-BR"/>
              </w:rPr>
            </w:pPr>
            <w:r w:rsidRPr="00F20624">
              <w:rPr>
                <w:rFonts w:eastAsia="Calibri" w:cstheme="minorHAnsi"/>
                <w:sz w:val="20"/>
                <w:szCs w:val="20"/>
                <w:lang w:val="pt-BR"/>
              </w:rPr>
              <w:t>Qualificado</w:t>
            </w:r>
          </w:p>
        </w:tc>
      </w:tr>
      <w:tr w:rsidR="00D26696" w:rsidRPr="00DC34D0" w:rsidTr="00022116">
        <w:trPr>
          <w:trHeight w:val="255"/>
          <w:jc w:val="center"/>
        </w:trPr>
        <w:tc>
          <w:tcPr>
            <w:tcW w:w="7911" w:type="dxa"/>
            <w:vMerge/>
            <w:tcBorders>
              <w:left w:val="single" w:sz="4" w:space="0" w:color="auto"/>
              <w:bottom w:val="single" w:sz="4" w:space="0" w:color="auto"/>
              <w:right w:val="single" w:sz="4" w:space="0" w:color="auto"/>
            </w:tcBorders>
          </w:tcPr>
          <w:p w:rsidR="00D26696" w:rsidRDefault="00D26696" w:rsidP="00F22450">
            <w:pPr>
              <w:spacing w:after="0" w:line="240" w:lineRule="auto"/>
              <w:jc w:val="both"/>
              <w:rPr>
                <w:rFonts w:cstheme="minorHAnsi"/>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Não</w:t>
            </w:r>
          </w:p>
        </w:tc>
        <w:tc>
          <w:tcPr>
            <w:tcW w:w="1604" w:type="dxa"/>
            <w:tcBorders>
              <w:left w:val="single" w:sz="4" w:space="0" w:color="auto"/>
              <w:bottom w:val="single" w:sz="4" w:space="0" w:color="auto"/>
              <w:right w:val="single" w:sz="4" w:space="0" w:color="auto"/>
            </w:tcBorders>
          </w:tcPr>
          <w:p w:rsidR="00D26696" w:rsidRPr="00D26696" w:rsidRDefault="00D26696" w:rsidP="00F22450">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Qualificado</w:t>
            </w:r>
          </w:p>
        </w:tc>
      </w:tr>
      <w:tr w:rsidR="00D26696" w:rsidRPr="00DC34D0" w:rsidTr="00022116">
        <w:trPr>
          <w:trHeight w:val="505"/>
          <w:jc w:val="center"/>
        </w:trPr>
        <w:tc>
          <w:tcPr>
            <w:tcW w:w="7911" w:type="dxa"/>
            <w:vMerge w:val="restart"/>
            <w:tcBorders>
              <w:top w:val="single" w:sz="4" w:space="0" w:color="auto"/>
              <w:left w:val="single" w:sz="4" w:space="0" w:color="auto"/>
              <w:right w:val="single" w:sz="4" w:space="0" w:color="auto"/>
            </w:tcBorders>
          </w:tcPr>
          <w:p w:rsidR="00D26696" w:rsidRPr="007A10E4" w:rsidRDefault="00D26696" w:rsidP="00F22450">
            <w:pPr>
              <w:spacing w:after="0" w:line="240" w:lineRule="auto"/>
              <w:jc w:val="both"/>
              <w:rPr>
                <w:rFonts w:cstheme="minorHAnsi"/>
                <w:sz w:val="24"/>
                <w:szCs w:val="24"/>
                <w:highlight w:val="yellow"/>
                <w:lang w:val="pt-PT"/>
              </w:rPr>
            </w:pPr>
            <w:r w:rsidRPr="00A64538">
              <w:rPr>
                <w:sz w:val="24"/>
                <w:szCs w:val="24"/>
                <w:lang w:val="pt-PT"/>
              </w:rPr>
              <w:t>Experiência efe</w:t>
            </w:r>
            <w:r w:rsidR="00160614">
              <w:rPr>
                <w:sz w:val="24"/>
                <w:szCs w:val="24"/>
                <w:lang w:val="pt-PT"/>
              </w:rPr>
              <w:t>c</w:t>
            </w:r>
            <w:r w:rsidRPr="00A64538">
              <w:rPr>
                <w:sz w:val="24"/>
                <w:szCs w:val="24"/>
                <w:lang w:val="pt-PT"/>
              </w:rPr>
              <w:t>tiva em promoção de iniciativas com exigência do tipo de competências requeridas por este tipo de candidatura, nomeadamente de organização e de comunicação.</w:t>
            </w: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Sim</w:t>
            </w:r>
          </w:p>
        </w:tc>
        <w:tc>
          <w:tcPr>
            <w:tcW w:w="1604" w:type="dxa"/>
            <w:tcBorders>
              <w:top w:val="single" w:sz="4" w:space="0" w:color="auto"/>
              <w:left w:val="single" w:sz="4" w:space="0" w:color="auto"/>
              <w:right w:val="single" w:sz="4" w:space="0" w:color="auto"/>
            </w:tcBorders>
          </w:tcPr>
          <w:p w:rsidR="00D26696" w:rsidRPr="00D26696" w:rsidRDefault="00D26696" w:rsidP="00F22450">
            <w:pPr>
              <w:spacing w:after="0" w:line="240" w:lineRule="auto"/>
              <w:jc w:val="center"/>
              <w:rPr>
                <w:rFonts w:eastAsia="Calibri" w:cstheme="minorHAnsi"/>
                <w:sz w:val="20"/>
                <w:szCs w:val="20"/>
                <w:lang w:val="pt-BR"/>
              </w:rPr>
            </w:pPr>
            <w:r w:rsidRPr="00D26696">
              <w:rPr>
                <w:rFonts w:eastAsia="Calibri" w:cstheme="minorHAnsi"/>
                <w:sz w:val="20"/>
                <w:szCs w:val="20"/>
                <w:lang w:val="pt-BR"/>
              </w:rPr>
              <w:t>Qualificado</w:t>
            </w:r>
          </w:p>
        </w:tc>
      </w:tr>
      <w:tr w:rsidR="00D26696" w:rsidRPr="00DC34D0" w:rsidTr="00022116">
        <w:trPr>
          <w:trHeight w:val="505"/>
          <w:jc w:val="center"/>
        </w:trPr>
        <w:tc>
          <w:tcPr>
            <w:tcW w:w="7911" w:type="dxa"/>
            <w:vMerge/>
            <w:tcBorders>
              <w:left w:val="single" w:sz="4" w:space="0" w:color="auto"/>
              <w:bottom w:val="single" w:sz="4" w:space="0" w:color="auto"/>
              <w:right w:val="single" w:sz="4" w:space="0" w:color="auto"/>
            </w:tcBorders>
          </w:tcPr>
          <w:p w:rsidR="00D26696" w:rsidRPr="00A64538" w:rsidRDefault="00D26696" w:rsidP="00F22450">
            <w:pPr>
              <w:spacing w:after="0" w:line="240" w:lineRule="auto"/>
              <w:jc w:val="both"/>
              <w:rPr>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Não</w:t>
            </w:r>
          </w:p>
        </w:tc>
        <w:tc>
          <w:tcPr>
            <w:tcW w:w="1604" w:type="dxa"/>
            <w:tcBorders>
              <w:left w:val="single" w:sz="4" w:space="0" w:color="auto"/>
              <w:bottom w:val="single" w:sz="4" w:space="0" w:color="auto"/>
              <w:right w:val="single" w:sz="4" w:space="0" w:color="auto"/>
            </w:tcBorders>
          </w:tcPr>
          <w:p w:rsidR="00D26696" w:rsidRPr="00D26696" w:rsidRDefault="00D26696" w:rsidP="00F22450">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Qualificado</w:t>
            </w:r>
          </w:p>
        </w:tc>
      </w:tr>
      <w:tr w:rsidR="00D26696" w:rsidRPr="00405315" w:rsidTr="00022116">
        <w:trPr>
          <w:trHeight w:val="170"/>
          <w:jc w:val="center"/>
        </w:trPr>
        <w:tc>
          <w:tcPr>
            <w:tcW w:w="7911" w:type="dxa"/>
            <w:vMerge w:val="restart"/>
            <w:tcBorders>
              <w:top w:val="single" w:sz="4" w:space="0" w:color="auto"/>
              <w:left w:val="single" w:sz="4" w:space="0" w:color="auto"/>
              <w:right w:val="single" w:sz="4" w:space="0" w:color="auto"/>
            </w:tcBorders>
          </w:tcPr>
          <w:p w:rsidR="00D26696" w:rsidRPr="007B05F9" w:rsidRDefault="00D26696" w:rsidP="00F22450">
            <w:pPr>
              <w:spacing w:after="0" w:line="240" w:lineRule="auto"/>
              <w:jc w:val="both"/>
              <w:rPr>
                <w:sz w:val="24"/>
                <w:szCs w:val="24"/>
                <w:lang w:val="pt-PT"/>
              </w:rPr>
            </w:pPr>
            <w:r w:rsidRPr="00405315">
              <w:rPr>
                <w:sz w:val="24"/>
                <w:szCs w:val="24"/>
                <w:lang w:val="pt-PT"/>
              </w:rPr>
              <w:t>Histórico de proposta</w:t>
            </w:r>
            <w:r w:rsidR="007B05F9">
              <w:rPr>
                <w:sz w:val="24"/>
                <w:szCs w:val="24"/>
                <w:lang w:val="pt-PT"/>
              </w:rPr>
              <w:t>s escritas de caráter semelhant</w:t>
            </w:r>
            <w:r w:rsidR="00022116">
              <w:rPr>
                <w:sz w:val="24"/>
                <w:szCs w:val="24"/>
                <w:lang w:val="pt-PT"/>
              </w:rPr>
              <w:t>e.</w:t>
            </w: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Sim</w:t>
            </w:r>
          </w:p>
        </w:tc>
        <w:tc>
          <w:tcPr>
            <w:tcW w:w="1604" w:type="dxa"/>
            <w:tcBorders>
              <w:top w:val="single" w:sz="4" w:space="0" w:color="auto"/>
              <w:left w:val="single" w:sz="4" w:space="0" w:color="auto"/>
              <w:right w:val="single" w:sz="4" w:space="0" w:color="auto"/>
            </w:tcBorders>
          </w:tcPr>
          <w:p w:rsidR="00D26696" w:rsidRPr="00D26696" w:rsidRDefault="00D26696" w:rsidP="00F22450">
            <w:pPr>
              <w:spacing w:after="0" w:line="240" w:lineRule="auto"/>
              <w:jc w:val="center"/>
              <w:rPr>
                <w:rFonts w:eastAsia="Calibri" w:cstheme="minorHAnsi"/>
                <w:sz w:val="20"/>
                <w:szCs w:val="20"/>
                <w:lang w:val="pt-BR"/>
              </w:rPr>
            </w:pPr>
            <w:r w:rsidRPr="00D26696">
              <w:rPr>
                <w:rFonts w:eastAsia="Calibri" w:cstheme="minorHAnsi"/>
                <w:sz w:val="20"/>
                <w:szCs w:val="20"/>
                <w:lang w:val="pt-BR"/>
              </w:rPr>
              <w:t>Qualificado</w:t>
            </w:r>
          </w:p>
        </w:tc>
      </w:tr>
      <w:tr w:rsidR="00D26696" w:rsidRPr="00405315" w:rsidTr="00022116">
        <w:trPr>
          <w:trHeight w:val="388"/>
          <w:jc w:val="center"/>
        </w:trPr>
        <w:tc>
          <w:tcPr>
            <w:tcW w:w="7911" w:type="dxa"/>
            <w:vMerge/>
            <w:tcBorders>
              <w:left w:val="single" w:sz="4" w:space="0" w:color="auto"/>
              <w:bottom w:val="single" w:sz="4" w:space="0" w:color="auto"/>
              <w:right w:val="single" w:sz="4" w:space="0" w:color="auto"/>
            </w:tcBorders>
          </w:tcPr>
          <w:p w:rsidR="00D26696" w:rsidRPr="00405315" w:rsidRDefault="00D26696" w:rsidP="00F22450">
            <w:pPr>
              <w:spacing w:after="0" w:line="240" w:lineRule="auto"/>
              <w:jc w:val="both"/>
              <w:rPr>
                <w:sz w:val="24"/>
                <w:szCs w:val="24"/>
                <w:lang w:val="pt-PT"/>
              </w:rPr>
            </w:pPr>
          </w:p>
        </w:tc>
        <w:tc>
          <w:tcPr>
            <w:tcW w:w="1396" w:type="dxa"/>
            <w:tcBorders>
              <w:top w:val="single" w:sz="4" w:space="0" w:color="auto"/>
              <w:left w:val="single" w:sz="4" w:space="0" w:color="auto"/>
              <w:bottom w:val="single" w:sz="4" w:space="0" w:color="auto"/>
              <w:right w:val="single" w:sz="4" w:space="0" w:color="auto"/>
            </w:tcBorders>
          </w:tcPr>
          <w:p w:rsidR="00D26696" w:rsidRPr="00AE4523" w:rsidRDefault="00D26696" w:rsidP="00F22450">
            <w:pPr>
              <w:spacing w:after="0" w:line="240" w:lineRule="auto"/>
              <w:jc w:val="center"/>
              <w:rPr>
                <w:rFonts w:eastAsia="Calibri" w:cstheme="minorHAnsi"/>
                <w:sz w:val="20"/>
                <w:szCs w:val="20"/>
                <w:lang w:val="pt-BR"/>
              </w:rPr>
            </w:pPr>
            <w:r w:rsidRPr="00AE4523">
              <w:rPr>
                <w:rFonts w:eastAsia="Calibri" w:cstheme="minorHAnsi"/>
                <w:sz w:val="20"/>
                <w:szCs w:val="20"/>
                <w:lang w:val="pt-BR"/>
              </w:rPr>
              <w:t>Não</w:t>
            </w:r>
          </w:p>
        </w:tc>
        <w:tc>
          <w:tcPr>
            <w:tcW w:w="1604" w:type="dxa"/>
            <w:tcBorders>
              <w:left w:val="single" w:sz="4" w:space="0" w:color="auto"/>
              <w:bottom w:val="single" w:sz="4" w:space="0" w:color="auto"/>
              <w:right w:val="single" w:sz="4" w:space="0" w:color="auto"/>
            </w:tcBorders>
          </w:tcPr>
          <w:p w:rsidR="00D26696" w:rsidRPr="00D26696" w:rsidRDefault="00D26696" w:rsidP="00F22450">
            <w:pPr>
              <w:spacing w:after="0" w:line="240" w:lineRule="auto"/>
              <w:jc w:val="center"/>
              <w:rPr>
                <w:rFonts w:eastAsia="Calibri" w:cstheme="minorHAnsi"/>
                <w:sz w:val="20"/>
                <w:szCs w:val="20"/>
                <w:lang w:val="pt-BR"/>
              </w:rPr>
            </w:pPr>
            <w:r w:rsidRPr="00D26696">
              <w:rPr>
                <w:rFonts w:eastAsia="Calibri" w:cstheme="minorHAnsi"/>
                <w:sz w:val="20"/>
                <w:szCs w:val="20"/>
                <w:lang w:val="pt-BR"/>
              </w:rPr>
              <w:t>Não Q</w:t>
            </w:r>
            <w:r w:rsidR="007B05F9">
              <w:rPr>
                <w:rFonts w:eastAsia="Calibri" w:cstheme="minorHAnsi"/>
                <w:sz w:val="20"/>
                <w:szCs w:val="20"/>
                <w:lang w:val="pt-BR"/>
              </w:rPr>
              <w:t>ualificado</w:t>
            </w:r>
          </w:p>
        </w:tc>
      </w:tr>
    </w:tbl>
    <w:p w:rsidR="00F20624" w:rsidRDefault="00F20624" w:rsidP="00F20624">
      <w:pPr>
        <w:rPr>
          <w:rFonts w:cstheme="minorHAnsi"/>
          <w:b/>
          <w:sz w:val="24"/>
          <w:szCs w:val="24"/>
          <w:u w:val="single"/>
        </w:rPr>
      </w:pPr>
    </w:p>
    <w:p w:rsidR="00F20624" w:rsidRPr="00AE4523" w:rsidRDefault="00F20624" w:rsidP="00F22450">
      <w:pPr>
        <w:ind w:left="-709" w:right="-705"/>
        <w:jc w:val="both"/>
        <w:rPr>
          <w:rFonts w:cstheme="minorHAnsi"/>
          <w:sz w:val="24"/>
          <w:szCs w:val="24"/>
          <w:lang w:val="pt-PT"/>
        </w:rPr>
      </w:pPr>
      <w:r w:rsidRPr="00AE4523">
        <w:rPr>
          <w:rFonts w:cstheme="minorHAnsi"/>
          <w:sz w:val="24"/>
          <w:szCs w:val="24"/>
          <w:lang w:val="pt-PT"/>
        </w:rPr>
        <w:t xml:space="preserve">As propostas que não atenderem aos critérios mínimos de elegibilidade não serão consideradas para avaliação </w:t>
      </w:r>
      <w:r>
        <w:rPr>
          <w:rFonts w:cstheme="minorHAnsi"/>
          <w:sz w:val="24"/>
          <w:szCs w:val="24"/>
          <w:lang w:val="pt-PT"/>
        </w:rPr>
        <w:t xml:space="preserve">de qualidade </w:t>
      </w:r>
      <w:r w:rsidRPr="00AE4523">
        <w:rPr>
          <w:rFonts w:cstheme="minorHAnsi"/>
          <w:sz w:val="24"/>
          <w:szCs w:val="24"/>
          <w:lang w:val="pt-PT"/>
        </w:rPr>
        <w:t>posterior. As propostas técnicas aceitáveisprecisam atender a uma pontuação de qualidade mínima de 65%. Será contratada a proposta técnica aceitável com o menor preço.</w:t>
      </w: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5"/>
        <w:gridCol w:w="1418"/>
        <w:gridCol w:w="1418"/>
      </w:tblGrid>
      <w:tr w:rsidR="00863FBA" w:rsidRPr="00FB50B0" w:rsidTr="00863FBA">
        <w:trPr>
          <w:trHeight w:val="268"/>
          <w:jc w:val="center"/>
        </w:trPr>
        <w:tc>
          <w:tcPr>
            <w:tcW w:w="8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63FBA" w:rsidRPr="00863FBA" w:rsidRDefault="00863FBA" w:rsidP="00F22450">
            <w:pPr>
              <w:spacing w:after="0"/>
              <w:rPr>
                <w:rFonts w:eastAsia="Times New Roman" w:cstheme="minorHAnsi"/>
                <w:b/>
                <w:lang w:val="pt-PT"/>
              </w:rPr>
            </w:pPr>
            <w:r w:rsidRPr="006629A0">
              <w:rPr>
                <w:rFonts w:eastAsia="Times New Roman" w:cstheme="minorHAnsi"/>
                <w:b/>
                <w:lang w:val="pt-PT"/>
              </w:rPr>
              <w:t>CRITÉRIOS DE AVALIAÇÃO DA QUALIDADE DE VALOR DAS OFERTAS TÉCNICAS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63FBA" w:rsidRPr="00863FBA" w:rsidRDefault="00863FBA" w:rsidP="00F22450">
            <w:pPr>
              <w:spacing w:after="0"/>
              <w:rPr>
                <w:rFonts w:eastAsia="Times New Roman" w:cstheme="minorHAnsi"/>
                <w:b/>
                <w:lang w:val="pt-PT"/>
              </w:rPr>
            </w:pPr>
            <w:r w:rsidRPr="00863FBA">
              <w:rPr>
                <w:rFonts w:eastAsia="Times New Roman" w:cstheme="minorHAnsi"/>
                <w:b/>
              </w:rPr>
              <w:t>PONTUAÇÃO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63FBA" w:rsidRPr="00FB50B0" w:rsidRDefault="00863FBA" w:rsidP="00F22450">
            <w:pPr>
              <w:spacing w:after="0"/>
              <w:rPr>
                <w:rFonts w:eastAsia="Times New Roman" w:cstheme="minorHAnsi"/>
                <w:b/>
                <w:lang w:val="pt-PT"/>
              </w:rPr>
            </w:pPr>
            <w:r>
              <w:rPr>
                <w:rFonts w:eastAsia="Times New Roman" w:cstheme="minorHAnsi"/>
                <w:b/>
                <w:lang w:val="pt-PT"/>
              </w:rPr>
              <w:t>PONTUAÇÃO</w:t>
            </w:r>
          </w:p>
        </w:tc>
      </w:tr>
      <w:tr w:rsidR="007B05F9" w:rsidRPr="00D26696" w:rsidTr="007B05F9">
        <w:trPr>
          <w:trHeight w:val="260"/>
          <w:jc w:val="center"/>
        </w:trPr>
        <w:tc>
          <w:tcPr>
            <w:tcW w:w="8075" w:type="dxa"/>
            <w:vMerge w:val="restart"/>
            <w:tcBorders>
              <w:top w:val="single" w:sz="4" w:space="0" w:color="auto"/>
              <w:left w:val="single" w:sz="4" w:space="0" w:color="auto"/>
              <w:right w:val="single" w:sz="4" w:space="0" w:color="auto"/>
            </w:tcBorders>
            <w:hideMark/>
          </w:tcPr>
          <w:p w:rsidR="007B05F9" w:rsidRPr="00EF2B34" w:rsidRDefault="00FB50B0" w:rsidP="00F22450">
            <w:pPr>
              <w:spacing w:after="0"/>
              <w:jc w:val="both"/>
              <w:rPr>
                <w:rFonts w:cstheme="minorHAnsi"/>
                <w:sz w:val="24"/>
                <w:szCs w:val="24"/>
                <w:highlight w:val="yellow"/>
                <w:lang w:val="pt-PT"/>
              </w:rPr>
            </w:pPr>
            <w:r>
              <w:rPr>
                <w:rStyle w:val="tlid-translation"/>
                <w:lang w:val="pt-PT"/>
              </w:rPr>
              <w:t>Qualidade e coerência da oferta técnica global e eficiência da modalidade de execução proposta;</w:t>
            </w:r>
          </w:p>
        </w:tc>
        <w:tc>
          <w:tcPr>
            <w:tcW w:w="1418" w:type="dxa"/>
            <w:tcBorders>
              <w:top w:val="single" w:sz="4" w:space="0" w:color="auto"/>
              <w:left w:val="single" w:sz="4" w:space="0" w:color="auto"/>
              <w:right w:val="single" w:sz="4" w:space="0" w:color="auto"/>
            </w:tcBorders>
          </w:tcPr>
          <w:p w:rsidR="007B05F9" w:rsidRPr="007C5951" w:rsidRDefault="00A86042" w:rsidP="00F22450">
            <w:pPr>
              <w:spacing w:after="0"/>
              <w:jc w:val="center"/>
              <w:rPr>
                <w:rFonts w:eastAsia="Calibri" w:cstheme="minorHAnsi"/>
                <w:lang w:val="pt-BR"/>
              </w:rPr>
            </w:pPr>
            <w:r>
              <w:rPr>
                <w:rFonts w:eastAsia="Calibri" w:cstheme="minorHAnsi"/>
                <w:lang w:val="pt-BR"/>
              </w:rPr>
              <w:t>Convincente</w:t>
            </w:r>
          </w:p>
        </w:tc>
        <w:tc>
          <w:tcPr>
            <w:tcW w:w="1418" w:type="dxa"/>
            <w:tcBorders>
              <w:top w:val="single" w:sz="4" w:space="0" w:color="auto"/>
              <w:left w:val="single" w:sz="4" w:space="0" w:color="auto"/>
              <w:right w:val="single" w:sz="4" w:space="0" w:color="auto"/>
            </w:tcBorders>
          </w:tcPr>
          <w:p w:rsidR="006629A0" w:rsidRPr="00D26696" w:rsidRDefault="006629A0" w:rsidP="00F22450">
            <w:pPr>
              <w:spacing w:after="0"/>
              <w:jc w:val="center"/>
              <w:rPr>
                <w:rFonts w:eastAsia="Calibri" w:cstheme="minorHAnsi"/>
                <w:sz w:val="20"/>
                <w:szCs w:val="20"/>
                <w:lang w:val="pt-BR"/>
              </w:rPr>
            </w:pPr>
            <w:r>
              <w:rPr>
                <w:rFonts w:eastAsia="Calibri" w:cstheme="minorHAnsi"/>
                <w:sz w:val="20"/>
                <w:szCs w:val="20"/>
                <w:lang w:val="pt-BR"/>
              </w:rPr>
              <w:t>2</w:t>
            </w:r>
            <w:r w:rsidR="00AE4523" w:rsidRPr="00AE4523">
              <w:rPr>
                <w:rFonts w:eastAsia="Calibri" w:cstheme="minorHAnsi"/>
                <w:sz w:val="20"/>
                <w:szCs w:val="20"/>
                <w:lang w:val="pt-BR"/>
              </w:rPr>
              <w:t>5</w:t>
            </w:r>
            <w:r>
              <w:rPr>
                <w:rFonts w:eastAsia="Calibri" w:cstheme="minorHAnsi"/>
                <w:sz w:val="20"/>
                <w:szCs w:val="20"/>
                <w:lang w:val="pt-BR"/>
              </w:rPr>
              <w:t>%</w:t>
            </w:r>
          </w:p>
        </w:tc>
      </w:tr>
      <w:tr w:rsidR="007B05F9" w:rsidRPr="00AE4523" w:rsidTr="007B05F9">
        <w:trPr>
          <w:trHeight w:val="260"/>
          <w:jc w:val="center"/>
        </w:trPr>
        <w:tc>
          <w:tcPr>
            <w:tcW w:w="8075" w:type="dxa"/>
            <w:vMerge/>
            <w:tcBorders>
              <w:left w:val="single" w:sz="4" w:space="0" w:color="auto"/>
              <w:right w:val="single" w:sz="4" w:space="0" w:color="auto"/>
            </w:tcBorders>
          </w:tcPr>
          <w:p w:rsidR="007B05F9" w:rsidRDefault="007B05F9" w:rsidP="00F22450">
            <w:pPr>
              <w:spacing w:after="0"/>
              <w:jc w:val="both"/>
              <w:rPr>
                <w:rFonts w:cstheme="minorHAnsi"/>
                <w:sz w:val="24"/>
                <w:szCs w:val="24"/>
                <w:lang w:val="pt-PT"/>
              </w:rPr>
            </w:pPr>
          </w:p>
        </w:tc>
        <w:tc>
          <w:tcPr>
            <w:tcW w:w="1418" w:type="dxa"/>
            <w:tcBorders>
              <w:top w:val="single" w:sz="4" w:space="0" w:color="auto"/>
              <w:left w:val="single" w:sz="4" w:space="0" w:color="auto"/>
              <w:right w:val="single" w:sz="4" w:space="0" w:color="auto"/>
            </w:tcBorders>
          </w:tcPr>
          <w:p w:rsidR="007B05F9" w:rsidRDefault="006629A0" w:rsidP="00F22450">
            <w:pPr>
              <w:spacing w:after="0"/>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7B05F9" w:rsidRPr="00D26696"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1</w:t>
            </w:r>
            <w:r w:rsidR="00AE4523">
              <w:rPr>
                <w:rFonts w:eastAsia="Calibri" w:cstheme="minorHAnsi"/>
                <w:sz w:val="20"/>
                <w:szCs w:val="20"/>
                <w:lang w:val="pt-BR"/>
              </w:rPr>
              <w:t>2,5</w:t>
            </w:r>
            <w:r>
              <w:rPr>
                <w:rFonts w:eastAsia="Calibri" w:cstheme="minorHAnsi"/>
                <w:sz w:val="20"/>
                <w:szCs w:val="20"/>
                <w:lang w:val="pt-BR"/>
              </w:rPr>
              <w:t>%</w:t>
            </w:r>
          </w:p>
        </w:tc>
      </w:tr>
      <w:tr w:rsidR="007B05F9" w:rsidRPr="00AE4523" w:rsidTr="007B05F9">
        <w:trPr>
          <w:trHeight w:val="515"/>
          <w:jc w:val="center"/>
        </w:trPr>
        <w:tc>
          <w:tcPr>
            <w:tcW w:w="8075" w:type="dxa"/>
            <w:vMerge/>
            <w:tcBorders>
              <w:left w:val="single" w:sz="4" w:space="0" w:color="auto"/>
              <w:right w:val="single" w:sz="4" w:space="0" w:color="auto"/>
            </w:tcBorders>
          </w:tcPr>
          <w:p w:rsidR="007B05F9" w:rsidRDefault="007B05F9" w:rsidP="00F22450">
            <w:pPr>
              <w:spacing w:after="0"/>
              <w:jc w:val="both"/>
              <w:rPr>
                <w:rFonts w:cstheme="minorHAnsi"/>
                <w:sz w:val="24"/>
                <w:szCs w:val="24"/>
                <w:lang w:val="pt-PT"/>
              </w:rPr>
            </w:pPr>
          </w:p>
        </w:tc>
        <w:tc>
          <w:tcPr>
            <w:tcW w:w="1418" w:type="dxa"/>
            <w:tcBorders>
              <w:top w:val="single" w:sz="4" w:space="0" w:color="auto"/>
              <w:left w:val="single" w:sz="4" w:space="0" w:color="auto"/>
              <w:right w:val="single" w:sz="4" w:space="0" w:color="auto"/>
            </w:tcBorders>
          </w:tcPr>
          <w:p w:rsidR="006629A0" w:rsidRPr="007C5951" w:rsidRDefault="006629A0" w:rsidP="00F22450">
            <w:pPr>
              <w:spacing w:after="0"/>
              <w:jc w:val="center"/>
              <w:rPr>
                <w:rFonts w:eastAsia="Calibri" w:cstheme="minorHAnsi"/>
                <w:lang w:val="pt-BR"/>
              </w:rPr>
            </w:pPr>
            <w:r>
              <w:rPr>
                <w:rFonts w:eastAsia="Calibri" w:cstheme="minorHAnsi"/>
                <w:lang w:val="pt-BR"/>
              </w:rPr>
              <w:t>Pobre</w:t>
            </w:r>
          </w:p>
        </w:tc>
        <w:tc>
          <w:tcPr>
            <w:tcW w:w="1418" w:type="dxa"/>
            <w:tcBorders>
              <w:left w:val="single" w:sz="4" w:space="0" w:color="auto"/>
              <w:right w:val="single" w:sz="4" w:space="0" w:color="auto"/>
            </w:tcBorders>
          </w:tcPr>
          <w:p w:rsidR="007B05F9" w:rsidRPr="00D26696" w:rsidRDefault="006629A0" w:rsidP="00F22450">
            <w:pPr>
              <w:spacing w:after="0"/>
              <w:jc w:val="center"/>
              <w:rPr>
                <w:rFonts w:eastAsia="Calibri" w:cstheme="minorHAnsi"/>
                <w:sz w:val="20"/>
                <w:szCs w:val="20"/>
                <w:lang w:val="pt-BR"/>
              </w:rPr>
            </w:pPr>
            <w:r>
              <w:rPr>
                <w:rFonts w:eastAsia="Calibri" w:cstheme="minorHAnsi"/>
                <w:sz w:val="20"/>
                <w:szCs w:val="20"/>
                <w:lang w:val="pt-BR"/>
              </w:rPr>
              <w:t>0%</w:t>
            </w:r>
          </w:p>
        </w:tc>
      </w:tr>
      <w:tr w:rsidR="006629A0" w:rsidRPr="00D26696" w:rsidTr="007B05F9">
        <w:trPr>
          <w:trHeight w:val="255"/>
          <w:jc w:val="center"/>
        </w:trPr>
        <w:tc>
          <w:tcPr>
            <w:tcW w:w="8075" w:type="dxa"/>
            <w:vMerge w:val="restart"/>
            <w:tcBorders>
              <w:top w:val="single" w:sz="4" w:space="0" w:color="auto"/>
              <w:left w:val="single" w:sz="4" w:space="0" w:color="auto"/>
              <w:right w:val="single" w:sz="4" w:space="0" w:color="auto"/>
            </w:tcBorders>
            <w:hideMark/>
          </w:tcPr>
          <w:p w:rsidR="006629A0" w:rsidRPr="007A10E4" w:rsidRDefault="006629A0" w:rsidP="00F22450">
            <w:pPr>
              <w:spacing w:after="0"/>
              <w:jc w:val="both"/>
              <w:rPr>
                <w:rFonts w:cstheme="minorHAnsi"/>
                <w:highlight w:val="yellow"/>
                <w:lang w:val="pt-PT"/>
              </w:rPr>
            </w:pPr>
            <w:r>
              <w:rPr>
                <w:rStyle w:val="tlid-translation"/>
                <w:lang w:val="pt-PT"/>
              </w:rPr>
              <w:t>Qualidade das metodologia proposta e ferramenta para desenvolver a candidatura com base nos NDC e Plano de Desenvolvimento de Mínimo Custo e outros;</w:t>
            </w:r>
          </w:p>
        </w:tc>
        <w:tc>
          <w:tcPr>
            <w:tcW w:w="1418" w:type="dxa"/>
            <w:tcBorders>
              <w:top w:val="single" w:sz="4" w:space="0" w:color="auto"/>
              <w:left w:val="single" w:sz="4" w:space="0" w:color="auto"/>
              <w:bottom w:val="single" w:sz="4" w:space="0" w:color="auto"/>
              <w:right w:val="single" w:sz="4" w:space="0" w:color="auto"/>
            </w:tcBorders>
          </w:tcPr>
          <w:p w:rsidR="006629A0" w:rsidRPr="007C5951" w:rsidRDefault="00A86042" w:rsidP="00F22450">
            <w:pPr>
              <w:spacing w:after="0"/>
              <w:jc w:val="center"/>
              <w:rPr>
                <w:rFonts w:eastAsia="Calibri" w:cstheme="minorHAnsi"/>
                <w:lang w:val="pt-BR"/>
              </w:rPr>
            </w:pPr>
            <w:r>
              <w:rPr>
                <w:rFonts w:eastAsia="Calibri" w:cstheme="minorHAnsi"/>
                <w:lang w:val="pt-BR"/>
              </w:rPr>
              <w:t>Convi</w:t>
            </w:r>
            <w:r w:rsidR="006629A0">
              <w:rPr>
                <w:rFonts w:eastAsia="Calibri" w:cstheme="minorHAnsi"/>
                <w:lang w:val="pt-BR"/>
              </w:rPr>
              <w:t>ncente</w:t>
            </w:r>
          </w:p>
        </w:tc>
        <w:tc>
          <w:tcPr>
            <w:tcW w:w="1418" w:type="dxa"/>
            <w:tcBorders>
              <w:top w:val="single" w:sz="4" w:space="0" w:color="auto"/>
              <w:left w:val="single" w:sz="4" w:space="0" w:color="auto"/>
              <w:right w:val="single" w:sz="4" w:space="0" w:color="auto"/>
            </w:tcBorders>
          </w:tcPr>
          <w:p w:rsidR="006629A0" w:rsidRPr="00D26696" w:rsidRDefault="006629A0" w:rsidP="00F22450">
            <w:pPr>
              <w:spacing w:after="0"/>
              <w:jc w:val="center"/>
              <w:rPr>
                <w:rFonts w:eastAsia="Calibri" w:cstheme="minorHAnsi"/>
                <w:sz w:val="20"/>
                <w:szCs w:val="20"/>
                <w:lang w:val="pt-BR"/>
              </w:rPr>
            </w:pPr>
            <w:r>
              <w:rPr>
                <w:rFonts w:eastAsia="Calibri" w:cstheme="minorHAnsi"/>
                <w:sz w:val="20"/>
                <w:szCs w:val="20"/>
                <w:lang w:val="pt-BR"/>
              </w:rPr>
              <w:t>2</w:t>
            </w:r>
            <w:r w:rsidR="00AE4523">
              <w:rPr>
                <w:rFonts w:eastAsia="Calibri" w:cstheme="minorHAnsi"/>
                <w:sz w:val="20"/>
                <w:szCs w:val="20"/>
                <w:lang w:val="pt-BR"/>
              </w:rPr>
              <w:t>5</w:t>
            </w:r>
            <w:r>
              <w:rPr>
                <w:rFonts w:eastAsia="Calibri" w:cstheme="minorHAnsi"/>
                <w:sz w:val="20"/>
                <w:szCs w:val="20"/>
                <w:lang w:val="pt-BR"/>
              </w:rPr>
              <w:t>%</w:t>
            </w:r>
          </w:p>
        </w:tc>
      </w:tr>
      <w:tr w:rsidR="006629A0" w:rsidRPr="00D26696" w:rsidTr="007B05F9">
        <w:trPr>
          <w:trHeight w:val="255"/>
          <w:jc w:val="center"/>
        </w:trPr>
        <w:tc>
          <w:tcPr>
            <w:tcW w:w="8075" w:type="dxa"/>
            <w:vMerge/>
            <w:tcBorders>
              <w:left w:val="single" w:sz="4" w:space="0" w:color="auto"/>
              <w:right w:val="single" w:sz="4" w:space="0" w:color="auto"/>
            </w:tcBorders>
          </w:tcPr>
          <w:p w:rsidR="006629A0" w:rsidRPr="004D6EC7" w:rsidRDefault="006629A0" w:rsidP="00F22450">
            <w:pPr>
              <w:spacing w:after="0"/>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6629A0" w:rsidRDefault="006629A0" w:rsidP="00F22450">
            <w:pPr>
              <w:spacing w:after="0"/>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1</w:t>
            </w:r>
            <w:r w:rsidR="00AE4523" w:rsidRPr="00AE4523">
              <w:rPr>
                <w:rFonts w:eastAsia="Calibri" w:cstheme="minorHAnsi"/>
                <w:sz w:val="20"/>
                <w:szCs w:val="20"/>
                <w:lang w:val="pt-BR"/>
              </w:rPr>
              <w:t>2,5</w:t>
            </w:r>
            <w:r w:rsidRPr="00AE4523">
              <w:rPr>
                <w:rFonts w:eastAsia="Calibri" w:cstheme="minorHAnsi"/>
                <w:sz w:val="20"/>
                <w:szCs w:val="20"/>
                <w:lang w:val="pt-BR"/>
              </w:rPr>
              <w:t>%</w:t>
            </w:r>
          </w:p>
        </w:tc>
      </w:tr>
      <w:tr w:rsidR="006629A0" w:rsidRPr="00D26696" w:rsidTr="007B05F9">
        <w:trPr>
          <w:trHeight w:val="505"/>
          <w:jc w:val="center"/>
        </w:trPr>
        <w:tc>
          <w:tcPr>
            <w:tcW w:w="8075" w:type="dxa"/>
            <w:vMerge/>
            <w:tcBorders>
              <w:left w:val="single" w:sz="4" w:space="0" w:color="auto"/>
              <w:bottom w:val="single" w:sz="4" w:space="0" w:color="auto"/>
              <w:right w:val="single" w:sz="4" w:space="0" w:color="auto"/>
            </w:tcBorders>
          </w:tcPr>
          <w:p w:rsidR="006629A0" w:rsidRPr="004D6EC7" w:rsidRDefault="006629A0" w:rsidP="00F22450">
            <w:pPr>
              <w:spacing w:after="0"/>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6629A0" w:rsidRPr="007C5951" w:rsidRDefault="006629A0" w:rsidP="00F22450">
            <w:pPr>
              <w:spacing w:after="0"/>
              <w:jc w:val="center"/>
              <w:rPr>
                <w:rFonts w:eastAsia="Calibri" w:cstheme="minorHAnsi"/>
                <w:lang w:val="pt-BR"/>
              </w:rPr>
            </w:pPr>
            <w:r>
              <w:rPr>
                <w:rFonts w:eastAsia="Calibri" w:cstheme="minorHAnsi"/>
                <w:lang w:val="pt-BR"/>
              </w:rPr>
              <w:t>Pobre</w:t>
            </w:r>
          </w:p>
        </w:tc>
        <w:tc>
          <w:tcPr>
            <w:tcW w:w="1418" w:type="dxa"/>
            <w:tcBorders>
              <w:left w:val="single" w:sz="4" w:space="0" w:color="auto"/>
              <w:bottom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0%</w:t>
            </w:r>
          </w:p>
        </w:tc>
      </w:tr>
      <w:tr w:rsidR="006629A0" w:rsidRPr="00D26696" w:rsidTr="007B05F9">
        <w:trPr>
          <w:trHeight w:val="255"/>
          <w:jc w:val="center"/>
        </w:trPr>
        <w:tc>
          <w:tcPr>
            <w:tcW w:w="8075" w:type="dxa"/>
            <w:vMerge w:val="restart"/>
            <w:tcBorders>
              <w:top w:val="single" w:sz="4" w:space="0" w:color="auto"/>
              <w:left w:val="single" w:sz="4" w:space="0" w:color="auto"/>
              <w:right w:val="single" w:sz="4" w:space="0" w:color="auto"/>
            </w:tcBorders>
          </w:tcPr>
          <w:p w:rsidR="006629A0" w:rsidRPr="007A10E4" w:rsidRDefault="006629A0" w:rsidP="00F22450">
            <w:pPr>
              <w:spacing w:after="0"/>
              <w:jc w:val="both"/>
              <w:rPr>
                <w:rFonts w:cstheme="minorHAnsi"/>
                <w:sz w:val="24"/>
                <w:szCs w:val="24"/>
                <w:highlight w:val="yellow"/>
                <w:lang w:val="pt-PT"/>
              </w:rPr>
            </w:pPr>
            <w:r>
              <w:rPr>
                <w:rStyle w:val="tlid-translation"/>
                <w:lang w:val="pt-PT"/>
              </w:rPr>
              <w:t>Quantidade e qualidade do histórico fornecido e da experiência de trabalho do consultor em relação ao desenvolvimento similares;</w:t>
            </w:r>
          </w:p>
        </w:tc>
        <w:tc>
          <w:tcPr>
            <w:tcW w:w="1418" w:type="dxa"/>
            <w:tcBorders>
              <w:top w:val="single" w:sz="4" w:space="0" w:color="auto"/>
              <w:left w:val="single" w:sz="4" w:space="0" w:color="auto"/>
              <w:bottom w:val="single" w:sz="4" w:space="0" w:color="auto"/>
              <w:right w:val="single" w:sz="4" w:space="0" w:color="auto"/>
            </w:tcBorders>
          </w:tcPr>
          <w:p w:rsidR="006629A0" w:rsidRPr="007C5951" w:rsidRDefault="00A86042" w:rsidP="00F22450">
            <w:pPr>
              <w:spacing w:after="0"/>
              <w:jc w:val="center"/>
              <w:rPr>
                <w:rFonts w:eastAsia="Calibri" w:cstheme="minorHAnsi"/>
                <w:lang w:val="pt-BR"/>
              </w:rPr>
            </w:pPr>
            <w:r>
              <w:rPr>
                <w:rFonts w:eastAsia="Calibri" w:cstheme="minorHAnsi"/>
                <w:lang w:val="pt-BR"/>
              </w:rPr>
              <w:t>Convi</w:t>
            </w:r>
            <w:r w:rsidR="006629A0">
              <w:rPr>
                <w:rFonts w:eastAsia="Calibri" w:cstheme="minorHAnsi"/>
                <w:lang w:val="pt-BR"/>
              </w:rPr>
              <w:t>ncente</w:t>
            </w:r>
          </w:p>
        </w:tc>
        <w:tc>
          <w:tcPr>
            <w:tcW w:w="1418" w:type="dxa"/>
            <w:tcBorders>
              <w:top w:val="single" w:sz="4" w:space="0" w:color="auto"/>
              <w:left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2</w:t>
            </w:r>
            <w:r w:rsidR="00AE4523" w:rsidRPr="00AE4523">
              <w:rPr>
                <w:rFonts w:eastAsia="Calibri" w:cstheme="minorHAnsi"/>
                <w:sz w:val="20"/>
                <w:szCs w:val="20"/>
                <w:lang w:val="pt-BR"/>
              </w:rPr>
              <w:t>5</w:t>
            </w:r>
            <w:r w:rsidRPr="00AE4523">
              <w:rPr>
                <w:rFonts w:eastAsia="Calibri" w:cstheme="minorHAnsi"/>
                <w:sz w:val="20"/>
                <w:szCs w:val="20"/>
                <w:lang w:val="pt-BR"/>
              </w:rPr>
              <w:t>%</w:t>
            </w:r>
          </w:p>
        </w:tc>
      </w:tr>
      <w:tr w:rsidR="006629A0" w:rsidRPr="00D26696" w:rsidTr="007B05F9">
        <w:trPr>
          <w:trHeight w:val="255"/>
          <w:jc w:val="center"/>
        </w:trPr>
        <w:tc>
          <w:tcPr>
            <w:tcW w:w="8075" w:type="dxa"/>
            <w:vMerge/>
            <w:tcBorders>
              <w:left w:val="single" w:sz="4" w:space="0" w:color="auto"/>
              <w:right w:val="single" w:sz="4" w:space="0" w:color="auto"/>
            </w:tcBorders>
          </w:tcPr>
          <w:p w:rsidR="006629A0" w:rsidRDefault="006629A0" w:rsidP="00F22450">
            <w:pPr>
              <w:spacing w:after="0"/>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6629A0" w:rsidRDefault="006629A0" w:rsidP="00F22450">
            <w:pPr>
              <w:spacing w:after="0"/>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1</w:t>
            </w:r>
            <w:r w:rsidR="00AE4523" w:rsidRPr="00AE4523">
              <w:rPr>
                <w:rFonts w:eastAsia="Calibri" w:cstheme="minorHAnsi"/>
                <w:sz w:val="20"/>
                <w:szCs w:val="20"/>
                <w:lang w:val="pt-BR"/>
              </w:rPr>
              <w:t>2,5</w:t>
            </w:r>
            <w:r w:rsidRPr="00AE4523">
              <w:rPr>
                <w:rFonts w:eastAsia="Calibri" w:cstheme="minorHAnsi"/>
                <w:sz w:val="20"/>
                <w:szCs w:val="20"/>
                <w:lang w:val="pt-BR"/>
              </w:rPr>
              <w:t>%</w:t>
            </w:r>
          </w:p>
        </w:tc>
      </w:tr>
      <w:tr w:rsidR="006629A0" w:rsidRPr="00D26696" w:rsidTr="007B05F9">
        <w:trPr>
          <w:trHeight w:val="255"/>
          <w:jc w:val="center"/>
        </w:trPr>
        <w:tc>
          <w:tcPr>
            <w:tcW w:w="8075" w:type="dxa"/>
            <w:vMerge/>
            <w:tcBorders>
              <w:left w:val="single" w:sz="4" w:space="0" w:color="auto"/>
              <w:bottom w:val="single" w:sz="4" w:space="0" w:color="auto"/>
              <w:right w:val="single" w:sz="4" w:space="0" w:color="auto"/>
            </w:tcBorders>
          </w:tcPr>
          <w:p w:rsidR="006629A0" w:rsidRDefault="006629A0" w:rsidP="00F22450">
            <w:pPr>
              <w:spacing w:after="0"/>
              <w:jc w:val="both"/>
              <w:rPr>
                <w:rFonts w:cstheme="minorHAnsi"/>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6629A0" w:rsidRPr="007C5951" w:rsidRDefault="006629A0" w:rsidP="00F22450">
            <w:pPr>
              <w:spacing w:after="0"/>
              <w:jc w:val="center"/>
              <w:rPr>
                <w:rFonts w:eastAsia="Calibri" w:cstheme="minorHAnsi"/>
                <w:lang w:val="pt-BR"/>
              </w:rPr>
            </w:pPr>
            <w:r>
              <w:rPr>
                <w:rFonts w:eastAsia="Calibri" w:cstheme="minorHAnsi"/>
                <w:lang w:val="pt-BR"/>
              </w:rPr>
              <w:t>Pobre</w:t>
            </w:r>
          </w:p>
        </w:tc>
        <w:tc>
          <w:tcPr>
            <w:tcW w:w="1418" w:type="dxa"/>
            <w:tcBorders>
              <w:left w:val="single" w:sz="4" w:space="0" w:color="auto"/>
              <w:bottom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0%</w:t>
            </w:r>
          </w:p>
        </w:tc>
      </w:tr>
      <w:tr w:rsidR="006629A0" w:rsidRPr="00D26696" w:rsidTr="007B05F9">
        <w:trPr>
          <w:trHeight w:val="505"/>
          <w:jc w:val="center"/>
        </w:trPr>
        <w:tc>
          <w:tcPr>
            <w:tcW w:w="8075" w:type="dxa"/>
            <w:vMerge w:val="restart"/>
            <w:tcBorders>
              <w:top w:val="single" w:sz="4" w:space="0" w:color="auto"/>
              <w:left w:val="single" w:sz="4" w:space="0" w:color="auto"/>
              <w:right w:val="single" w:sz="4" w:space="0" w:color="auto"/>
            </w:tcBorders>
          </w:tcPr>
          <w:p w:rsidR="006629A0" w:rsidRPr="007A10E4" w:rsidRDefault="006629A0" w:rsidP="00F22450">
            <w:pPr>
              <w:spacing w:after="0"/>
              <w:jc w:val="both"/>
              <w:rPr>
                <w:rFonts w:cstheme="minorHAnsi"/>
                <w:sz w:val="24"/>
                <w:szCs w:val="24"/>
                <w:highlight w:val="yellow"/>
                <w:lang w:val="pt-PT"/>
              </w:rPr>
            </w:pPr>
            <w:r>
              <w:rPr>
                <w:rStyle w:val="tlid-translation"/>
                <w:lang w:val="pt-PT"/>
              </w:rPr>
              <w:t>Experiência de trabalho relevante na CEEAC; a experiência de trabalho no sector de energia de São Tomé e Príncipe e a experiência de trabalho na função pública;</w:t>
            </w:r>
          </w:p>
        </w:tc>
        <w:tc>
          <w:tcPr>
            <w:tcW w:w="1418" w:type="dxa"/>
            <w:tcBorders>
              <w:top w:val="single" w:sz="4" w:space="0" w:color="auto"/>
              <w:left w:val="single" w:sz="4" w:space="0" w:color="auto"/>
              <w:bottom w:val="single" w:sz="4" w:space="0" w:color="auto"/>
              <w:right w:val="single" w:sz="4" w:space="0" w:color="auto"/>
            </w:tcBorders>
          </w:tcPr>
          <w:p w:rsidR="006629A0" w:rsidRPr="007C5951" w:rsidRDefault="006629A0" w:rsidP="00F22450">
            <w:pPr>
              <w:spacing w:after="0"/>
              <w:jc w:val="center"/>
              <w:rPr>
                <w:rFonts w:eastAsia="Calibri" w:cstheme="minorHAnsi"/>
                <w:lang w:val="pt-BR"/>
              </w:rPr>
            </w:pPr>
            <w:r>
              <w:rPr>
                <w:rFonts w:eastAsia="Calibri" w:cstheme="minorHAnsi"/>
                <w:lang w:val="pt-BR"/>
              </w:rPr>
              <w:t>Boa</w:t>
            </w:r>
          </w:p>
        </w:tc>
        <w:tc>
          <w:tcPr>
            <w:tcW w:w="1418" w:type="dxa"/>
            <w:tcBorders>
              <w:top w:val="single" w:sz="4" w:space="0" w:color="auto"/>
              <w:left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2</w:t>
            </w:r>
            <w:r w:rsidR="00AE4523" w:rsidRPr="00AE4523">
              <w:rPr>
                <w:rFonts w:eastAsia="Calibri" w:cstheme="minorHAnsi"/>
                <w:sz w:val="20"/>
                <w:szCs w:val="20"/>
                <w:lang w:val="pt-BR"/>
              </w:rPr>
              <w:t>5</w:t>
            </w:r>
            <w:r w:rsidRPr="00AE4523">
              <w:rPr>
                <w:rFonts w:eastAsia="Calibri" w:cstheme="minorHAnsi"/>
                <w:sz w:val="20"/>
                <w:szCs w:val="20"/>
                <w:lang w:val="pt-BR"/>
              </w:rPr>
              <w:t>%</w:t>
            </w:r>
          </w:p>
        </w:tc>
      </w:tr>
      <w:tr w:rsidR="006629A0" w:rsidRPr="00D26696" w:rsidTr="007B05F9">
        <w:trPr>
          <w:trHeight w:val="380"/>
          <w:jc w:val="center"/>
        </w:trPr>
        <w:tc>
          <w:tcPr>
            <w:tcW w:w="8075" w:type="dxa"/>
            <w:vMerge/>
            <w:tcBorders>
              <w:left w:val="single" w:sz="4" w:space="0" w:color="auto"/>
              <w:right w:val="single" w:sz="4" w:space="0" w:color="auto"/>
            </w:tcBorders>
          </w:tcPr>
          <w:p w:rsidR="006629A0" w:rsidRPr="00A64538" w:rsidRDefault="006629A0" w:rsidP="00F22450">
            <w:pPr>
              <w:spacing w:after="0"/>
              <w:jc w:val="both"/>
              <w:rPr>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6629A0" w:rsidRDefault="006629A0" w:rsidP="00F22450">
            <w:pPr>
              <w:spacing w:after="0"/>
              <w:jc w:val="center"/>
              <w:rPr>
                <w:rFonts w:eastAsia="Calibri" w:cstheme="minorHAnsi"/>
                <w:lang w:val="pt-BR"/>
              </w:rPr>
            </w:pPr>
            <w:r>
              <w:rPr>
                <w:rFonts w:eastAsia="Calibri" w:cstheme="minorHAnsi"/>
                <w:lang w:val="pt-BR"/>
              </w:rPr>
              <w:t>Regular</w:t>
            </w:r>
          </w:p>
        </w:tc>
        <w:tc>
          <w:tcPr>
            <w:tcW w:w="1418" w:type="dxa"/>
            <w:tcBorders>
              <w:left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1</w:t>
            </w:r>
            <w:r w:rsidR="00AE4523" w:rsidRPr="00AE4523">
              <w:rPr>
                <w:rFonts w:eastAsia="Calibri" w:cstheme="minorHAnsi"/>
                <w:sz w:val="20"/>
                <w:szCs w:val="20"/>
                <w:lang w:val="pt-BR"/>
              </w:rPr>
              <w:t>2,5</w:t>
            </w:r>
            <w:r w:rsidRPr="00AE4523">
              <w:rPr>
                <w:rFonts w:eastAsia="Calibri" w:cstheme="minorHAnsi"/>
                <w:sz w:val="20"/>
                <w:szCs w:val="20"/>
                <w:lang w:val="pt-BR"/>
              </w:rPr>
              <w:t>%</w:t>
            </w:r>
          </w:p>
        </w:tc>
      </w:tr>
      <w:tr w:rsidR="006629A0" w:rsidRPr="00D26696" w:rsidTr="006629A0">
        <w:trPr>
          <w:trHeight w:val="202"/>
          <w:jc w:val="center"/>
        </w:trPr>
        <w:tc>
          <w:tcPr>
            <w:tcW w:w="8075" w:type="dxa"/>
            <w:vMerge/>
            <w:tcBorders>
              <w:left w:val="single" w:sz="4" w:space="0" w:color="auto"/>
              <w:bottom w:val="single" w:sz="4" w:space="0" w:color="auto"/>
              <w:right w:val="single" w:sz="4" w:space="0" w:color="auto"/>
            </w:tcBorders>
          </w:tcPr>
          <w:p w:rsidR="006629A0" w:rsidRPr="00A64538" w:rsidRDefault="006629A0" w:rsidP="00F22450">
            <w:pPr>
              <w:spacing w:after="0"/>
              <w:jc w:val="both"/>
              <w:rPr>
                <w:sz w:val="24"/>
                <w:szCs w:val="24"/>
                <w:lang w:val="pt-PT"/>
              </w:rPr>
            </w:pPr>
          </w:p>
        </w:tc>
        <w:tc>
          <w:tcPr>
            <w:tcW w:w="1418" w:type="dxa"/>
            <w:tcBorders>
              <w:top w:val="single" w:sz="4" w:space="0" w:color="auto"/>
              <w:left w:val="single" w:sz="4" w:space="0" w:color="auto"/>
              <w:bottom w:val="single" w:sz="4" w:space="0" w:color="auto"/>
              <w:right w:val="single" w:sz="4" w:space="0" w:color="auto"/>
            </w:tcBorders>
          </w:tcPr>
          <w:p w:rsidR="006629A0" w:rsidRPr="007C5951" w:rsidRDefault="006629A0" w:rsidP="00F22450">
            <w:pPr>
              <w:spacing w:after="0"/>
              <w:jc w:val="center"/>
              <w:rPr>
                <w:rFonts w:eastAsia="Calibri" w:cstheme="minorHAnsi"/>
                <w:lang w:val="pt-BR"/>
              </w:rPr>
            </w:pPr>
            <w:r>
              <w:rPr>
                <w:rFonts w:eastAsia="Calibri" w:cstheme="minorHAnsi"/>
                <w:lang w:val="pt-BR"/>
              </w:rPr>
              <w:t>Pobre</w:t>
            </w:r>
          </w:p>
        </w:tc>
        <w:tc>
          <w:tcPr>
            <w:tcW w:w="1418" w:type="dxa"/>
            <w:tcBorders>
              <w:left w:val="single" w:sz="4" w:space="0" w:color="auto"/>
              <w:bottom w:val="single" w:sz="4" w:space="0" w:color="auto"/>
              <w:right w:val="single" w:sz="4" w:space="0" w:color="auto"/>
            </w:tcBorders>
          </w:tcPr>
          <w:p w:rsidR="006629A0" w:rsidRPr="00AE4523" w:rsidRDefault="006629A0" w:rsidP="00F22450">
            <w:pPr>
              <w:spacing w:after="0"/>
              <w:jc w:val="center"/>
              <w:rPr>
                <w:rFonts w:eastAsia="Calibri" w:cstheme="minorHAnsi"/>
                <w:sz w:val="20"/>
                <w:szCs w:val="20"/>
                <w:lang w:val="pt-BR"/>
              </w:rPr>
            </w:pPr>
            <w:r w:rsidRPr="00AE4523">
              <w:rPr>
                <w:rFonts w:eastAsia="Calibri" w:cstheme="minorHAnsi"/>
                <w:sz w:val="20"/>
                <w:szCs w:val="20"/>
                <w:lang w:val="pt-BR"/>
              </w:rPr>
              <w:t>0%</w:t>
            </w:r>
          </w:p>
        </w:tc>
      </w:tr>
      <w:tr w:rsidR="006629A0" w:rsidRPr="00D26696" w:rsidTr="0073500A">
        <w:trPr>
          <w:trHeight w:val="170"/>
          <w:jc w:val="center"/>
        </w:trPr>
        <w:tc>
          <w:tcPr>
            <w:tcW w:w="8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29A0" w:rsidRPr="007B05F9" w:rsidRDefault="006629A0" w:rsidP="00F22450">
            <w:pPr>
              <w:spacing w:after="0"/>
              <w:jc w:val="both"/>
              <w:rPr>
                <w:sz w:val="24"/>
                <w:szCs w:val="24"/>
                <w:lang w:val="pt-PT"/>
              </w:rPr>
            </w:pPr>
            <w:r>
              <w:rPr>
                <w:rFonts w:cstheme="minorHAnsi"/>
                <w:b/>
                <w:bCs/>
                <w:lang w:val="pt-PT"/>
              </w:rPr>
              <w:t>Pontuação Máxima</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29A0" w:rsidRPr="007C5951" w:rsidRDefault="006629A0" w:rsidP="00F22450">
            <w:pPr>
              <w:spacing w:after="0"/>
              <w:jc w:val="center"/>
              <w:rPr>
                <w:rFonts w:eastAsia="Calibri" w:cstheme="minorHAnsi"/>
                <w:lang w:val="pt-BR"/>
              </w:rPr>
            </w:pPr>
          </w:p>
        </w:tc>
        <w:tc>
          <w:tcPr>
            <w:tcW w:w="1418" w:type="dxa"/>
          </w:tcPr>
          <w:p w:rsidR="006629A0" w:rsidRPr="00D26696" w:rsidRDefault="006629A0" w:rsidP="00F22450">
            <w:pPr>
              <w:spacing w:after="0"/>
              <w:jc w:val="center"/>
              <w:rPr>
                <w:rFonts w:eastAsia="Calibri" w:cstheme="minorHAnsi"/>
                <w:sz w:val="20"/>
                <w:szCs w:val="20"/>
                <w:lang w:val="pt-BR"/>
              </w:rPr>
            </w:pPr>
            <w:r w:rsidRPr="006629A0">
              <w:rPr>
                <w:rFonts w:cstheme="minorHAnsi"/>
                <w:b/>
                <w:bCs/>
                <w:lang w:val="pt-PT"/>
              </w:rPr>
              <w:t>100%</w:t>
            </w:r>
          </w:p>
        </w:tc>
      </w:tr>
    </w:tbl>
    <w:p w:rsidR="00DB55E1" w:rsidRDefault="00DB55E1" w:rsidP="006614E6">
      <w:pPr>
        <w:jc w:val="center"/>
      </w:pPr>
    </w:p>
    <w:sectPr w:rsidR="00DB55E1" w:rsidSect="001055B6">
      <w:footerReference w:type="default" r:id="rId12"/>
      <w:pgSz w:w="12240" w:h="15840"/>
      <w:pgMar w:top="720" w:right="1440" w:bottom="99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C68" w:rsidRDefault="00621C68" w:rsidP="004B58B1">
      <w:pPr>
        <w:spacing w:after="0" w:line="240" w:lineRule="auto"/>
      </w:pPr>
      <w:r>
        <w:separator/>
      </w:r>
    </w:p>
  </w:endnote>
  <w:endnote w:type="continuationSeparator" w:id="1">
    <w:p w:rsidR="00621C68" w:rsidRDefault="00621C68" w:rsidP="004B5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824309"/>
      <w:docPartObj>
        <w:docPartGallery w:val="Page Numbers (Bottom of Page)"/>
        <w:docPartUnique/>
      </w:docPartObj>
    </w:sdtPr>
    <w:sdtEndPr>
      <w:rPr>
        <w:noProof/>
      </w:rPr>
    </w:sdtEndPr>
    <w:sdtContent>
      <w:p w:rsidR="007B05F9" w:rsidRDefault="006A2D66">
        <w:pPr>
          <w:pStyle w:val="Rodap"/>
          <w:jc w:val="right"/>
        </w:pPr>
        <w:r>
          <w:fldChar w:fldCharType="begin"/>
        </w:r>
        <w:r w:rsidR="007B05F9">
          <w:instrText xml:space="preserve"> PAGE   \* MERGEFORMAT </w:instrText>
        </w:r>
        <w:r>
          <w:fldChar w:fldCharType="separate"/>
        </w:r>
        <w:r w:rsidR="00E0161B">
          <w:rPr>
            <w:noProof/>
          </w:rPr>
          <w:t>1</w:t>
        </w:r>
        <w:r>
          <w:rPr>
            <w:noProof/>
          </w:rPr>
          <w:fldChar w:fldCharType="end"/>
        </w:r>
      </w:p>
    </w:sdtContent>
  </w:sdt>
  <w:p w:rsidR="007B05F9" w:rsidRDefault="007B05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C68" w:rsidRDefault="00621C68" w:rsidP="004B58B1">
      <w:pPr>
        <w:spacing w:after="0" w:line="240" w:lineRule="auto"/>
      </w:pPr>
      <w:r>
        <w:separator/>
      </w:r>
    </w:p>
  </w:footnote>
  <w:footnote w:type="continuationSeparator" w:id="1">
    <w:p w:rsidR="00621C68" w:rsidRDefault="00621C68" w:rsidP="004B58B1">
      <w:pPr>
        <w:spacing w:after="0" w:line="240" w:lineRule="auto"/>
      </w:pPr>
      <w:r>
        <w:continuationSeparator/>
      </w:r>
    </w:p>
  </w:footnote>
  <w:footnote w:id="2">
    <w:p w:rsidR="007B05F9" w:rsidRPr="00DA0C9A" w:rsidRDefault="007B05F9" w:rsidP="004B58B1">
      <w:pPr>
        <w:pStyle w:val="Textodenotaderodap"/>
        <w:rPr>
          <w:lang w:val="de-AT"/>
        </w:rPr>
      </w:pPr>
      <w:r>
        <w:rPr>
          <w:rStyle w:val="Refdenotaderodap"/>
        </w:rPr>
        <w:footnoteRef/>
      </w:r>
      <w:hyperlink r:id="rId1" w:history="1">
        <w:r>
          <w:rPr>
            <w:rStyle w:val="Hiperligao"/>
          </w:rPr>
          <w:t>https://www.gn-sec.net/content/eccas-centre-sustainable-energy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D50"/>
    <w:multiLevelType w:val="multilevel"/>
    <w:tmpl w:val="0816001D"/>
    <w:numStyleLink w:val="Estilo2"/>
  </w:abstractNum>
  <w:abstractNum w:abstractNumId="1">
    <w:nsid w:val="0A81247A"/>
    <w:multiLevelType w:val="multilevel"/>
    <w:tmpl w:val="0816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C95774"/>
    <w:multiLevelType w:val="hybridMultilevel"/>
    <w:tmpl w:val="8D14DACA"/>
    <w:lvl w:ilvl="0" w:tplc="0C0A0001">
      <w:start w:val="1"/>
      <w:numFmt w:val="bullet"/>
      <w:lvlText w:val=""/>
      <w:lvlJc w:val="left"/>
      <w:pPr>
        <w:ind w:left="2145" w:hanging="360"/>
      </w:pPr>
      <w:rPr>
        <w:rFonts w:ascii="Symbol" w:hAnsi="Symbol" w:hint="default"/>
      </w:rPr>
    </w:lvl>
    <w:lvl w:ilvl="1" w:tplc="0C0A0003">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
    <w:nsid w:val="0EEB039D"/>
    <w:multiLevelType w:val="hybridMultilevel"/>
    <w:tmpl w:val="7A4EA3F2"/>
    <w:lvl w:ilvl="0" w:tplc="08160017">
      <w:start w:val="1"/>
      <w:numFmt w:val="lowerLetter"/>
      <w:lvlText w:val="%1)"/>
      <w:lvlJc w:val="left"/>
      <w:pPr>
        <w:ind w:left="360" w:hanging="360"/>
      </w:pPr>
      <w:rPr>
        <w:rFonts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4">
    <w:nsid w:val="177C2B0A"/>
    <w:multiLevelType w:val="hybridMultilevel"/>
    <w:tmpl w:val="D69CAE44"/>
    <w:lvl w:ilvl="0" w:tplc="0816000B">
      <w:start w:val="1"/>
      <w:numFmt w:val="bullet"/>
      <w:lvlText w:val=""/>
      <w:lvlJc w:val="left"/>
      <w:pPr>
        <w:ind w:left="766" w:hanging="360"/>
      </w:pPr>
      <w:rPr>
        <w:rFonts w:ascii="Wingdings" w:hAnsi="Wingdings" w:hint="default"/>
      </w:rPr>
    </w:lvl>
    <w:lvl w:ilvl="1" w:tplc="08160003" w:tentative="1">
      <w:start w:val="1"/>
      <w:numFmt w:val="bullet"/>
      <w:lvlText w:val="o"/>
      <w:lvlJc w:val="left"/>
      <w:pPr>
        <w:ind w:left="1486" w:hanging="360"/>
      </w:pPr>
      <w:rPr>
        <w:rFonts w:ascii="Courier New" w:hAnsi="Courier New" w:cs="Courier New" w:hint="default"/>
      </w:rPr>
    </w:lvl>
    <w:lvl w:ilvl="2" w:tplc="08160005" w:tentative="1">
      <w:start w:val="1"/>
      <w:numFmt w:val="bullet"/>
      <w:lvlText w:val=""/>
      <w:lvlJc w:val="left"/>
      <w:pPr>
        <w:ind w:left="2206" w:hanging="360"/>
      </w:pPr>
      <w:rPr>
        <w:rFonts w:ascii="Wingdings" w:hAnsi="Wingdings" w:hint="default"/>
      </w:rPr>
    </w:lvl>
    <w:lvl w:ilvl="3" w:tplc="08160001" w:tentative="1">
      <w:start w:val="1"/>
      <w:numFmt w:val="bullet"/>
      <w:lvlText w:val=""/>
      <w:lvlJc w:val="left"/>
      <w:pPr>
        <w:ind w:left="2926" w:hanging="360"/>
      </w:pPr>
      <w:rPr>
        <w:rFonts w:ascii="Symbol" w:hAnsi="Symbol" w:hint="default"/>
      </w:rPr>
    </w:lvl>
    <w:lvl w:ilvl="4" w:tplc="08160003" w:tentative="1">
      <w:start w:val="1"/>
      <w:numFmt w:val="bullet"/>
      <w:lvlText w:val="o"/>
      <w:lvlJc w:val="left"/>
      <w:pPr>
        <w:ind w:left="3646" w:hanging="360"/>
      </w:pPr>
      <w:rPr>
        <w:rFonts w:ascii="Courier New" w:hAnsi="Courier New" w:cs="Courier New" w:hint="default"/>
      </w:rPr>
    </w:lvl>
    <w:lvl w:ilvl="5" w:tplc="08160005" w:tentative="1">
      <w:start w:val="1"/>
      <w:numFmt w:val="bullet"/>
      <w:lvlText w:val=""/>
      <w:lvlJc w:val="left"/>
      <w:pPr>
        <w:ind w:left="4366" w:hanging="360"/>
      </w:pPr>
      <w:rPr>
        <w:rFonts w:ascii="Wingdings" w:hAnsi="Wingdings" w:hint="default"/>
      </w:rPr>
    </w:lvl>
    <w:lvl w:ilvl="6" w:tplc="08160001" w:tentative="1">
      <w:start w:val="1"/>
      <w:numFmt w:val="bullet"/>
      <w:lvlText w:val=""/>
      <w:lvlJc w:val="left"/>
      <w:pPr>
        <w:ind w:left="5086" w:hanging="360"/>
      </w:pPr>
      <w:rPr>
        <w:rFonts w:ascii="Symbol" w:hAnsi="Symbol" w:hint="default"/>
      </w:rPr>
    </w:lvl>
    <w:lvl w:ilvl="7" w:tplc="08160003" w:tentative="1">
      <w:start w:val="1"/>
      <w:numFmt w:val="bullet"/>
      <w:lvlText w:val="o"/>
      <w:lvlJc w:val="left"/>
      <w:pPr>
        <w:ind w:left="5806" w:hanging="360"/>
      </w:pPr>
      <w:rPr>
        <w:rFonts w:ascii="Courier New" w:hAnsi="Courier New" w:cs="Courier New" w:hint="default"/>
      </w:rPr>
    </w:lvl>
    <w:lvl w:ilvl="8" w:tplc="08160005" w:tentative="1">
      <w:start w:val="1"/>
      <w:numFmt w:val="bullet"/>
      <w:lvlText w:val=""/>
      <w:lvlJc w:val="left"/>
      <w:pPr>
        <w:ind w:left="6526" w:hanging="360"/>
      </w:pPr>
      <w:rPr>
        <w:rFonts w:ascii="Wingdings" w:hAnsi="Wingdings" w:hint="default"/>
      </w:rPr>
    </w:lvl>
  </w:abstractNum>
  <w:abstractNum w:abstractNumId="5">
    <w:nsid w:val="2A6C39AC"/>
    <w:multiLevelType w:val="multilevel"/>
    <w:tmpl w:val="A006A1CA"/>
    <w:lvl w:ilvl="0">
      <w:start w:val="1"/>
      <w:numFmt w:val="decimal"/>
      <w:lvlText w:val="%1."/>
      <w:lvlJc w:val="left"/>
      <w:pPr>
        <w:ind w:left="720" w:hanging="360"/>
      </w:pPr>
      <w:rPr>
        <w:color w:val="7030A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19252A"/>
    <w:multiLevelType w:val="hybridMultilevel"/>
    <w:tmpl w:val="D04A1F7A"/>
    <w:lvl w:ilvl="0" w:tplc="08160001">
      <w:start w:val="1"/>
      <w:numFmt w:val="bullet"/>
      <w:lvlText w:val=""/>
      <w:lvlJc w:val="left"/>
      <w:pPr>
        <w:ind w:left="1486" w:hanging="360"/>
      </w:pPr>
      <w:rPr>
        <w:rFonts w:ascii="Symbol" w:hAnsi="Symbol" w:hint="default"/>
      </w:rPr>
    </w:lvl>
    <w:lvl w:ilvl="1" w:tplc="08160003" w:tentative="1">
      <w:start w:val="1"/>
      <w:numFmt w:val="bullet"/>
      <w:lvlText w:val="o"/>
      <w:lvlJc w:val="left"/>
      <w:pPr>
        <w:ind w:left="2206" w:hanging="360"/>
      </w:pPr>
      <w:rPr>
        <w:rFonts w:ascii="Courier New" w:hAnsi="Courier New" w:cs="Courier New" w:hint="default"/>
      </w:rPr>
    </w:lvl>
    <w:lvl w:ilvl="2" w:tplc="08160005" w:tentative="1">
      <w:start w:val="1"/>
      <w:numFmt w:val="bullet"/>
      <w:lvlText w:val=""/>
      <w:lvlJc w:val="left"/>
      <w:pPr>
        <w:ind w:left="2926" w:hanging="360"/>
      </w:pPr>
      <w:rPr>
        <w:rFonts w:ascii="Wingdings" w:hAnsi="Wingdings" w:hint="default"/>
      </w:rPr>
    </w:lvl>
    <w:lvl w:ilvl="3" w:tplc="08160001" w:tentative="1">
      <w:start w:val="1"/>
      <w:numFmt w:val="bullet"/>
      <w:lvlText w:val=""/>
      <w:lvlJc w:val="left"/>
      <w:pPr>
        <w:ind w:left="3646" w:hanging="360"/>
      </w:pPr>
      <w:rPr>
        <w:rFonts w:ascii="Symbol" w:hAnsi="Symbol" w:hint="default"/>
      </w:rPr>
    </w:lvl>
    <w:lvl w:ilvl="4" w:tplc="08160003" w:tentative="1">
      <w:start w:val="1"/>
      <w:numFmt w:val="bullet"/>
      <w:lvlText w:val="o"/>
      <w:lvlJc w:val="left"/>
      <w:pPr>
        <w:ind w:left="4366" w:hanging="360"/>
      </w:pPr>
      <w:rPr>
        <w:rFonts w:ascii="Courier New" w:hAnsi="Courier New" w:cs="Courier New" w:hint="default"/>
      </w:rPr>
    </w:lvl>
    <w:lvl w:ilvl="5" w:tplc="08160005" w:tentative="1">
      <w:start w:val="1"/>
      <w:numFmt w:val="bullet"/>
      <w:lvlText w:val=""/>
      <w:lvlJc w:val="left"/>
      <w:pPr>
        <w:ind w:left="5086" w:hanging="360"/>
      </w:pPr>
      <w:rPr>
        <w:rFonts w:ascii="Wingdings" w:hAnsi="Wingdings" w:hint="default"/>
      </w:rPr>
    </w:lvl>
    <w:lvl w:ilvl="6" w:tplc="08160001" w:tentative="1">
      <w:start w:val="1"/>
      <w:numFmt w:val="bullet"/>
      <w:lvlText w:val=""/>
      <w:lvlJc w:val="left"/>
      <w:pPr>
        <w:ind w:left="5806" w:hanging="360"/>
      </w:pPr>
      <w:rPr>
        <w:rFonts w:ascii="Symbol" w:hAnsi="Symbol" w:hint="default"/>
      </w:rPr>
    </w:lvl>
    <w:lvl w:ilvl="7" w:tplc="08160003" w:tentative="1">
      <w:start w:val="1"/>
      <w:numFmt w:val="bullet"/>
      <w:lvlText w:val="o"/>
      <w:lvlJc w:val="left"/>
      <w:pPr>
        <w:ind w:left="6526" w:hanging="360"/>
      </w:pPr>
      <w:rPr>
        <w:rFonts w:ascii="Courier New" w:hAnsi="Courier New" w:cs="Courier New" w:hint="default"/>
      </w:rPr>
    </w:lvl>
    <w:lvl w:ilvl="8" w:tplc="08160005" w:tentative="1">
      <w:start w:val="1"/>
      <w:numFmt w:val="bullet"/>
      <w:lvlText w:val=""/>
      <w:lvlJc w:val="left"/>
      <w:pPr>
        <w:ind w:left="7246" w:hanging="360"/>
      </w:pPr>
      <w:rPr>
        <w:rFonts w:ascii="Wingdings" w:hAnsi="Wingdings" w:hint="default"/>
      </w:rPr>
    </w:lvl>
  </w:abstractNum>
  <w:abstractNum w:abstractNumId="7">
    <w:nsid w:val="4E125FCF"/>
    <w:multiLevelType w:val="hybridMultilevel"/>
    <w:tmpl w:val="3516E582"/>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nsid w:val="51CA6ADE"/>
    <w:multiLevelType w:val="multilevel"/>
    <w:tmpl w:val="0816001F"/>
    <w:numStyleLink w:val="Estilo1"/>
  </w:abstractNum>
  <w:abstractNum w:abstractNumId="9">
    <w:nsid w:val="5DD15DA5"/>
    <w:multiLevelType w:val="multilevel"/>
    <w:tmpl w:val="08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132F7F"/>
    <w:multiLevelType w:val="multilevel"/>
    <w:tmpl w:val="B91A9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01944A5"/>
    <w:multiLevelType w:val="hybridMultilevel"/>
    <w:tmpl w:val="587ABD6A"/>
    <w:lvl w:ilvl="0" w:tplc="367ED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728E01F7"/>
    <w:multiLevelType w:val="hybridMultilevel"/>
    <w:tmpl w:val="33B64DC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86D4459"/>
    <w:multiLevelType w:val="hybridMultilevel"/>
    <w:tmpl w:val="F914294A"/>
    <w:lvl w:ilvl="0" w:tplc="624A4150">
      <w:start w:val="1"/>
      <w:numFmt w:val="upp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nsid w:val="7E4562AA"/>
    <w:multiLevelType w:val="hybridMultilevel"/>
    <w:tmpl w:val="FBE64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3"/>
  </w:num>
  <w:num w:numId="5">
    <w:abstractNumId w:val="4"/>
  </w:num>
  <w:num w:numId="6">
    <w:abstractNumId w:val="14"/>
  </w:num>
  <w:num w:numId="7">
    <w:abstractNumId w:val="11"/>
  </w:num>
  <w:num w:numId="8">
    <w:abstractNumId w:val="6"/>
  </w:num>
  <w:num w:numId="9">
    <w:abstractNumId w:val="12"/>
  </w:num>
  <w:num w:numId="10">
    <w:abstractNumId w:val="5"/>
  </w:num>
  <w:num w:numId="11">
    <w:abstractNumId w:val="8"/>
  </w:num>
  <w:num w:numId="12">
    <w:abstractNumId w:val="9"/>
  </w:num>
  <w:num w:numId="13">
    <w:abstractNumId w:val="1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B58B1"/>
    <w:rsid w:val="00022116"/>
    <w:rsid w:val="001055B6"/>
    <w:rsid w:val="00160614"/>
    <w:rsid w:val="00190806"/>
    <w:rsid w:val="001C1126"/>
    <w:rsid w:val="001F42B8"/>
    <w:rsid w:val="00206A5C"/>
    <w:rsid w:val="002B62C5"/>
    <w:rsid w:val="002E191C"/>
    <w:rsid w:val="003230BA"/>
    <w:rsid w:val="0037404B"/>
    <w:rsid w:val="00381650"/>
    <w:rsid w:val="00397056"/>
    <w:rsid w:val="003C60C0"/>
    <w:rsid w:val="00413DC4"/>
    <w:rsid w:val="004B58B1"/>
    <w:rsid w:val="004C73CE"/>
    <w:rsid w:val="00552CE5"/>
    <w:rsid w:val="00593D1B"/>
    <w:rsid w:val="005D3E2E"/>
    <w:rsid w:val="00621C68"/>
    <w:rsid w:val="006614E6"/>
    <w:rsid w:val="006629A0"/>
    <w:rsid w:val="006A2D66"/>
    <w:rsid w:val="006B50AE"/>
    <w:rsid w:val="006F0152"/>
    <w:rsid w:val="007124D7"/>
    <w:rsid w:val="007219D1"/>
    <w:rsid w:val="007B05F9"/>
    <w:rsid w:val="007B5F71"/>
    <w:rsid w:val="007D6C29"/>
    <w:rsid w:val="007F69E0"/>
    <w:rsid w:val="007F7CE4"/>
    <w:rsid w:val="00810306"/>
    <w:rsid w:val="00863FBA"/>
    <w:rsid w:val="008979BD"/>
    <w:rsid w:val="008A2C01"/>
    <w:rsid w:val="008D797B"/>
    <w:rsid w:val="009458DC"/>
    <w:rsid w:val="00980968"/>
    <w:rsid w:val="009E4AD2"/>
    <w:rsid w:val="00A06F10"/>
    <w:rsid w:val="00A14B70"/>
    <w:rsid w:val="00A421A6"/>
    <w:rsid w:val="00A86042"/>
    <w:rsid w:val="00A94E4E"/>
    <w:rsid w:val="00AA2060"/>
    <w:rsid w:val="00AE4523"/>
    <w:rsid w:val="00B40464"/>
    <w:rsid w:val="00B44AD2"/>
    <w:rsid w:val="00B96B96"/>
    <w:rsid w:val="00C16EB3"/>
    <w:rsid w:val="00D26696"/>
    <w:rsid w:val="00D67CB3"/>
    <w:rsid w:val="00D80C5C"/>
    <w:rsid w:val="00D9356D"/>
    <w:rsid w:val="00DB55E1"/>
    <w:rsid w:val="00DC7032"/>
    <w:rsid w:val="00DE1BAF"/>
    <w:rsid w:val="00E0161B"/>
    <w:rsid w:val="00E079CB"/>
    <w:rsid w:val="00E85EA8"/>
    <w:rsid w:val="00F20624"/>
    <w:rsid w:val="00F22450"/>
    <w:rsid w:val="00FB3571"/>
    <w:rsid w:val="00FB50B0"/>
    <w:rsid w:val="00FC5A3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B1"/>
    <w:pPr>
      <w:spacing w:after="200" w:line="276" w:lineRule="auto"/>
    </w:pPr>
  </w:style>
  <w:style w:type="paragraph" w:styleId="Ttulo1">
    <w:name w:val="heading 1"/>
    <w:basedOn w:val="Normal"/>
    <w:next w:val="Normal"/>
    <w:link w:val="Ttulo1Carcter"/>
    <w:uiPriority w:val="9"/>
    <w:qFormat/>
    <w:rsid w:val="008A2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unhideWhenUsed/>
    <w:rsid w:val="004B58B1"/>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4B58B1"/>
  </w:style>
  <w:style w:type="paragraph" w:styleId="PargrafodaLista">
    <w:name w:val="List Paragraph"/>
    <w:aliases w:val="Bullets,List Paragraph1,Dot pt,F5 List Paragraph,No Spacing1,List Paragraph Char Char Char,Indicator Text,Numbered Para 1,Bullet 1,List Paragraph12,Bullet Points,MAIN CONTENT,WB Para,List 100s,List Paragraph (numbered (a)),Titulo 4,bu"/>
    <w:basedOn w:val="Normal"/>
    <w:link w:val="PargrafodaListaCarcter"/>
    <w:uiPriority w:val="34"/>
    <w:qFormat/>
    <w:rsid w:val="004B58B1"/>
    <w:pPr>
      <w:ind w:left="720"/>
      <w:contextualSpacing/>
    </w:pPr>
  </w:style>
  <w:style w:type="table" w:styleId="Tabelacomgrelha">
    <w:name w:val="Table Grid"/>
    <w:basedOn w:val="Tabelanormal"/>
    <w:rsid w:val="004B5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Tipodeletrapredefinidodopargrafo"/>
    <w:unhideWhenUsed/>
    <w:rsid w:val="004B58B1"/>
    <w:rPr>
      <w:sz w:val="16"/>
      <w:szCs w:val="16"/>
    </w:rPr>
  </w:style>
  <w:style w:type="paragraph" w:styleId="Textodecomentrio">
    <w:name w:val="annotation text"/>
    <w:basedOn w:val="Normal"/>
    <w:link w:val="TextodecomentrioCarcter"/>
    <w:unhideWhenUsed/>
    <w:rsid w:val="004B58B1"/>
    <w:pPr>
      <w:spacing w:line="240" w:lineRule="auto"/>
    </w:pPr>
    <w:rPr>
      <w:sz w:val="20"/>
      <w:szCs w:val="20"/>
    </w:rPr>
  </w:style>
  <w:style w:type="character" w:customStyle="1" w:styleId="TextodecomentrioCarcter">
    <w:name w:val="Texto de comentário Carácter"/>
    <w:basedOn w:val="Tipodeletrapredefinidodopargrafo"/>
    <w:link w:val="Textodecomentrio"/>
    <w:rsid w:val="004B58B1"/>
    <w:rPr>
      <w:sz w:val="20"/>
      <w:szCs w:val="20"/>
    </w:rPr>
  </w:style>
  <w:style w:type="character" w:styleId="Hiperligao">
    <w:name w:val="Hyperlink"/>
    <w:basedOn w:val="Tipodeletrapredefinidodopargrafo"/>
    <w:uiPriority w:val="99"/>
    <w:unhideWhenUsed/>
    <w:rsid w:val="004B58B1"/>
    <w:rPr>
      <w:color w:val="0563C1" w:themeColor="hyperlink"/>
      <w:u w:val="single"/>
    </w:rPr>
  </w:style>
  <w:style w:type="paragraph" w:styleId="Textodenotaderodap">
    <w:name w:val="footnote text"/>
    <w:aliases w:val="single space,Footnote Text Char Char Char Char,Footnote Text Char Char,footnote text,Footnote Text Char2,Footnote Text Char1 Char1,Footnote Text Char Char Char,Footnote Text Char2 Char Char Char,Footnote Text Char1,Geneva 9,f,ft"/>
    <w:basedOn w:val="Normal"/>
    <w:link w:val="TextodenotaderodapCarcter"/>
    <w:unhideWhenUsed/>
    <w:qFormat/>
    <w:rsid w:val="004B58B1"/>
    <w:pPr>
      <w:spacing w:after="0" w:line="240" w:lineRule="auto"/>
    </w:pPr>
    <w:rPr>
      <w:sz w:val="20"/>
      <w:szCs w:val="20"/>
      <w:lang w:val="en-PH"/>
    </w:rPr>
  </w:style>
  <w:style w:type="character" w:customStyle="1" w:styleId="TextodenotaderodapCarcter">
    <w:name w:val="Texto de nota de rodapé Carácter"/>
    <w:aliases w:val="single space Carácter,Footnote Text Char Char Char Char Carácter,Footnote Text Char Char Carácter,footnote text Carácter,Footnote Text Char2 Carácter,Footnote Text Char1 Char1 Carácter,Footnote Text Char1 Carácter"/>
    <w:basedOn w:val="Tipodeletrapredefinidodopargrafo"/>
    <w:link w:val="Textodenotaderodap"/>
    <w:rsid w:val="004B58B1"/>
    <w:rPr>
      <w:sz w:val="20"/>
      <w:szCs w:val="20"/>
      <w:lang w:val="en-PH"/>
    </w:rPr>
  </w:style>
  <w:style w:type="character" w:styleId="Refdenotaderodap">
    <w:name w:val="footnote reference"/>
    <w:aliases w:val="16 Point,Superscript 6 Point,Superscript 6 Point + 11 pt,16 Point Car,Superscript 6 Point Car,Superscript 6 Point + 11 pt Car,ftref Car, BVI fnr Car,BVI fnr Car, BVI fnr Car Car Car,BVI fnr Car Car, BVI fnr Car Car Car Car Car,fr"/>
    <w:basedOn w:val="Tipodeletrapredefinidodopargrafo"/>
    <w:link w:val="ftref"/>
    <w:uiPriority w:val="99"/>
    <w:unhideWhenUsed/>
    <w:rsid w:val="004B58B1"/>
    <w:rPr>
      <w:vertAlign w:val="superscript"/>
    </w:rPr>
  </w:style>
  <w:style w:type="character" w:customStyle="1" w:styleId="PargrafodaListaCarcter">
    <w:name w:val="Parágrafo da Lista Carácter"/>
    <w:aliases w:val="Bullets Carácter,List Paragraph1 Carácter,Dot pt Carácter,F5 List Paragraph Carácter,No Spacing1 Carácter,List Paragraph Char Char Char Carácter,Indicator Text Carácter,Numbered Para 1 Carácter,Bullet 1 Carácter,bu Carácter"/>
    <w:basedOn w:val="Tipodeletrapredefinidodopargrafo"/>
    <w:link w:val="PargrafodaLista"/>
    <w:uiPriority w:val="34"/>
    <w:qFormat/>
    <w:rsid w:val="004B58B1"/>
  </w:style>
  <w:style w:type="paragraph" w:customStyle="1" w:styleId="Default">
    <w:name w:val="Default"/>
    <w:rsid w:val="004B58B1"/>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customStyle="1" w:styleId="ftref">
    <w:name w:val="ftref"/>
    <w:aliases w:val=" BVI fnr,BVI fnr, BVI fnr Car Car, BVI fnr Car Car Car Car,Footnote text,BVI fnr Car Car Car Car,ftref Char,Char Char Char Char Car Char Char"/>
    <w:basedOn w:val="Normal"/>
    <w:next w:val="Normal"/>
    <w:link w:val="Refdenotaderodap"/>
    <w:uiPriority w:val="99"/>
    <w:rsid w:val="004B58B1"/>
    <w:pPr>
      <w:spacing w:after="160" w:line="240" w:lineRule="exact"/>
      <w:jc w:val="both"/>
    </w:pPr>
    <w:rPr>
      <w:vertAlign w:val="superscript"/>
    </w:rPr>
  </w:style>
  <w:style w:type="paragraph" w:styleId="Textodebalo">
    <w:name w:val="Balloon Text"/>
    <w:basedOn w:val="Normal"/>
    <w:link w:val="TextodebaloCarcter"/>
    <w:uiPriority w:val="99"/>
    <w:semiHidden/>
    <w:unhideWhenUsed/>
    <w:rsid w:val="004B58B1"/>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4B58B1"/>
    <w:rPr>
      <w:rFonts w:ascii="Segoe UI" w:hAnsi="Segoe UI" w:cs="Segoe UI"/>
      <w:sz w:val="18"/>
      <w:szCs w:val="18"/>
    </w:rPr>
  </w:style>
  <w:style w:type="character" w:customStyle="1" w:styleId="tlid-translation">
    <w:name w:val="tlid-translation"/>
    <w:basedOn w:val="Tipodeletrapredefinidodopargrafo"/>
    <w:rsid w:val="00FB50B0"/>
  </w:style>
  <w:style w:type="paragraph" w:styleId="Assuntodecomentrio">
    <w:name w:val="annotation subject"/>
    <w:basedOn w:val="Textodecomentrio"/>
    <w:next w:val="Textodecomentrio"/>
    <w:link w:val="AssuntodecomentrioCarcter"/>
    <w:uiPriority w:val="99"/>
    <w:semiHidden/>
    <w:unhideWhenUsed/>
    <w:rsid w:val="00FB3571"/>
    <w:rPr>
      <w:b/>
      <w:bCs/>
    </w:rPr>
  </w:style>
  <w:style w:type="character" w:customStyle="1" w:styleId="AssuntodecomentrioCarcter">
    <w:name w:val="Assunto de comentário Carácter"/>
    <w:basedOn w:val="TextodecomentrioCarcter"/>
    <w:link w:val="Assuntodecomentrio"/>
    <w:uiPriority w:val="99"/>
    <w:semiHidden/>
    <w:rsid w:val="00FB3571"/>
    <w:rPr>
      <w:b/>
      <w:bCs/>
      <w:sz w:val="20"/>
      <w:szCs w:val="20"/>
    </w:rPr>
  </w:style>
  <w:style w:type="numbering" w:customStyle="1" w:styleId="Estilo1">
    <w:name w:val="Estilo1"/>
    <w:uiPriority w:val="99"/>
    <w:rsid w:val="001055B6"/>
    <w:pPr>
      <w:numPr>
        <w:numId w:val="12"/>
      </w:numPr>
    </w:pPr>
  </w:style>
  <w:style w:type="character" w:customStyle="1" w:styleId="Ttulo1Carcter">
    <w:name w:val="Título 1 Carácter"/>
    <w:basedOn w:val="Tipodeletrapredefinidodopargrafo"/>
    <w:link w:val="Ttulo1"/>
    <w:uiPriority w:val="9"/>
    <w:rsid w:val="008A2C01"/>
    <w:rPr>
      <w:rFonts w:asciiTheme="majorHAnsi" w:eastAsiaTheme="majorEastAsia" w:hAnsiTheme="majorHAnsi" w:cstheme="majorBidi"/>
      <w:color w:val="2E74B5" w:themeColor="accent1" w:themeShade="BF"/>
      <w:sz w:val="32"/>
      <w:szCs w:val="32"/>
    </w:rPr>
  </w:style>
  <w:style w:type="paragraph" w:styleId="Ttulodondice">
    <w:name w:val="TOC Heading"/>
    <w:basedOn w:val="Ttulo1"/>
    <w:next w:val="Normal"/>
    <w:uiPriority w:val="39"/>
    <w:unhideWhenUsed/>
    <w:qFormat/>
    <w:rsid w:val="008A2C01"/>
    <w:pPr>
      <w:spacing w:line="259" w:lineRule="auto"/>
      <w:outlineLvl w:val="9"/>
    </w:pPr>
    <w:rPr>
      <w:lang w:val="pt-PT" w:eastAsia="pt-PT"/>
    </w:rPr>
  </w:style>
  <w:style w:type="numbering" w:customStyle="1" w:styleId="Estilo2">
    <w:name w:val="Estilo2"/>
    <w:uiPriority w:val="99"/>
    <w:rsid w:val="008A2C01"/>
    <w:pPr>
      <w:numPr>
        <w:numId w:val="15"/>
      </w:numPr>
    </w:pPr>
  </w:style>
  <w:style w:type="paragraph" w:styleId="ndice1">
    <w:name w:val="toc 1"/>
    <w:basedOn w:val="Normal"/>
    <w:next w:val="Normal"/>
    <w:autoRedefine/>
    <w:uiPriority w:val="39"/>
    <w:unhideWhenUsed/>
    <w:rsid w:val="00FC5A36"/>
    <w:pPr>
      <w:spacing w:after="1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grne.org" TargetMode="External"/><Relationship Id="rId5" Type="http://schemas.openxmlformats.org/officeDocument/2006/relationships/webSettings" Target="webSettings.xml"/><Relationship Id="rId10" Type="http://schemas.openxmlformats.org/officeDocument/2006/relationships/hyperlink" Target="mailto:info@dgrn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n-sec.net/content/eccas-centre-sustainable-energ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A8BD-59D5-4C2E-8AFE-50CD1C00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13061</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Makengo Gabriel</dc:creator>
  <cp:lastModifiedBy>ABEL VEIGA</cp:lastModifiedBy>
  <cp:revision>2</cp:revision>
  <dcterms:created xsi:type="dcterms:W3CDTF">2020-09-04T10:00:00Z</dcterms:created>
  <dcterms:modified xsi:type="dcterms:W3CDTF">2020-09-04T10:00:00Z</dcterms:modified>
</cp:coreProperties>
</file>