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B" w:rsidRPr="00327144" w:rsidRDefault="00E73CBB" w:rsidP="0073152F">
      <w:pPr>
        <w:spacing w:line="360" w:lineRule="auto"/>
        <w:ind w:right="1022"/>
      </w:pPr>
    </w:p>
    <w:p w:rsidR="00E73CBB" w:rsidRPr="00327144" w:rsidRDefault="00E73CBB" w:rsidP="00E73CBB">
      <w:pPr>
        <w:pStyle w:val="Cabealho"/>
        <w:spacing w:before="240" w:after="120" w:line="360" w:lineRule="auto"/>
        <w:ind w:left="567" w:hanging="567"/>
        <w:jc w:val="center"/>
        <w:rPr>
          <w:b/>
          <w:bCs/>
          <w:color w:val="000000"/>
        </w:rPr>
      </w:pPr>
      <w:r w:rsidRPr="00327144">
        <w:rPr>
          <w:b/>
          <w:bCs/>
          <w:color w:val="000000"/>
        </w:rPr>
        <w:t>TERMO DE REFERÊNCIA</w:t>
      </w:r>
    </w:p>
    <w:p w:rsidR="00E73CBB" w:rsidRPr="00327144" w:rsidRDefault="00E73CBB" w:rsidP="00E73CBB">
      <w:pPr>
        <w:pStyle w:val="Cabealho"/>
        <w:spacing w:before="240" w:after="120" w:line="360" w:lineRule="auto"/>
        <w:ind w:left="567" w:hanging="567"/>
        <w:jc w:val="center"/>
        <w:rPr>
          <w:b/>
          <w:bCs/>
          <w:color w:val="000000"/>
        </w:rPr>
      </w:pPr>
    </w:p>
    <w:p w:rsidR="00E73CBB" w:rsidRPr="00327144" w:rsidRDefault="00E73CBB" w:rsidP="00D55A38">
      <w:pPr>
        <w:pStyle w:val="Cabealho"/>
        <w:spacing w:before="240" w:after="120" w:line="360" w:lineRule="auto"/>
        <w:rPr>
          <w:b/>
          <w:bCs/>
          <w:color w:val="000000"/>
        </w:rPr>
      </w:pPr>
      <w:r w:rsidRPr="00327144">
        <w:rPr>
          <w:b/>
          <w:bCs/>
          <w:color w:val="000000"/>
        </w:rPr>
        <w:t>INTRODUÇÃO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  <w:color w:val="000000"/>
        </w:rPr>
      </w:pPr>
      <w:r w:rsidRPr="00327144">
        <w:rPr>
          <w:bCs/>
          <w:color w:val="000000"/>
        </w:rPr>
        <w:t xml:space="preserve">A Célula de Gestão de Subvenções Internacionais (CGS), pretende contratar empresa de prestação de Serviços de Segurança 24/24, 7 dias, para a referida Celúla em </w:t>
      </w:r>
      <w:r w:rsidRPr="00327144">
        <w:t>Centro Nacional de Endemias</w:t>
      </w:r>
      <w:r w:rsidR="00D55A38">
        <w:t xml:space="preserve">, </w:t>
      </w:r>
      <w:r w:rsidRPr="00327144">
        <w:t>Edifício defronte à firma do senhor Pereira</w:t>
      </w:r>
      <w:r w:rsidRPr="00327144">
        <w:rPr>
          <w:bCs/>
          <w:color w:val="000000"/>
        </w:rPr>
        <w:t>, com validade para 1 ano e com possibilidade de renovação para mais 1 ano.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OBJETO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  <w:r w:rsidRPr="00327144">
        <w:t>Contratação de empresa que forneça serviços de segurança ao Edifício do Centro Nacional de Endemias.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TAREFAS E RESPONSABILIDADES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>Assegurar a vigilância 24 horas/7 dias no CNE;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>Assegurar que os agentes de segurança instalados no CNE estejam sempre uniformizados e disponham de uma laterna e rádio de comunicação;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>Disponibilizar em caso de necessidade uma equipa de intervenção rápida com atendimento 24 horas/24 horas para responder a qualquer emergência;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>Manter o registo de entrada e saída dos funcionários da CGS;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 xml:space="preserve">Assegurar o controlo de entrada e saída de pessoas, viaturas e equipamentos do recinto do edíficio; </w:t>
      </w:r>
    </w:p>
    <w:p w:rsidR="00E73CBB" w:rsidRPr="00327144" w:rsidRDefault="00E73CBB" w:rsidP="00E73CBB">
      <w:pPr>
        <w:pStyle w:val="NormalWeb"/>
        <w:numPr>
          <w:ilvl w:val="0"/>
          <w:numId w:val="33"/>
        </w:numPr>
        <w:spacing w:after="120" w:line="360" w:lineRule="auto"/>
        <w:jc w:val="both"/>
      </w:pPr>
      <w:r w:rsidRPr="00327144">
        <w:t>Verificar se todas as portas e janelas do Edíficio estão devidamente fechadas e fechar aquelas que se encontram abertas e relatar a ocorrência posteriormente;</w:t>
      </w:r>
    </w:p>
    <w:p w:rsidR="0073152F" w:rsidRDefault="0073152F" w:rsidP="00E73CBB">
      <w:pPr>
        <w:pStyle w:val="NormalWeb"/>
        <w:spacing w:after="120" w:line="360" w:lineRule="auto"/>
        <w:ind w:left="720"/>
        <w:jc w:val="both"/>
        <w:rPr>
          <w:b/>
          <w:bCs/>
        </w:rPr>
      </w:pPr>
    </w:p>
    <w:p w:rsidR="0073152F" w:rsidRDefault="0073152F" w:rsidP="00E73CBB">
      <w:pPr>
        <w:pStyle w:val="NormalWeb"/>
        <w:spacing w:after="120" w:line="360" w:lineRule="auto"/>
        <w:ind w:left="720"/>
        <w:jc w:val="both"/>
        <w:rPr>
          <w:b/>
          <w:bCs/>
        </w:rPr>
      </w:pPr>
    </w:p>
    <w:p w:rsidR="0073152F" w:rsidRDefault="0073152F" w:rsidP="00E73CBB">
      <w:pPr>
        <w:pStyle w:val="NormalWeb"/>
        <w:spacing w:after="120" w:line="360" w:lineRule="auto"/>
        <w:ind w:left="720"/>
        <w:jc w:val="both"/>
        <w:rPr>
          <w:b/>
          <w:bCs/>
        </w:rPr>
      </w:pPr>
    </w:p>
    <w:p w:rsidR="00E73CBB" w:rsidRPr="00327144" w:rsidRDefault="00E73CBB" w:rsidP="00E73CBB">
      <w:pPr>
        <w:pStyle w:val="NormalWeb"/>
        <w:spacing w:after="120" w:line="360" w:lineRule="auto"/>
        <w:ind w:left="720"/>
        <w:jc w:val="both"/>
        <w:rPr>
          <w:b/>
          <w:bCs/>
        </w:rPr>
      </w:pPr>
      <w:r w:rsidRPr="00327144">
        <w:rPr>
          <w:b/>
          <w:bCs/>
        </w:rPr>
        <w:t>Horários de serviço:</w:t>
      </w:r>
    </w:p>
    <w:p w:rsidR="00E73CBB" w:rsidRPr="00327144" w:rsidRDefault="00E73CBB" w:rsidP="00E73CBB">
      <w:pPr>
        <w:pStyle w:val="NormalWeb"/>
        <w:spacing w:after="120" w:line="360" w:lineRule="auto"/>
        <w:jc w:val="both"/>
      </w:pPr>
      <w:r w:rsidRPr="00327144">
        <w:t>Os agentes de segurança, deverão obedecer os seguintes turnos:</w:t>
      </w:r>
    </w:p>
    <w:p w:rsidR="00E73CBB" w:rsidRPr="00327144" w:rsidRDefault="00E73CBB" w:rsidP="00E73CBB">
      <w:pPr>
        <w:pStyle w:val="NormalWeb"/>
        <w:spacing w:after="120" w:line="360" w:lineRule="auto"/>
        <w:jc w:val="both"/>
      </w:pPr>
      <w:r w:rsidRPr="00327144">
        <w:t>Todos os dias, das 06h 00 às 18 h00 dois guardas como se segue:</w:t>
      </w:r>
    </w:p>
    <w:p w:rsidR="00E73CBB" w:rsidRPr="00327144" w:rsidRDefault="00E73CBB" w:rsidP="00E73CBB">
      <w:pPr>
        <w:pStyle w:val="NormalWeb"/>
        <w:spacing w:after="120" w:line="360" w:lineRule="auto"/>
        <w:jc w:val="both"/>
      </w:pPr>
      <w:r w:rsidRPr="00327144">
        <w:t>Um guarda para o portão principal do edíficio e um guarda para guarita de atendimento.</w:t>
      </w:r>
    </w:p>
    <w:p w:rsidR="00E73CBB" w:rsidRPr="00327144" w:rsidRDefault="00E73CBB" w:rsidP="00E73CBB">
      <w:pPr>
        <w:pStyle w:val="NormalWeb"/>
        <w:spacing w:after="120" w:line="360" w:lineRule="auto"/>
        <w:jc w:val="both"/>
      </w:pPr>
      <w:r w:rsidRPr="00327144">
        <w:t>Todos os dias das 18h 00 às 06h:00: 2 guardas como se segue:</w:t>
      </w:r>
    </w:p>
    <w:p w:rsidR="00E73CBB" w:rsidRPr="00327144" w:rsidRDefault="00E73CBB" w:rsidP="00E73CBB">
      <w:pPr>
        <w:pStyle w:val="NormalWeb"/>
        <w:spacing w:after="120" w:line="360" w:lineRule="auto"/>
        <w:jc w:val="both"/>
      </w:pPr>
      <w:r w:rsidRPr="00327144">
        <w:t>Um guarda para o portão principal do edíficio e um guarda para guarita de atendimento.</w:t>
      </w:r>
    </w:p>
    <w:p w:rsidR="00E73CBB" w:rsidRPr="00327144" w:rsidRDefault="00E73CBB" w:rsidP="0073152F">
      <w:pPr>
        <w:pStyle w:val="NormalWeb"/>
        <w:spacing w:after="120" w:line="360" w:lineRule="auto"/>
        <w:jc w:val="both"/>
      </w:pPr>
      <w:r w:rsidRPr="00327144">
        <w:rPr>
          <w:b/>
          <w:bCs/>
        </w:rPr>
        <w:t>Obs:</w:t>
      </w:r>
      <w:r w:rsidRPr="00327144">
        <w:t xml:space="preserve"> O horário de turno deve ser definido com base no número de horas de trabalho por lei.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REQUISITIOS:</w:t>
      </w:r>
    </w:p>
    <w:p w:rsidR="00E73CBB" w:rsidRPr="00327144" w:rsidRDefault="00E73CBB" w:rsidP="00E73CBB">
      <w:pPr>
        <w:pStyle w:val="Normal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A idade dos guardas deve ser de 23 à 45 anos de idade;</w:t>
      </w:r>
    </w:p>
    <w:p w:rsidR="00E73CBB" w:rsidRPr="00327144" w:rsidRDefault="00E73CBB" w:rsidP="00E73CBB">
      <w:pPr>
        <w:pStyle w:val="Normal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Gozar de boa saúde física e mental, de modo a desempenhar os deveres de guarda;</w:t>
      </w:r>
    </w:p>
    <w:p w:rsidR="00E73CBB" w:rsidRPr="00327144" w:rsidRDefault="00E73CBB" w:rsidP="00E73CBB">
      <w:pPr>
        <w:pStyle w:val="Normal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Os guardas devem ser capazes de ler e escrever em Português;</w:t>
      </w:r>
    </w:p>
    <w:p w:rsidR="00E73CBB" w:rsidRPr="00327144" w:rsidRDefault="00E73CBB" w:rsidP="00E73CBB">
      <w:pPr>
        <w:pStyle w:val="Normal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Todos os guardas designados para trabalhar no CNE devem ter no mínimo um ano de experiência;</w:t>
      </w:r>
    </w:p>
    <w:p w:rsidR="00E73CBB" w:rsidRPr="00327144" w:rsidRDefault="00E73CBB" w:rsidP="00E73CBB">
      <w:pPr>
        <w:pStyle w:val="Normal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Todos os agentes de segurança designados devem estar livres de registos criminais;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EQUIPAMENTOS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A empresa contratada deverá fornecer aos guardas, os seguintes materiais e equipamentos:</w:t>
      </w:r>
    </w:p>
    <w:p w:rsidR="00E73CBB" w:rsidRPr="00327144" w:rsidRDefault="00E73CBB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Uniformes limpos, incluindo touca e botas;</w:t>
      </w:r>
    </w:p>
    <w:p w:rsidR="00E73CBB" w:rsidRPr="00327144" w:rsidRDefault="00E73CBB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Capas de chuva;</w:t>
      </w:r>
    </w:p>
    <w:p w:rsidR="00E73CBB" w:rsidRPr="00327144" w:rsidRDefault="00E73CBB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Laternas;</w:t>
      </w:r>
    </w:p>
    <w:p w:rsidR="00E73CBB" w:rsidRPr="00327144" w:rsidRDefault="00E73CBB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Blocos de nota;</w:t>
      </w:r>
    </w:p>
    <w:p w:rsidR="00E73CBB" w:rsidRDefault="00E73CBB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 xml:space="preserve">Canetas; </w:t>
      </w:r>
    </w:p>
    <w:p w:rsidR="00D55A38" w:rsidRPr="00327144" w:rsidRDefault="00D55A38" w:rsidP="00E73CBB">
      <w:pPr>
        <w:pStyle w:val="NormalWeb"/>
        <w:numPr>
          <w:ilvl w:val="0"/>
          <w:numId w:val="34"/>
        </w:numPr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lastRenderedPageBreak/>
        <w:t>Mascaras.</w:t>
      </w: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  <w:r w:rsidRPr="00327144">
        <w:rPr>
          <w:b/>
        </w:rPr>
        <w:t>CRITÉRIO DE AVALIAÇÃO</w:t>
      </w: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</w:p>
    <w:p w:rsidR="00E73CBB" w:rsidRPr="00327144" w:rsidRDefault="00E73CBB" w:rsidP="00E7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7144">
        <w:t xml:space="preserve">A candidatura será avaliada com base em uma combinação de critérios técnicos e financeiros (método de pontuação combinada). Assim sendo, as propostas serão selecionadas considerando a melhor relação qualidade-preço e método a ser utilizado para a avaliação das mesmas é o da ponderação da proposta técnica e financeira, sendo a proposta técnica com um peso de 70% (70 pontos) e 30 % (30 pontos) para a proposta financeira. </w:t>
      </w: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ind w:right="113"/>
        <w:jc w:val="both"/>
        <w:rPr>
          <w:bCs/>
        </w:rPr>
      </w:pP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  <w:r w:rsidRPr="00327144">
        <w:rPr>
          <w:b/>
        </w:rPr>
        <w:t>As propostas técnicas serão avaliada na base dos seguintes critérios:</w:t>
      </w: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</w:p>
    <w:tbl>
      <w:tblPr>
        <w:tblStyle w:val="Tabelacomgrelha"/>
        <w:tblW w:w="0" w:type="auto"/>
        <w:tblInd w:w="-5" w:type="dxa"/>
        <w:tblLook w:val="04A0"/>
      </w:tblPr>
      <w:tblGrid>
        <w:gridCol w:w="3953"/>
        <w:gridCol w:w="3821"/>
      </w:tblGrid>
      <w:tr w:rsidR="00E73CBB" w:rsidRPr="00327144" w:rsidTr="004539A9">
        <w:tc>
          <w:tcPr>
            <w:tcW w:w="3953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rPr>
                <w:color w:val="000000"/>
              </w:rPr>
              <w:t>Experiência geral da empresa;</w:t>
            </w:r>
          </w:p>
        </w:tc>
        <w:tc>
          <w:tcPr>
            <w:tcW w:w="3821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t>10</w:t>
            </w:r>
          </w:p>
        </w:tc>
      </w:tr>
      <w:tr w:rsidR="00E73CBB" w:rsidRPr="00327144" w:rsidTr="004539A9">
        <w:tc>
          <w:tcPr>
            <w:tcW w:w="3953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rPr>
                <w:color w:val="000000"/>
              </w:rPr>
              <w:t>Experiência comprovada da empresa no ramo dos serviços de segurança;</w:t>
            </w:r>
          </w:p>
        </w:tc>
        <w:tc>
          <w:tcPr>
            <w:tcW w:w="3821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t>30</w:t>
            </w:r>
          </w:p>
        </w:tc>
      </w:tr>
      <w:tr w:rsidR="00E73CBB" w:rsidRPr="00327144" w:rsidTr="004539A9">
        <w:tc>
          <w:tcPr>
            <w:tcW w:w="3953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rPr>
                <w:color w:val="000000"/>
              </w:rPr>
              <w:t>Qualificação e experiência dos agentes e supervisor (a);</w:t>
            </w:r>
          </w:p>
        </w:tc>
        <w:tc>
          <w:tcPr>
            <w:tcW w:w="3821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t>10</w:t>
            </w:r>
          </w:p>
        </w:tc>
      </w:tr>
      <w:tr w:rsidR="00E73CBB" w:rsidRPr="00327144" w:rsidTr="004539A9">
        <w:tc>
          <w:tcPr>
            <w:tcW w:w="3953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rPr>
                <w:color w:val="000000"/>
              </w:rPr>
              <w:t>Organização e metodologia de trabalho;</w:t>
            </w:r>
          </w:p>
        </w:tc>
        <w:tc>
          <w:tcPr>
            <w:tcW w:w="3821" w:type="dxa"/>
          </w:tcPr>
          <w:p w:rsidR="00E73CBB" w:rsidRPr="00327144" w:rsidRDefault="00E73CBB" w:rsidP="004539A9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327144">
              <w:t>20</w:t>
            </w:r>
          </w:p>
        </w:tc>
      </w:tr>
    </w:tbl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APRESENTAÇÃO DA PROPOSTA: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As empresas que prestam serviços na supracitada área são convidadas a apresentarem as suas propostas técnicas (com menção “OFERTA TÉCNCIA”) e a proposta financeira com a menção “OFERTA FINANCEIRA”) em STD, e devem ser enviadas em envelopes separados, estando ambos os envelopes contidos num terceiro envelope exterior que deverá ser enviado em envelope fechado para o endereço abaixo indicado: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center"/>
        <w:rPr>
          <w:b/>
          <w:bCs/>
        </w:rPr>
      </w:pPr>
      <w:r w:rsidRPr="00327144">
        <w:rPr>
          <w:b/>
          <w:bCs/>
        </w:rPr>
        <w:t>“Célula de Gestão das Subvenções, em Santo António, defronte à firma do senhor Pereira”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 xml:space="preserve">As propostas devem ser submetidas para o endereço acima indicado o mais tardas até o dia 28 de </w:t>
      </w:r>
      <w:r w:rsidR="00093006">
        <w:rPr>
          <w:bCs/>
        </w:rPr>
        <w:t>janeiro</w:t>
      </w:r>
      <w:r w:rsidRPr="00327144">
        <w:rPr>
          <w:bCs/>
        </w:rPr>
        <w:t xml:space="preserve"> de 202</w:t>
      </w:r>
      <w:r w:rsidR="00093006">
        <w:rPr>
          <w:bCs/>
        </w:rPr>
        <w:t>1</w:t>
      </w:r>
      <w:r w:rsidRPr="00327144">
        <w:rPr>
          <w:bCs/>
        </w:rPr>
        <w:t xml:space="preserve"> às 15:00.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lastRenderedPageBreak/>
        <w:t>As empresas licitantes deverão apresentar juntamente com a proposta técnia os seguintes documentos:</w:t>
      </w:r>
    </w:p>
    <w:p w:rsidR="00E73CBB" w:rsidRPr="00327144" w:rsidRDefault="00E73CBB" w:rsidP="00E73CBB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Prova de legalidade da empresa e respetivo alvará;</w:t>
      </w:r>
    </w:p>
    <w:p w:rsidR="00E73CBB" w:rsidRPr="00327144" w:rsidRDefault="00E73CBB" w:rsidP="00E73CBB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327144">
        <w:rPr>
          <w:bCs/>
        </w:rPr>
        <w:t>Cv da empresa com informações dos serviços de segurança ja realizados nos últimos 3 anos;</w:t>
      </w:r>
    </w:p>
    <w:p w:rsidR="00E73CBB" w:rsidRPr="00327144" w:rsidRDefault="00E73CBB" w:rsidP="00E73CBB">
      <w:pPr>
        <w:pStyle w:val="PargrafodaLista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27144">
        <w:rPr>
          <w:rFonts w:ascii="Times New Roman" w:hAnsi="Times New Roman"/>
          <w:sz w:val="24"/>
          <w:szCs w:val="24"/>
        </w:rPr>
        <w:t>CV dos agentes de segurança bem como do (a) supervisor (a) propostos;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FORMA DE PAGAMENTO</w:t>
      </w:r>
    </w:p>
    <w:p w:rsidR="00E73CBB" w:rsidRPr="00327144" w:rsidRDefault="00E73CBB" w:rsidP="00E73CBB">
      <w:pPr>
        <w:autoSpaceDE w:val="0"/>
        <w:autoSpaceDN w:val="0"/>
        <w:adjustRightInd w:val="0"/>
        <w:spacing w:line="360" w:lineRule="auto"/>
        <w:jc w:val="both"/>
      </w:pPr>
      <w:r w:rsidRPr="00327144">
        <w:t>O pagamento será efetuado mediante crédito em conta da empresa contratada, num prazo máximo de 30 dias úteis após o recebimento da fatura, sua conferência e atestado da recepção dos serviços;</w:t>
      </w:r>
    </w:p>
    <w:p w:rsidR="00E73CBB" w:rsidRPr="00327144" w:rsidRDefault="00E73CBB" w:rsidP="00E73CBB">
      <w:pPr>
        <w:autoSpaceDE w:val="0"/>
        <w:autoSpaceDN w:val="0"/>
        <w:adjustRightInd w:val="0"/>
        <w:spacing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0" w:afterAutospacing="0" w:line="360" w:lineRule="auto"/>
        <w:jc w:val="both"/>
      </w:pPr>
      <w:r w:rsidRPr="00327144">
        <w:t>A factura deverá ser emitida constando a identificação dos serviços prestados.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327144">
        <w:rPr>
          <w:b/>
        </w:rPr>
        <w:t>OBSERVAÇOES GERAIS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  <w:r w:rsidRPr="00327144">
        <w:t xml:space="preserve">Eventuais custos </w:t>
      </w:r>
      <w:r w:rsidR="00A25813">
        <w:t xml:space="preserve"> e </w:t>
      </w:r>
      <w:r w:rsidRPr="00327144">
        <w:t>incidentes não previstos neste T</w:t>
      </w:r>
      <w:r w:rsidR="00A25813">
        <w:t>DR</w:t>
      </w:r>
      <w:r w:rsidRPr="00327144">
        <w:t xml:space="preserve"> deverão </w:t>
      </w:r>
      <w:r w:rsidR="00A25813">
        <w:t>in</w:t>
      </w:r>
      <w:r w:rsidRPr="00327144">
        <w:t>correr a cargo da empresa contratada;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  <w:r w:rsidRPr="00327144">
        <w:t>Caso a empresa julgue necessária a subcontratação de serviços, essa deverá constar de sua proposta, sendo obrigatória a sua confirmação para autorização prévia pelo CGS;</w:t>
      </w: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pStyle w:val="NormalWeb"/>
        <w:spacing w:before="0" w:beforeAutospacing="0" w:after="120" w:afterAutospacing="0" w:line="360" w:lineRule="auto"/>
        <w:jc w:val="both"/>
      </w:pPr>
    </w:p>
    <w:p w:rsidR="00E73CBB" w:rsidRPr="00327144" w:rsidRDefault="00E73CBB" w:rsidP="00E73CBB">
      <w:pPr>
        <w:spacing w:line="360" w:lineRule="auto"/>
        <w:jc w:val="both"/>
        <w:rPr>
          <w:b/>
        </w:rPr>
      </w:pPr>
    </w:p>
    <w:p w:rsidR="00E73CBB" w:rsidRPr="00327144" w:rsidRDefault="00E73CBB" w:rsidP="00E73CBB">
      <w:pPr>
        <w:pStyle w:val="Cabealho"/>
        <w:spacing w:before="240" w:after="120" w:line="360" w:lineRule="auto"/>
        <w:ind w:left="567" w:hanging="141"/>
        <w:rPr>
          <w:b/>
          <w:bCs/>
          <w:color w:val="000000"/>
        </w:rPr>
      </w:pPr>
      <w:r w:rsidRPr="00327144">
        <w:rPr>
          <w:b/>
          <w:bCs/>
          <w:color w:val="000000"/>
        </w:rPr>
        <w:t>Anexo I</w:t>
      </w:r>
    </w:p>
    <w:p w:rsidR="00E73CBB" w:rsidRPr="00327144" w:rsidRDefault="00E73CBB" w:rsidP="00E73CBB">
      <w:pPr>
        <w:pStyle w:val="Cabealho"/>
        <w:spacing w:before="240" w:after="120" w:line="360" w:lineRule="auto"/>
        <w:rPr>
          <w:b/>
          <w:bCs/>
          <w:color w:val="000000"/>
        </w:rPr>
      </w:pPr>
      <w:r w:rsidRPr="00327144">
        <w:rPr>
          <w:b/>
          <w:bCs/>
          <w:color w:val="000000"/>
        </w:rPr>
        <w:t>A empresas deverão preparar a tabela de preços abaixo descrimanado:</w:t>
      </w:r>
    </w:p>
    <w:p w:rsidR="00E73CBB" w:rsidRPr="00327144" w:rsidRDefault="00E73CBB" w:rsidP="00E73CBB">
      <w:pPr>
        <w:pStyle w:val="Cabealho"/>
        <w:spacing w:before="240" w:after="120" w:line="360" w:lineRule="auto"/>
        <w:rPr>
          <w:b/>
          <w:bCs/>
          <w:color w:val="000000"/>
        </w:rPr>
      </w:pPr>
      <w:r w:rsidRPr="00327144">
        <w:rPr>
          <w:b/>
          <w:bCs/>
          <w:color w:val="000000"/>
        </w:rPr>
        <w:t>Tabela de preços em STD</w:t>
      </w:r>
    </w:p>
    <w:tbl>
      <w:tblPr>
        <w:tblStyle w:val="Tabelacomgrelha"/>
        <w:tblW w:w="0" w:type="auto"/>
        <w:tblLook w:val="04A0"/>
      </w:tblPr>
      <w:tblGrid>
        <w:gridCol w:w="700"/>
        <w:gridCol w:w="2517"/>
        <w:gridCol w:w="1377"/>
        <w:gridCol w:w="1282"/>
        <w:gridCol w:w="1336"/>
        <w:gridCol w:w="1282"/>
      </w:tblGrid>
      <w:tr w:rsidR="00E73CBB" w:rsidRPr="00327144" w:rsidTr="004539A9">
        <w:tc>
          <w:tcPr>
            <w:tcW w:w="700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Item</w:t>
            </w:r>
          </w:p>
        </w:tc>
        <w:tc>
          <w:tcPr>
            <w:tcW w:w="2517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377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Numero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Montante base mensal</w:t>
            </w:r>
          </w:p>
        </w:tc>
        <w:tc>
          <w:tcPr>
            <w:tcW w:w="1336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Segurança social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Montante Mensal</w:t>
            </w:r>
          </w:p>
        </w:tc>
      </w:tr>
      <w:tr w:rsidR="00E73CBB" w:rsidRPr="00327144" w:rsidTr="004539A9">
        <w:trPr>
          <w:trHeight w:val="945"/>
        </w:trPr>
        <w:tc>
          <w:tcPr>
            <w:tcW w:w="700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1</w:t>
            </w:r>
          </w:p>
        </w:tc>
        <w:tc>
          <w:tcPr>
            <w:tcW w:w="2517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Guardas para portão e guarita de atendimento</w:t>
            </w:r>
          </w:p>
        </w:tc>
        <w:tc>
          <w:tcPr>
            <w:tcW w:w="1377" w:type="dxa"/>
          </w:tcPr>
          <w:p w:rsidR="00E73CBB" w:rsidRPr="00327144" w:rsidRDefault="00A25813" w:rsidP="00A4344E">
            <w:pPr>
              <w:pStyle w:val="Cabealho"/>
              <w:spacing w:before="240" w:after="120" w:line="360" w:lineRule="auto"/>
              <w:jc w:val="center"/>
              <w:rPr>
                <w:b/>
                <w:bCs/>
                <w:color w:val="000000"/>
              </w:rPr>
            </w:pPr>
            <w:r w:rsidRPr="00A25813">
              <w:rPr>
                <w:b/>
                <w:bCs/>
              </w:rPr>
              <w:t>2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  <w:tr w:rsidR="00E73CBB" w:rsidRPr="00327144" w:rsidTr="004539A9">
        <w:trPr>
          <w:trHeight w:val="735"/>
        </w:trPr>
        <w:tc>
          <w:tcPr>
            <w:tcW w:w="700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2</w:t>
            </w:r>
          </w:p>
        </w:tc>
        <w:tc>
          <w:tcPr>
            <w:tcW w:w="2517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Custos administrativos</w:t>
            </w:r>
          </w:p>
        </w:tc>
        <w:tc>
          <w:tcPr>
            <w:tcW w:w="1377" w:type="dxa"/>
          </w:tcPr>
          <w:p w:rsidR="00E73CBB" w:rsidRPr="00327144" w:rsidRDefault="00E73CBB" w:rsidP="00A4344E">
            <w:pPr>
              <w:pStyle w:val="Cabealho"/>
              <w:spacing w:before="240" w:after="120" w:line="360" w:lineRule="auto"/>
              <w:jc w:val="center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1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N/A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  <w:tr w:rsidR="00E73CBB" w:rsidRPr="00327144" w:rsidTr="004539A9">
        <w:trPr>
          <w:trHeight w:val="648"/>
        </w:trPr>
        <w:tc>
          <w:tcPr>
            <w:tcW w:w="700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3</w:t>
            </w:r>
          </w:p>
        </w:tc>
        <w:tc>
          <w:tcPr>
            <w:tcW w:w="6512" w:type="dxa"/>
            <w:gridSpan w:val="4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327144">
              <w:rPr>
                <w:b/>
                <w:bCs/>
                <w:color w:val="000000"/>
              </w:rPr>
              <w:t>Custos mensal</w:t>
            </w:r>
          </w:p>
        </w:tc>
        <w:tc>
          <w:tcPr>
            <w:tcW w:w="1282" w:type="dxa"/>
          </w:tcPr>
          <w:p w:rsidR="00E73CBB" w:rsidRPr="00327144" w:rsidRDefault="00E73CBB" w:rsidP="004539A9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</w:tbl>
    <w:p w:rsidR="00E73CBB" w:rsidRPr="00327144" w:rsidRDefault="00E73CBB" w:rsidP="00E73CBB">
      <w:pPr>
        <w:pStyle w:val="Cabealho"/>
        <w:spacing w:before="240" w:after="120" w:line="360" w:lineRule="auto"/>
        <w:rPr>
          <w:b/>
          <w:bCs/>
          <w:color w:val="000000"/>
        </w:rPr>
      </w:pPr>
    </w:p>
    <w:p w:rsidR="00E73CBB" w:rsidRPr="00327144" w:rsidRDefault="00E73CBB" w:rsidP="00E73CBB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p w:rsidR="00E73CBB" w:rsidRPr="00327144" w:rsidRDefault="00E73CBB" w:rsidP="00E73CBB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p w:rsidR="00E73CBB" w:rsidRPr="00327144" w:rsidRDefault="00E73CBB" w:rsidP="00E73CBB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p w:rsidR="000007CB" w:rsidRPr="00327144" w:rsidRDefault="000007CB" w:rsidP="00E73CBB"/>
    <w:sectPr w:rsidR="000007CB" w:rsidRPr="00327144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4E" w:rsidRDefault="0001684E" w:rsidP="005553C2">
      <w:r>
        <w:separator/>
      </w:r>
    </w:p>
  </w:endnote>
  <w:endnote w:type="continuationSeparator" w:id="1">
    <w:p w:rsidR="0001684E" w:rsidRDefault="0001684E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384787" w:rsidRDefault="00D724CF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384787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3439D9">
          <w:rPr>
            <w:noProof/>
            <w:sz w:val="16"/>
            <w:szCs w:val="16"/>
          </w:rPr>
          <w:t>5</w:t>
        </w:r>
        <w:r w:rsidRPr="00FC5A36">
          <w:rPr>
            <w:sz w:val="16"/>
            <w:szCs w:val="16"/>
          </w:rPr>
          <w:fldChar w:fldCharType="end"/>
        </w:r>
      </w:p>
    </w:sdtContent>
  </w:sdt>
  <w:p w:rsidR="001021D3" w:rsidRPr="00D87F57" w:rsidRDefault="00E67A21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</w:t>
    </w:r>
    <w:r w:rsidR="002631BF">
      <w:rPr>
        <w:i/>
        <w:iCs/>
        <w:sz w:val="20"/>
        <w:szCs w:val="20"/>
      </w:rPr>
      <w:t>élula de Gestão das Subvenções (CGS)</w:t>
    </w:r>
    <w:r>
      <w:rPr>
        <w:i/>
        <w:iCs/>
        <w:sz w:val="20"/>
        <w:szCs w:val="20"/>
      </w:rPr>
      <w:t>,</w:t>
    </w:r>
    <w:r w:rsidR="002631BF">
      <w:rPr>
        <w:i/>
        <w:iCs/>
        <w:sz w:val="20"/>
        <w:szCs w:val="20"/>
      </w:rPr>
      <w:t xml:space="preserve"> Santo António,</w:t>
    </w:r>
    <w:r>
      <w:rPr>
        <w:i/>
        <w:iCs/>
        <w:sz w:val="20"/>
        <w:szCs w:val="20"/>
      </w:rPr>
      <w:t xml:space="preserve"> C.P. nº. 23 – Telem. 9905905</w:t>
    </w:r>
    <w:r w:rsidR="001021D3" w:rsidRPr="00D87F57">
      <w:rPr>
        <w:i/>
        <w:iCs/>
        <w:sz w:val="20"/>
        <w:szCs w:val="20"/>
      </w:rPr>
      <w:t xml:space="preserve"> – São Tomé</w:t>
    </w:r>
  </w:p>
  <w:p w:rsidR="00384787" w:rsidRDefault="00384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4E" w:rsidRDefault="0001684E" w:rsidP="005553C2">
      <w:r>
        <w:separator/>
      </w:r>
    </w:p>
  </w:footnote>
  <w:footnote w:type="continuationSeparator" w:id="1">
    <w:p w:rsidR="0001684E" w:rsidRDefault="0001684E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87" w:rsidRPr="00EA2741" w:rsidRDefault="00384787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384787" w:rsidRPr="00EA2741" w:rsidRDefault="00384787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384787" w:rsidRPr="007F4903" w:rsidRDefault="00384787" w:rsidP="0095590B">
    <w:pPr>
      <w:pStyle w:val="Cabealho"/>
      <w:ind w:right="-994"/>
      <w:jc w:val="center"/>
      <w:rPr>
        <w:bCs/>
        <w:sz w:val="20"/>
        <w:szCs w:val="20"/>
      </w:rPr>
    </w:pPr>
    <w:bookmarkStart w:id="0" w:name="_Hlk61423197"/>
    <w:r w:rsidRPr="007F4903">
      <w:rPr>
        <w:bCs/>
        <w:sz w:val="20"/>
        <w:szCs w:val="20"/>
      </w:rPr>
      <w:t xml:space="preserve">MINISTÉRIO DA SAÚDE </w:t>
    </w:r>
  </w:p>
  <w:p w:rsidR="00384787" w:rsidRPr="007F4903" w:rsidRDefault="008C503B" w:rsidP="0095590B">
    <w:pPr>
      <w:pStyle w:val="Cabealho"/>
      <w:ind w:right="-994"/>
      <w:jc w:val="center"/>
      <w:rPr>
        <w:bCs/>
        <w:sz w:val="16"/>
        <w:szCs w:val="16"/>
      </w:rPr>
    </w:pPr>
    <w:r w:rsidRPr="007F4903">
      <w:rPr>
        <w:bCs/>
        <w:sz w:val="16"/>
        <w:szCs w:val="16"/>
      </w:rPr>
      <w:t xml:space="preserve">CÉLULA DE </w:t>
    </w:r>
    <w:r w:rsidR="00CC3F34" w:rsidRPr="007F4903">
      <w:rPr>
        <w:bCs/>
        <w:sz w:val="16"/>
        <w:szCs w:val="16"/>
      </w:rPr>
      <w:t>GEST</w:t>
    </w:r>
    <w:r w:rsidR="00CC3F34" w:rsidRPr="007F4903">
      <w:rPr>
        <w:bCs/>
        <w:color w:val="000000" w:themeColor="text1"/>
        <w:sz w:val="18"/>
        <w:szCs w:val="18"/>
      </w:rPr>
      <w:t>Ã</w:t>
    </w:r>
    <w:r w:rsidR="00CC3F34" w:rsidRPr="007F4903">
      <w:rPr>
        <w:bCs/>
        <w:sz w:val="16"/>
        <w:szCs w:val="16"/>
      </w:rPr>
      <w:t>O</w:t>
    </w:r>
    <w:r w:rsidRPr="007F4903">
      <w:rPr>
        <w:bCs/>
        <w:sz w:val="16"/>
        <w:szCs w:val="16"/>
      </w:rPr>
      <w:t xml:space="preserve"> DAS SUBVENÇÕES</w:t>
    </w:r>
  </w:p>
  <w:p w:rsidR="007F4903" w:rsidRDefault="007F4903" w:rsidP="007F4903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  <w:bookmarkEnd w:id="0"/>
  </w:p>
  <w:p w:rsidR="007F4903" w:rsidRPr="001021D3" w:rsidRDefault="007F4903" w:rsidP="0095590B">
    <w:pPr>
      <w:pStyle w:val="Cabealho"/>
      <w:ind w:right="-994"/>
      <w:jc w:val="center"/>
      <w:rPr>
        <w:bCs/>
        <w:i/>
        <w:iCs/>
        <w:sz w:val="16"/>
        <w:szCs w:val="16"/>
      </w:rPr>
    </w:pPr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384787" w:rsidRDefault="00384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C3A"/>
    <w:multiLevelType w:val="hybridMultilevel"/>
    <w:tmpl w:val="361E969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70978"/>
    <w:multiLevelType w:val="hybridMultilevel"/>
    <w:tmpl w:val="FCB8BB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7885"/>
    <w:multiLevelType w:val="hybridMultilevel"/>
    <w:tmpl w:val="B8E6C7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3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008C6"/>
    <w:multiLevelType w:val="hybridMultilevel"/>
    <w:tmpl w:val="9072CA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829A1"/>
    <w:multiLevelType w:val="hybridMultilevel"/>
    <w:tmpl w:val="7A301B0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175B7"/>
    <w:multiLevelType w:val="hybridMultilevel"/>
    <w:tmpl w:val="813E8B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D5B2A"/>
    <w:multiLevelType w:val="hybridMultilevel"/>
    <w:tmpl w:val="5476872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26"/>
  </w:num>
  <w:num w:numId="11">
    <w:abstractNumId w:val="27"/>
  </w:num>
  <w:num w:numId="12">
    <w:abstractNumId w:val="8"/>
  </w:num>
  <w:num w:numId="13">
    <w:abstractNumId w:val="20"/>
  </w:num>
  <w:num w:numId="14">
    <w:abstractNumId w:val="6"/>
  </w:num>
  <w:num w:numId="15">
    <w:abstractNumId w:val="22"/>
  </w:num>
  <w:num w:numId="16">
    <w:abstractNumId w:val="28"/>
  </w:num>
  <w:num w:numId="17">
    <w:abstractNumId w:val="23"/>
  </w:num>
  <w:num w:numId="18">
    <w:abstractNumId w:val="30"/>
  </w:num>
  <w:num w:numId="19">
    <w:abstractNumId w:val="21"/>
  </w:num>
  <w:num w:numId="20">
    <w:abstractNumId w:val="16"/>
  </w:num>
  <w:num w:numId="21">
    <w:abstractNumId w:val="7"/>
  </w:num>
  <w:num w:numId="22">
    <w:abstractNumId w:val="31"/>
  </w:num>
  <w:num w:numId="23">
    <w:abstractNumId w:val="18"/>
  </w:num>
  <w:num w:numId="24">
    <w:abstractNumId w:val="12"/>
  </w:num>
  <w:num w:numId="25">
    <w:abstractNumId w:val="11"/>
  </w:num>
  <w:num w:numId="26">
    <w:abstractNumId w:val="32"/>
  </w:num>
  <w:num w:numId="27">
    <w:abstractNumId w:val="34"/>
  </w:num>
  <w:num w:numId="28">
    <w:abstractNumId w:val="9"/>
  </w:num>
  <w:num w:numId="29">
    <w:abstractNumId w:val="24"/>
  </w:num>
  <w:num w:numId="30">
    <w:abstractNumId w:val="13"/>
  </w:num>
  <w:num w:numId="31">
    <w:abstractNumId w:val="14"/>
  </w:num>
  <w:num w:numId="32">
    <w:abstractNumId w:val="29"/>
  </w:num>
  <w:num w:numId="33">
    <w:abstractNumId w:val="33"/>
  </w:num>
  <w:num w:numId="34">
    <w:abstractNumId w:val="1"/>
  </w:num>
  <w:num w:numId="35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684E"/>
    <w:rsid w:val="000179B5"/>
    <w:rsid w:val="00020CDA"/>
    <w:rsid w:val="000218D0"/>
    <w:rsid w:val="00022C28"/>
    <w:rsid w:val="00022DE9"/>
    <w:rsid w:val="0002323C"/>
    <w:rsid w:val="00024787"/>
    <w:rsid w:val="00025161"/>
    <w:rsid w:val="000255EC"/>
    <w:rsid w:val="000257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401FE"/>
    <w:rsid w:val="00045BBF"/>
    <w:rsid w:val="0004785B"/>
    <w:rsid w:val="00052A1E"/>
    <w:rsid w:val="0005305E"/>
    <w:rsid w:val="00056E03"/>
    <w:rsid w:val="00057083"/>
    <w:rsid w:val="000611BD"/>
    <w:rsid w:val="0006301A"/>
    <w:rsid w:val="00063E75"/>
    <w:rsid w:val="0006712C"/>
    <w:rsid w:val="00080147"/>
    <w:rsid w:val="00080FD2"/>
    <w:rsid w:val="00081912"/>
    <w:rsid w:val="000835E0"/>
    <w:rsid w:val="0008391B"/>
    <w:rsid w:val="00085FC8"/>
    <w:rsid w:val="0009297C"/>
    <w:rsid w:val="00093006"/>
    <w:rsid w:val="00095D70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A4E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5EDF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B2CCE"/>
    <w:rsid w:val="002B32E3"/>
    <w:rsid w:val="002B3E73"/>
    <w:rsid w:val="002B46FB"/>
    <w:rsid w:val="002B71D6"/>
    <w:rsid w:val="002B7B47"/>
    <w:rsid w:val="002B7C88"/>
    <w:rsid w:val="002C1885"/>
    <w:rsid w:val="002C45FB"/>
    <w:rsid w:val="002C58CC"/>
    <w:rsid w:val="002C5BFE"/>
    <w:rsid w:val="002C767E"/>
    <w:rsid w:val="002D1A3B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6F"/>
    <w:rsid w:val="00323AA4"/>
    <w:rsid w:val="00324699"/>
    <w:rsid w:val="00325F06"/>
    <w:rsid w:val="00327144"/>
    <w:rsid w:val="003271D3"/>
    <w:rsid w:val="0033231B"/>
    <w:rsid w:val="0033754C"/>
    <w:rsid w:val="003427B1"/>
    <w:rsid w:val="003439D9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4787"/>
    <w:rsid w:val="00386670"/>
    <w:rsid w:val="00391190"/>
    <w:rsid w:val="003934AC"/>
    <w:rsid w:val="0039377D"/>
    <w:rsid w:val="00393BD9"/>
    <w:rsid w:val="003953D5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B7D3B"/>
    <w:rsid w:val="003C036C"/>
    <w:rsid w:val="003C08B0"/>
    <w:rsid w:val="003C2AA2"/>
    <w:rsid w:val="003C4AC6"/>
    <w:rsid w:val="003C4B93"/>
    <w:rsid w:val="003C54CE"/>
    <w:rsid w:val="003D0179"/>
    <w:rsid w:val="003D09A2"/>
    <w:rsid w:val="003D29B7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2799"/>
    <w:rsid w:val="00443550"/>
    <w:rsid w:val="00443A7E"/>
    <w:rsid w:val="00445ECF"/>
    <w:rsid w:val="00446F46"/>
    <w:rsid w:val="0044719B"/>
    <w:rsid w:val="00447B0F"/>
    <w:rsid w:val="00451C72"/>
    <w:rsid w:val="004520BE"/>
    <w:rsid w:val="004559CD"/>
    <w:rsid w:val="00460E59"/>
    <w:rsid w:val="00461F3D"/>
    <w:rsid w:val="004658BC"/>
    <w:rsid w:val="00465E26"/>
    <w:rsid w:val="004663E9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2E62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2DE1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040B"/>
    <w:rsid w:val="00546CE2"/>
    <w:rsid w:val="00551E2D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2076"/>
    <w:rsid w:val="005A5D96"/>
    <w:rsid w:val="005A6163"/>
    <w:rsid w:val="005A661A"/>
    <w:rsid w:val="005A6790"/>
    <w:rsid w:val="005B0785"/>
    <w:rsid w:val="005B0A43"/>
    <w:rsid w:val="005B10CC"/>
    <w:rsid w:val="005B269D"/>
    <w:rsid w:val="005B2749"/>
    <w:rsid w:val="005B4475"/>
    <w:rsid w:val="005B60BD"/>
    <w:rsid w:val="005B6254"/>
    <w:rsid w:val="005B710E"/>
    <w:rsid w:val="005C15EA"/>
    <w:rsid w:val="005C447B"/>
    <w:rsid w:val="005C44ED"/>
    <w:rsid w:val="005C4976"/>
    <w:rsid w:val="005C6416"/>
    <w:rsid w:val="005D0D0C"/>
    <w:rsid w:val="005D1CF9"/>
    <w:rsid w:val="005D72BB"/>
    <w:rsid w:val="005E0871"/>
    <w:rsid w:val="005E2B68"/>
    <w:rsid w:val="005E3451"/>
    <w:rsid w:val="005E3935"/>
    <w:rsid w:val="005E48E9"/>
    <w:rsid w:val="005E5505"/>
    <w:rsid w:val="005E5E55"/>
    <w:rsid w:val="005E5F55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502A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60B0A"/>
    <w:rsid w:val="006615E4"/>
    <w:rsid w:val="0066181C"/>
    <w:rsid w:val="0066538E"/>
    <w:rsid w:val="0067024D"/>
    <w:rsid w:val="00670341"/>
    <w:rsid w:val="0067051E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6731"/>
    <w:rsid w:val="00691FBA"/>
    <w:rsid w:val="00692544"/>
    <w:rsid w:val="006925E1"/>
    <w:rsid w:val="00692838"/>
    <w:rsid w:val="006928C6"/>
    <w:rsid w:val="00692C4F"/>
    <w:rsid w:val="00695355"/>
    <w:rsid w:val="006965A5"/>
    <w:rsid w:val="006A4616"/>
    <w:rsid w:val="006A4B58"/>
    <w:rsid w:val="006A4D78"/>
    <w:rsid w:val="006A5612"/>
    <w:rsid w:val="006A71A6"/>
    <w:rsid w:val="006B270E"/>
    <w:rsid w:val="006B3AB6"/>
    <w:rsid w:val="006B4DA2"/>
    <w:rsid w:val="006C0F4E"/>
    <w:rsid w:val="006C1160"/>
    <w:rsid w:val="006C160A"/>
    <w:rsid w:val="006C2C99"/>
    <w:rsid w:val="006C454C"/>
    <w:rsid w:val="006C5D6F"/>
    <w:rsid w:val="006C6F21"/>
    <w:rsid w:val="006C72F3"/>
    <w:rsid w:val="006C73BA"/>
    <w:rsid w:val="006D2A14"/>
    <w:rsid w:val="006D35FF"/>
    <w:rsid w:val="006D3967"/>
    <w:rsid w:val="006D425B"/>
    <w:rsid w:val="006E21CE"/>
    <w:rsid w:val="006E3FD7"/>
    <w:rsid w:val="006E56D3"/>
    <w:rsid w:val="006E5BEF"/>
    <w:rsid w:val="006E7714"/>
    <w:rsid w:val="006F02B1"/>
    <w:rsid w:val="006F0CB9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DE4"/>
    <w:rsid w:val="00717FF9"/>
    <w:rsid w:val="007225D3"/>
    <w:rsid w:val="00722E34"/>
    <w:rsid w:val="007244B4"/>
    <w:rsid w:val="00725FE5"/>
    <w:rsid w:val="007263AD"/>
    <w:rsid w:val="00726A68"/>
    <w:rsid w:val="0073152F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3902"/>
    <w:rsid w:val="00754CF8"/>
    <w:rsid w:val="00756ED3"/>
    <w:rsid w:val="00757B45"/>
    <w:rsid w:val="00762D0B"/>
    <w:rsid w:val="00767AC9"/>
    <w:rsid w:val="00767C01"/>
    <w:rsid w:val="007744B5"/>
    <w:rsid w:val="0077558F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39E4"/>
    <w:rsid w:val="007962AA"/>
    <w:rsid w:val="007A0D3D"/>
    <w:rsid w:val="007A285B"/>
    <w:rsid w:val="007A2F34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7B32"/>
    <w:rsid w:val="007D15E9"/>
    <w:rsid w:val="007D4DA6"/>
    <w:rsid w:val="007D59FB"/>
    <w:rsid w:val="007D6127"/>
    <w:rsid w:val="007D6995"/>
    <w:rsid w:val="007D6D71"/>
    <w:rsid w:val="007D7953"/>
    <w:rsid w:val="007E1605"/>
    <w:rsid w:val="007E3569"/>
    <w:rsid w:val="007E4746"/>
    <w:rsid w:val="007E53A8"/>
    <w:rsid w:val="007E7208"/>
    <w:rsid w:val="007E7479"/>
    <w:rsid w:val="007F0F87"/>
    <w:rsid w:val="007F2345"/>
    <w:rsid w:val="007F3521"/>
    <w:rsid w:val="007F4104"/>
    <w:rsid w:val="007F4903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57D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30CA"/>
    <w:rsid w:val="00873FBC"/>
    <w:rsid w:val="00877B77"/>
    <w:rsid w:val="0088201F"/>
    <w:rsid w:val="008843E7"/>
    <w:rsid w:val="0089004E"/>
    <w:rsid w:val="008917B2"/>
    <w:rsid w:val="00894C6A"/>
    <w:rsid w:val="00896AEB"/>
    <w:rsid w:val="00896C51"/>
    <w:rsid w:val="008A00C0"/>
    <w:rsid w:val="008A325F"/>
    <w:rsid w:val="008A6E4B"/>
    <w:rsid w:val="008B0819"/>
    <w:rsid w:val="008B0B58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41085"/>
    <w:rsid w:val="009452C2"/>
    <w:rsid w:val="009456A9"/>
    <w:rsid w:val="00945DA5"/>
    <w:rsid w:val="00952002"/>
    <w:rsid w:val="0095590B"/>
    <w:rsid w:val="00956224"/>
    <w:rsid w:val="00956F71"/>
    <w:rsid w:val="00960A02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96C29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CB3"/>
    <w:rsid w:val="00A20579"/>
    <w:rsid w:val="00A22305"/>
    <w:rsid w:val="00A227EE"/>
    <w:rsid w:val="00A22E2C"/>
    <w:rsid w:val="00A24BAE"/>
    <w:rsid w:val="00A25813"/>
    <w:rsid w:val="00A26FD2"/>
    <w:rsid w:val="00A274A3"/>
    <w:rsid w:val="00A305AA"/>
    <w:rsid w:val="00A31BF8"/>
    <w:rsid w:val="00A379D9"/>
    <w:rsid w:val="00A4344E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5B23"/>
    <w:rsid w:val="00A760BF"/>
    <w:rsid w:val="00A82CD7"/>
    <w:rsid w:val="00A83709"/>
    <w:rsid w:val="00A85859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36F3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3F34"/>
    <w:rsid w:val="00CC5406"/>
    <w:rsid w:val="00CC7CB4"/>
    <w:rsid w:val="00CD0878"/>
    <w:rsid w:val="00CD0DAE"/>
    <w:rsid w:val="00CD3BBC"/>
    <w:rsid w:val="00CD4F1D"/>
    <w:rsid w:val="00CD6ED6"/>
    <w:rsid w:val="00CE2949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55A38"/>
    <w:rsid w:val="00D62684"/>
    <w:rsid w:val="00D62B47"/>
    <w:rsid w:val="00D62C61"/>
    <w:rsid w:val="00D64EA7"/>
    <w:rsid w:val="00D66749"/>
    <w:rsid w:val="00D66D23"/>
    <w:rsid w:val="00D679B5"/>
    <w:rsid w:val="00D67DA4"/>
    <w:rsid w:val="00D70D64"/>
    <w:rsid w:val="00D71C22"/>
    <w:rsid w:val="00D724CF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B7FEB"/>
    <w:rsid w:val="00DC04F3"/>
    <w:rsid w:val="00DC142D"/>
    <w:rsid w:val="00DC259D"/>
    <w:rsid w:val="00DC4990"/>
    <w:rsid w:val="00DC4AB0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3CBB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3426"/>
    <w:rsid w:val="00F35FF1"/>
    <w:rsid w:val="00F36EA1"/>
    <w:rsid w:val="00F42239"/>
    <w:rsid w:val="00F51D92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A6B"/>
    <w:rsid w:val="00F77723"/>
    <w:rsid w:val="00F77E94"/>
    <w:rsid w:val="00F80653"/>
    <w:rsid w:val="00F81408"/>
    <w:rsid w:val="00F82CB6"/>
    <w:rsid w:val="00F8523E"/>
    <w:rsid w:val="00F85995"/>
    <w:rsid w:val="00F87EAC"/>
    <w:rsid w:val="00F93CCA"/>
    <w:rsid w:val="00F94A06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2021-01-18T21:30:00Z</dcterms:created>
  <dcterms:modified xsi:type="dcterms:W3CDTF">2021-01-18T21:30:00Z</dcterms:modified>
</cp:coreProperties>
</file>