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B" w:rsidRPr="00073693" w:rsidRDefault="007F78FB" w:rsidP="007F78FB">
      <w:pPr>
        <w:spacing w:line="259" w:lineRule="auto"/>
        <w:ind w:right="3"/>
        <w:jc w:val="center"/>
        <w:rPr>
          <w:rFonts w:ascii="Times New Roman" w:hAnsi="Times New Roman" w:cs="Times New Roman"/>
          <w:color w:val="0070C0"/>
          <w:sz w:val="22"/>
        </w:rPr>
      </w:pPr>
      <w:r w:rsidRPr="00073693">
        <w:rPr>
          <w:rFonts w:ascii="Times New Roman" w:hAnsi="Times New Roman" w:cs="Times New Roman"/>
          <w:noProof/>
          <w:color w:val="0070C0"/>
          <w:sz w:val="22"/>
          <w:lang w:val="pt-PT"/>
        </w:rPr>
        <w:drawing>
          <wp:anchor distT="0" distB="0" distL="114300" distR="114300" simplePos="0" relativeHeight="251659776" behindDoc="0" locked="0" layoutInCell="1" allowOverlap="0">
            <wp:simplePos x="0" y="0"/>
            <wp:positionH relativeFrom="column">
              <wp:posOffset>2676525</wp:posOffset>
            </wp:positionH>
            <wp:positionV relativeFrom="paragraph">
              <wp:posOffset>-317500</wp:posOffset>
            </wp:positionV>
            <wp:extent cx="463550" cy="513548"/>
            <wp:effectExtent l="1905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463550" cy="513548"/>
                    </a:xfrm>
                    <a:prstGeom prst="rect">
                      <a:avLst/>
                    </a:prstGeom>
                  </pic:spPr>
                </pic:pic>
              </a:graphicData>
            </a:graphic>
          </wp:anchor>
        </w:drawing>
      </w:r>
      <w:r w:rsidRPr="00073693">
        <w:rPr>
          <w:rFonts w:ascii="Times New Roman" w:eastAsia="Arial" w:hAnsi="Times New Roman" w:cs="Times New Roman"/>
          <w:b/>
          <w:color w:val="0070C0"/>
        </w:rPr>
        <w:t xml:space="preserve">REPÚBLICA DEMOCRÁTICA           DE SÃO TOMÉ E PRÍNCIPE </w:t>
      </w:r>
    </w:p>
    <w:p w:rsidR="007F78FB" w:rsidRPr="00073693" w:rsidRDefault="007F78FB" w:rsidP="007F78FB">
      <w:pPr>
        <w:spacing w:line="259" w:lineRule="auto"/>
        <w:ind w:left="71"/>
        <w:jc w:val="center"/>
        <w:rPr>
          <w:color w:val="0070C0"/>
        </w:rPr>
      </w:pPr>
    </w:p>
    <w:p w:rsidR="007F78FB" w:rsidRPr="00073693" w:rsidRDefault="007F78FB" w:rsidP="007F78FB">
      <w:pPr>
        <w:spacing w:line="259" w:lineRule="auto"/>
        <w:ind w:right="6"/>
        <w:jc w:val="center"/>
        <w:rPr>
          <w:rFonts w:ascii="Times New Roman" w:hAnsi="Times New Roman" w:cs="Times New Roman"/>
          <w:color w:val="0070C0"/>
        </w:rPr>
      </w:pPr>
      <w:r w:rsidRPr="00073693">
        <w:rPr>
          <w:rFonts w:ascii="Times New Roman" w:eastAsia="Arial" w:hAnsi="Times New Roman" w:cs="Times New Roman"/>
          <w:color w:val="0070C0"/>
        </w:rPr>
        <w:t xml:space="preserve">(Unidade – Disciplina – Trabalho) </w:t>
      </w:r>
    </w:p>
    <w:p w:rsidR="007F78FB" w:rsidRPr="00073693" w:rsidRDefault="007F78FB" w:rsidP="0029063A">
      <w:pPr>
        <w:spacing w:after="70" w:line="259" w:lineRule="auto"/>
        <w:ind w:left="336"/>
        <w:jc w:val="center"/>
        <w:rPr>
          <w:rFonts w:ascii="Times New Roman" w:hAnsi="Times New Roman" w:cs="Times New Roman"/>
          <w:b/>
          <w:color w:val="0070C0"/>
        </w:rPr>
      </w:pPr>
      <w:r w:rsidRPr="00073693">
        <w:rPr>
          <w:rFonts w:ascii="Times New Roman" w:eastAsia="Arial" w:hAnsi="Times New Roman" w:cs="Times New Roman"/>
          <w:b/>
          <w:color w:val="0070C0"/>
        </w:rPr>
        <w:t>MINISTÉRIO DO PLANEAMENTO, FINANÇAS E ECONOMIA AZUL</w:t>
      </w:r>
    </w:p>
    <w:p w:rsidR="007F78FB" w:rsidRPr="00073693" w:rsidRDefault="007F78FB" w:rsidP="0029063A">
      <w:pPr>
        <w:pStyle w:val="Ttulo1"/>
        <w:spacing w:before="0" w:after="0"/>
        <w:jc w:val="center"/>
        <w:rPr>
          <w:rFonts w:ascii="Times New Roman" w:hAnsi="Times New Roman" w:cs="Times New Roman"/>
          <w:color w:val="0070C0"/>
          <w:sz w:val="40"/>
          <w:szCs w:val="40"/>
        </w:rPr>
      </w:pPr>
      <w:r w:rsidRPr="00073693">
        <w:rPr>
          <w:rFonts w:ascii="Times New Roman" w:hAnsi="Times New Roman" w:cs="Times New Roman"/>
          <w:color w:val="0070C0"/>
          <w:sz w:val="40"/>
          <w:szCs w:val="40"/>
        </w:rPr>
        <w:t>Agência Fiduciária e de Administração de Projetos</w:t>
      </w:r>
    </w:p>
    <w:p w:rsidR="00C0324A" w:rsidRPr="00073693" w:rsidRDefault="00C0324A" w:rsidP="006F3F4F">
      <w:pPr>
        <w:rPr>
          <w:rFonts w:ascii="Times New Roman" w:eastAsia="Arial" w:hAnsi="Times New Roman" w:cs="Times New Roman"/>
          <w:b/>
          <w:color w:val="0070C0"/>
        </w:rPr>
      </w:pPr>
    </w:p>
    <w:p w:rsidR="00073693" w:rsidRPr="00073693" w:rsidRDefault="00073693" w:rsidP="00073693">
      <w:pPr>
        <w:rPr>
          <w:rFonts w:ascii="Times New Roman" w:eastAsia="Arial" w:hAnsi="Times New Roman" w:cs="Times New Roman"/>
          <w:b/>
          <w:color w:val="0070C0"/>
          <w:sz w:val="26"/>
          <w:szCs w:val="26"/>
        </w:rPr>
      </w:pPr>
      <w:r w:rsidRPr="00073693">
        <w:rPr>
          <w:rFonts w:ascii="Times New Roman" w:eastAsia="Arial" w:hAnsi="Times New Roman" w:cs="Times New Roman"/>
          <w:b/>
          <w:color w:val="0070C0"/>
          <w:sz w:val="26"/>
          <w:szCs w:val="26"/>
        </w:rPr>
        <w:t>Projecto Empoderamento das Raparigas e Educação de Qualidade para Todos</w:t>
      </w:r>
    </w:p>
    <w:p w:rsidR="00073693" w:rsidRPr="00073693" w:rsidRDefault="00073693" w:rsidP="00073693">
      <w:pPr>
        <w:spacing w:after="43" w:line="259" w:lineRule="auto"/>
        <w:ind w:left="1951"/>
        <w:rPr>
          <w:rFonts w:ascii="Times New Roman" w:eastAsia="Times New Roman" w:hAnsi="Times New Roman" w:cs="Times New Roman"/>
          <w:b/>
          <w:sz w:val="26"/>
          <w:szCs w:val="26"/>
          <w:u w:val="single" w:color="111113"/>
        </w:rPr>
      </w:pPr>
    </w:p>
    <w:p w:rsidR="00073693" w:rsidRPr="002643AC" w:rsidRDefault="00073693" w:rsidP="00073693">
      <w:pPr>
        <w:spacing w:after="43" w:line="259" w:lineRule="auto"/>
        <w:ind w:left="1951"/>
        <w:rPr>
          <w:rFonts w:ascii="Times New Roman" w:eastAsia="Times New Roman" w:hAnsi="Times New Roman" w:cs="Times New Roman"/>
          <w:b/>
        </w:rPr>
      </w:pPr>
      <w:r w:rsidRPr="002643AC">
        <w:rPr>
          <w:rFonts w:ascii="Times New Roman" w:eastAsia="Times New Roman" w:hAnsi="Times New Roman" w:cs="Times New Roman"/>
          <w:b/>
          <w:u w:val="single" w:color="111113"/>
        </w:rPr>
        <w:t>AVISO DE MANIFESTAÇÃO DE INTERESSE</w:t>
      </w:r>
    </w:p>
    <w:p w:rsidR="00073693" w:rsidRPr="002643AC" w:rsidRDefault="00073693" w:rsidP="00073693">
      <w:pPr>
        <w:spacing w:line="259" w:lineRule="auto"/>
        <w:ind w:right="3"/>
        <w:rPr>
          <w:rFonts w:ascii="Times New Roman" w:eastAsia="Times New Roman" w:hAnsi="Times New Roman" w:cs="Times New Roman"/>
        </w:rPr>
      </w:pPr>
    </w:p>
    <w:p w:rsidR="00073693" w:rsidRPr="002643AC" w:rsidRDefault="00073693" w:rsidP="00073693">
      <w:pPr>
        <w:spacing w:line="259" w:lineRule="auto"/>
        <w:ind w:right="3"/>
        <w:rPr>
          <w:rFonts w:ascii="Times New Roman" w:hAnsi="Times New Roman" w:cs="Times New Roman"/>
          <w:color w:val="17365D" w:themeColor="text2" w:themeShade="BF"/>
          <w:sz w:val="22"/>
          <w:szCs w:val="22"/>
        </w:rPr>
      </w:pPr>
      <w:r w:rsidRPr="002643AC">
        <w:rPr>
          <w:rFonts w:ascii="Times New Roman" w:eastAsia="Times New Roman" w:hAnsi="Times New Roman" w:cs="Times New Roman"/>
          <w:b/>
          <w:sz w:val="22"/>
          <w:szCs w:val="22"/>
        </w:rPr>
        <w:t>País:</w:t>
      </w:r>
      <w:r w:rsidRPr="002643AC">
        <w:rPr>
          <w:rFonts w:ascii="Times New Roman" w:eastAsia="Arial" w:hAnsi="Times New Roman" w:cs="Times New Roman"/>
          <w:color w:val="000000" w:themeColor="text1"/>
          <w:sz w:val="22"/>
          <w:szCs w:val="22"/>
        </w:rPr>
        <w:t xml:space="preserve">REPÚBLICA DEMOCRÁTICA DE SÃO TOMÉ E PRÍNCIPE </w:t>
      </w:r>
    </w:p>
    <w:p w:rsidR="00073693" w:rsidRPr="002643AC" w:rsidRDefault="00073693" w:rsidP="00073693">
      <w:pPr>
        <w:rPr>
          <w:rFonts w:ascii="Times New Roman" w:eastAsia="Arial" w:hAnsi="Times New Roman" w:cs="Times New Roman"/>
          <w:sz w:val="22"/>
          <w:szCs w:val="22"/>
        </w:rPr>
      </w:pPr>
      <w:r w:rsidRPr="002643AC">
        <w:rPr>
          <w:rFonts w:ascii="Times New Roman" w:hAnsi="Times New Roman" w:cs="Times New Roman"/>
          <w:b/>
          <w:sz w:val="22"/>
          <w:szCs w:val="22"/>
        </w:rPr>
        <w:t xml:space="preserve">PROJECTO: </w:t>
      </w:r>
      <w:r w:rsidRPr="002643AC">
        <w:rPr>
          <w:rFonts w:ascii="Times New Roman" w:eastAsia="Arial" w:hAnsi="Times New Roman" w:cs="Times New Roman"/>
          <w:sz w:val="22"/>
          <w:szCs w:val="22"/>
        </w:rPr>
        <w:t>PROJECTO EMPODERAMENTO DAS RAPARIGAS E EDUCAÇÃO DE QUALIDADE PARA TODOS (PEREQT)</w:t>
      </w:r>
    </w:p>
    <w:p w:rsidR="00073693" w:rsidRPr="002643AC" w:rsidRDefault="00073693" w:rsidP="00073693">
      <w:pPr>
        <w:jc w:val="both"/>
        <w:rPr>
          <w:rFonts w:ascii="Times New Roman" w:eastAsia="Arial" w:hAnsi="Times New Roman" w:cs="Times New Roman"/>
          <w:sz w:val="22"/>
          <w:szCs w:val="22"/>
        </w:rPr>
      </w:pPr>
    </w:p>
    <w:p w:rsidR="00073693" w:rsidRPr="002643AC" w:rsidRDefault="00073693" w:rsidP="00073693">
      <w:pPr>
        <w:spacing w:after="276" w:line="216" w:lineRule="auto"/>
        <w:ind w:left="29" w:right="1517" w:hanging="10"/>
        <w:rPr>
          <w:rFonts w:ascii="Times New Roman" w:eastAsia="Times New Roman" w:hAnsi="Times New Roman" w:cs="Times New Roman"/>
          <w:sz w:val="22"/>
          <w:szCs w:val="22"/>
        </w:rPr>
      </w:pPr>
      <w:r w:rsidRPr="002643AC">
        <w:rPr>
          <w:rFonts w:ascii="Times New Roman" w:eastAsia="Times New Roman" w:hAnsi="Times New Roman" w:cs="Times New Roman"/>
          <w:b/>
          <w:sz w:val="22"/>
          <w:szCs w:val="22"/>
        </w:rPr>
        <w:t>IDA-</w:t>
      </w:r>
      <w:r w:rsidR="00472842" w:rsidRPr="002643AC">
        <w:rPr>
          <w:rFonts w:ascii="Times New Roman" w:eastAsia="Times New Roman" w:hAnsi="Times New Roman" w:cs="Times New Roman"/>
          <w:b/>
          <w:sz w:val="22"/>
          <w:szCs w:val="22"/>
        </w:rPr>
        <w:t>D 7340</w:t>
      </w:r>
    </w:p>
    <w:p w:rsidR="009824BD" w:rsidRPr="002643AC" w:rsidRDefault="00073693" w:rsidP="009824BD">
      <w:pPr>
        <w:jc w:val="both"/>
        <w:rPr>
          <w:rFonts w:ascii="Arial" w:eastAsia="Arial" w:hAnsi="Arial" w:cs="Arial"/>
          <w:b/>
          <w:color w:val="000000"/>
          <w:sz w:val="22"/>
          <w:szCs w:val="22"/>
          <w:highlight w:val="white"/>
        </w:rPr>
      </w:pPr>
      <w:r w:rsidRPr="002643AC">
        <w:rPr>
          <w:rFonts w:ascii="Times New Roman" w:eastAsia="Times New Roman" w:hAnsi="Times New Roman" w:cs="Times New Roman"/>
          <w:b/>
          <w:sz w:val="22"/>
          <w:szCs w:val="22"/>
        </w:rPr>
        <w:t xml:space="preserve">SERVIÇO DE CONSULTORIA: </w:t>
      </w:r>
      <w:r w:rsidRPr="002643AC">
        <w:rPr>
          <w:rFonts w:ascii="Times New Roman" w:hAnsi="Times New Roman" w:cs="Times New Roman"/>
          <w:sz w:val="22"/>
          <w:szCs w:val="22"/>
        </w:rPr>
        <w:t>CONTRATAÇÃO DE UM (1)</w:t>
      </w:r>
      <w:r w:rsidR="009824BD" w:rsidRPr="002643AC">
        <w:rPr>
          <w:rFonts w:ascii="Times New Roman" w:eastAsia="Arial" w:hAnsi="Times New Roman" w:cs="Times New Roman"/>
          <w:bCs/>
          <w:color w:val="000000"/>
          <w:sz w:val="22"/>
          <w:szCs w:val="22"/>
          <w:highlight w:val="white"/>
        </w:rPr>
        <w:t>CONSULTOR INDIVIDUAL PARA A REALIZAÇÃO DE ASSISTÊNCIA TÉCNICA PARA A FORMAÇÃO E APOIO NA ANÁLISE DE DADOS PARA A EQUIPA DE ESTATÍSTICA E AVALIAÇÃO EDUCACIONAL EM SÃO TOMÉ E PRÍNCIPE</w:t>
      </w:r>
    </w:p>
    <w:p w:rsidR="00A26279" w:rsidRPr="002643AC" w:rsidRDefault="00A26279" w:rsidP="00A26279">
      <w:pPr>
        <w:jc w:val="both"/>
        <w:rPr>
          <w:rFonts w:ascii="Times New Roman" w:eastAsia="Arial" w:hAnsi="Times New Roman" w:cs="Times New Roman"/>
        </w:rPr>
      </w:pPr>
    </w:p>
    <w:p w:rsidR="00073693" w:rsidRPr="002D0FBC" w:rsidRDefault="00073693" w:rsidP="00073693">
      <w:pPr>
        <w:pStyle w:val="SemEspaamento"/>
        <w:rPr>
          <w:rFonts w:ascii="Times New Roman" w:hAnsi="Times New Roman" w:cs="Times New Roman"/>
          <w:sz w:val="22"/>
          <w:szCs w:val="22"/>
        </w:rPr>
      </w:pPr>
    </w:p>
    <w:p w:rsidR="00073693" w:rsidRPr="002D0FBC" w:rsidRDefault="00073693" w:rsidP="00073693">
      <w:pPr>
        <w:pStyle w:val="SemEspaamento"/>
        <w:rPr>
          <w:rFonts w:ascii="Times New Roman" w:hAnsi="Times New Roman" w:cs="Times New Roman"/>
          <w:sz w:val="22"/>
          <w:szCs w:val="22"/>
        </w:rPr>
      </w:pPr>
    </w:p>
    <w:p w:rsidR="00073693" w:rsidRPr="002643AC" w:rsidRDefault="00073693" w:rsidP="00073693">
      <w:pPr>
        <w:spacing w:after="276" w:line="216" w:lineRule="auto"/>
        <w:ind w:left="29" w:right="1517" w:hanging="10"/>
        <w:rPr>
          <w:rFonts w:ascii="Times New Roman" w:hAnsi="Times New Roman" w:cs="Times New Roman"/>
          <w:color w:val="000000" w:themeColor="text1"/>
          <w:sz w:val="22"/>
          <w:szCs w:val="22"/>
        </w:rPr>
      </w:pPr>
      <w:r w:rsidRPr="002643AC">
        <w:rPr>
          <w:rFonts w:ascii="Times New Roman" w:hAnsi="Times New Roman" w:cs="Times New Roman"/>
          <w:b/>
          <w:color w:val="000000" w:themeColor="text1"/>
          <w:sz w:val="22"/>
          <w:szCs w:val="22"/>
        </w:rPr>
        <w:t>REFERÊNCIA:</w:t>
      </w:r>
      <w:r w:rsidRPr="002643AC">
        <w:rPr>
          <w:rFonts w:ascii="Times New Roman" w:hAnsi="Times New Roman" w:cs="Times New Roman"/>
          <w:color w:val="000000" w:themeColor="text1"/>
          <w:sz w:val="22"/>
          <w:szCs w:val="22"/>
        </w:rPr>
        <w:t xml:space="preserve"> Nº </w:t>
      </w:r>
      <w:r w:rsidR="00D819FD" w:rsidRPr="002643AC">
        <w:rPr>
          <w:rFonts w:ascii="Times New Roman" w:hAnsi="Times New Roman" w:cs="Times New Roman"/>
          <w:color w:val="000000" w:themeColor="text1"/>
          <w:sz w:val="22"/>
          <w:szCs w:val="22"/>
        </w:rPr>
        <w:t>3</w:t>
      </w:r>
      <w:r w:rsidR="009824BD" w:rsidRPr="002643AC">
        <w:rPr>
          <w:rFonts w:ascii="Times New Roman" w:hAnsi="Times New Roman" w:cs="Times New Roman"/>
          <w:color w:val="000000" w:themeColor="text1"/>
          <w:sz w:val="22"/>
          <w:szCs w:val="22"/>
        </w:rPr>
        <w:t>9</w:t>
      </w:r>
      <w:r w:rsidRPr="002643AC">
        <w:rPr>
          <w:rFonts w:ascii="Times New Roman" w:hAnsi="Times New Roman" w:cs="Times New Roman"/>
          <w:color w:val="000000" w:themeColor="text1"/>
          <w:sz w:val="22"/>
          <w:szCs w:val="22"/>
        </w:rPr>
        <w:t>/C/GEE/2021</w:t>
      </w:r>
    </w:p>
    <w:p w:rsidR="00073693" w:rsidRPr="002643AC" w:rsidRDefault="00073693" w:rsidP="00A26279">
      <w:pPr>
        <w:jc w:val="both"/>
        <w:rPr>
          <w:rFonts w:ascii="Times New Roman" w:eastAsia="Arial" w:hAnsi="Times New Roman" w:cs="Times New Roman"/>
          <w:color w:val="000000" w:themeColor="text1"/>
          <w:sz w:val="22"/>
          <w:szCs w:val="22"/>
        </w:rPr>
      </w:pPr>
      <w:r w:rsidRPr="002643AC">
        <w:rPr>
          <w:rFonts w:ascii="Times New Roman" w:hAnsi="Times New Roman" w:cs="Times New Roman"/>
          <w:color w:val="000000" w:themeColor="text1"/>
          <w:sz w:val="22"/>
          <w:szCs w:val="22"/>
        </w:rPr>
        <w:t xml:space="preserve">No âmbito do Projecto de Empoderamento das Raparigas e Educação de Qualidade para Todos (PEREQT), financiado pelo Banco Mundial, a Agência Fiduciária de Administração de Projetos (AFAP), pretende contratar </w:t>
      </w:r>
      <w:r w:rsidR="005B481F" w:rsidRPr="002643AC">
        <w:rPr>
          <w:rFonts w:ascii="Times New Roman" w:hAnsi="Times New Roman" w:cs="Times New Roman"/>
          <w:color w:val="000000" w:themeColor="text1"/>
          <w:sz w:val="22"/>
          <w:szCs w:val="22"/>
        </w:rPr>
        <w:t>Um (1)</w:t>
      </w:r>
      <w:r w:rsidR="009824BD" w:rsidRPr="002643AC">
        <w:rPr>
          <w:rFonts w:ascii="Times New Roman" w:hAnsi="Times New Roman" w:cs="Times New Roman"/>
          <w:color w:val="000000" w:themeColor="text1"/>
          <w:sz w:val="22"/>
          <w:szCs w:val="22"/>
        </w:rPr>
        <w:t>Consultor</w:t>
      </w:r>
      <w:r w:rsidR="00EF44AB" w:rsidRPr="002643AC">
        <w:rPr>
          <w:rFonts w:ascii="Times New Roman" w:hAnsi="Times New Roman" w:cs="Times New Roman"/>
          <w:color w:val="000000" w:themeColor="text1"/>
          <w:sz w:val="22"/>
          <w:szCs w:val="22"/>
        </w:rPr>
        <w:t xml:space="preserve"> Individual</w:t>
      </w:r>
      <w:r w:rsidR="009824BD" w:rsidRPr="002643AC">
        <w:rPr>
          <w:rFonts w:ascii="Times New Roman" w:hAnsi="Times New Roman" w:cs="Times New Roman"/>
          <w:color w:val="000000" w:themeColor="text1"/>
          <w:sz w:val="22"/>
          <w:szCs w:val="22"/>
        </w:rPr>
        <w:t xml:space="preserve"> para dar apoio técnico e formação em análise de dados</w:t>
      </w:r>
      <w:r w:rsidR="00EF44AB" w:rsidRPr="002643AC">
        <w:rPr>
          <w:rFonts w:ascii="Times New Roman" w:hAnsi="Times New Roman" w:cs="Times New Roman"/>
          <w:color w:val="000000" w:themeColor="text1"/>
          <w:sz w:val="22"/>
          <w:szCs w:val="22"/>
        </w:rPr>
        <w:t xml:space="preserve"> a equipa do MEES</w:t>
      </w:r>
      <w:r w:rsidR="00F15A27" w:rsidRPr="002643AC">
        <w:rPr>
          <w:rFonts w:ascii="Times New Roman" w:hAnsi="Times New Roman" w:cs="Times New Roman"/>
          <w:color w:val="000000" w:themeColor="text1"/>
          <w:sz w:val="22"/>
          <w:szCs w:val="22"/>
        </w:rPr>
        <w:t>.</w:t>
      </w:r>
    </w:p>
    <w:p w:rsidR="00F15A27" w:rsidRPr="002643AC" w:rsidRDefault="00F15A27" w:rsidP="00A26279">
      <w:pPr>
        <w:jc w:val="both"/>
        <w:rPr>
          <w:rFonts w:ascii="Times New Roman" w:eastAsia="Arial" w:hAnsi="Times New Roman" w:cs="Times New Roman"/>
          <w:color w:val="000000" w:themeColor="text1"/>
          <w:sz w:val="22"/>
          <w:szCs w:val="22"/>
        </w:rPr>
      </w:pPr>
    </w:p>
    <w:p w:rsidR="00F15A27" w:rsidRPr="002643AC" w:rsidRDefault="00F15A27" w:rsidP="00A26279">
      <w:pPr>
        <w:jc w:val="both"/>
        <w:rPr>
          <w:rFonts w:ascii="Times New Roman" w:eastAsia="Arial" w:hAnsi="Times New Roman" w:cs="Times New Roman"/>
          <w:color w:val="000000" w:themeColor="text1"/>
          <w:sz w:val="22"/>
          <w:szCs w:val="22"/>
        </w:rPr>
      </w:pPr>
    </w:p>
    <w:p w:rsidR="002643AC" w:rsidRPr="002643AC" w:rsidRDefault="002643AC" w:rsidP="00A26279">
      <w:pPr>
        <w:jc w:val="both"/>
        <w:rPr>
          <w:rFonts w:ascii="Times New Roman" w:hAnsi="Times New Roman" w:cs="Times New Roman"/>
          <w:color w:val="000000" w:themeColor="text1"/>
          <w:sz w:val="22"/>
          <w:szCs w:val="22"/>
          <w:shd w:val="clear" w:color="auto" w:fill="FFFFFF"/>
        </w:rPr>
      </w:pPr>
      <w:r w:rsidRPr="002643AC">
        <w:rPr>
          <w:rStyle w:val="Forte"/>
          <w:rFonts w:ascii="Times New Roman" w:hAnsi="Times New Roman" w:cs="Times New Roman"/>
          <w:color w:val="000000" w:themeColor="text1"/>
          <w:sz w:val="22"/>
          <w:szCs w:val="22"/>
          <w:shd w:val="clear" w:color="auto" w:fill="FFFFFF"/>
        </w:rPr>
        <w:t>Os termos de Referência</w:t>
      </w:r>
      <w:r w:rsidRPr="002643AC">
        <w:rPr>
          <w:rFonts w:ascii="Times New Roman" w:hAnsi="Times New Roman" w:cs="Times New Roman"/>
          <w:color w:val="000000" w:themeColor="text1"/>
          <w:sz w:val="22"/>
          <w:szCs w:val="22"/>
          <w:shd w:val="clear" w:color="auto" w:fill="FFFFFF"/>
        </w:rPr>
        <w:t> detalhado encontra-se anexado a esta Manifestação de Interesse.</w:t>
      </w:r>
    </w:p>
    <w:p w:rsidR="002643AC" w:rsidRPr="002643AC" w:rsidRDefault="002643AC" w:rsidP="00A26279">
      <w:pPr>
        <w:jc w:val="both"/>
        <w:rPr>
          <w:rFonts w:ascii="Times New Roman" w:eastAsia="Arial" w:hAnsi="Times New Roman" w:cs="Times New Roman"/>
          <w:color w:val="000000" w:themeColor="text1"/>
          <w:sz w:val="22"/>
          <w:szCs w:val="22"/>
        </w:rPr>
      </w:pPr>
    </w:p>
    <w:p w:rsidR="00073693" w:rsidRPr="002643AC" w:rsidRDefault="002D0FBC" w:rsidP="00A26279">
      <w:pPr>
        <w:jc w:val="both"/>
        <w:rPr>
          <w:rFonts w:ascii="Times New Roman" w:eastAsia="Arial" w:hAnsi="Times New Roman" w:cs="Times New Roman"/>
          <w:color w:val="000000" w:themeColor="text1"/>
          <w:sz w:val="22"/>
          <w:szCs w:val="22"/>
        </w:rPr>
      </w:pPr>
      <w:r w:rsidRPr="002643AC">
        <w:rPr>
          <w:rFonts w:ascii="Times New Roman" w:eastAsia="Arial" w:hAnsi="Times New Roman" w:cs="Times New Roman"/>
          <w:color w:val="000000" w:themeColor="text1"/>
          <w:sz w:val="22"/>
          <w:szCs w:val="22"/>
        </w:rPr>
        <w:t xml:space="preserve">A consultoria terá a duração de </w:t>
      </w:r>
      <w:r w:rsidR="00EF44AB" w:rsidRPr="002643AC">
        <w:rPr>
          <w:rFonts w:ascii="Times New Roman" w:eastAsia="Arial" w:hAnsi="Times New Roman" w:cs="Times New Roman"/>
          <w:color w:val="000000" w:themeColor="text1"/>
          <w:sz w:val="22"/>
          <w:szCs w:val="22"/>
        </w:rPr>
        <w:t>14</w:t>
      </w:r>
      <w:r w:rsidR="00073693" w:rsidRPr="002643AC">
        <w:rPr>
          <w:rFonts w:ascii="Times New Roman" w:eastAsia="Arial" w:hAnsi="Times New Roman" w:cs="Times New Roman"/>
          <w:color w:val="000000" w:themeColor="text1"/>
          <w:sz w:val="22"/>
          <w:szCs w:val="22"/>
        </w:rPr>
        <w:t xml:space="preserve"> meses</w:t>
      </w:r>
      <w:r w:rsidRPr="002643AC">
        <w:rPr>
          <w:rFonts w:ascii="Times New Roman" w:eastAsia="Arial" w:hAnsi="Times New Roman" w:cs="Times New Roman"/>
          <w:color w:val="000000" w:themeColor="text1"/>
          <w:sz w:val="22"/>
          <w:szCs w:val="22"/>
        </w:rPr>
        <w:t>.</w:t>
      </w:r>
    </w:p>
    <w:p w:rsidR="00073693" w:rsidRPr="002643AC" w:rsidRDefault="00073693" w:rsidP="00A26279">
      <w:pPr>
        <w:rPr>
          <w:rFonts w:ascii="Times New Roman" w:eastAsia="Arial" w:hAnsi="Times New Roman" w:cs="Times New Roman"/>
          <w:b/>
          <w:color w:val="000000" w:themeColor="text1"/>
          <w:sz w:val="22"/>
          <w:szCs w:val="22"/>
        </w:rPr>
      </w:pPr>
    </w:p>
    <w:p w:rsidR="00BC2793" w:rsidRPr="002643AC" w:rsidRDefault="00BC2793" w:rsidP="00A26279">
      <w:pPr>
        <w:rPr>
          <w:rFonts w:ascii="Times New Roman" w:hAnsi="Times New Roman" w:cs="Times New Roman"/>
          <w:color w:val="000000" w:themeColor="text1"/>
          <w:sz w:val="22"/>
          <w:szCs w:val="22"/>
        </w:rPr>
      </w:pPr>
    </w:p>
    <w:p w:rsidR="00073693" w:rsidRPr="002643AC" w:rsidRDefault="00073693" w:rsidP="00A26279">
      <w:pPr>
        <w:ind w:left="5" w:hanging="5"/>
        <w:rPr>
          <w:rFonts w:ascii="Times New Roman" w:hAnsi="Times New Roman" w:cs="Times New Roman"/>
          <w:color w:val="000000" w:themeColor="text1"/>
          <w:sz w:val="22"/>
          <w:szCs w:val="22"/>
        </w:rPr>
      </w:pPr>
      <w:r w:rsidRPr="002643AC">
        <w:rPr>
          <w:rFonts w:ascii="Times New Roman" w:hAnsi="Times New Roman" w:cs="Times New Roman"/>
          <w:color w:val="000000" w:themeColor="text1"/>
          <w:sz w:val="22"/>
          <w:szCs w:val="22"/>
        </w:rPr>
        <w:t xml:space="preserve">Os candidatos devem ter o seguinte perfil: </w:t>
      </w:r>
    </w:p>
    <w:p w:rsidR="00AD3414" w:rsidRPr="002643AC" w:rsidRDefault="00AD3414" w:rsidP="00A26279">
      <w:pPr>
        <w:ind w:left="5" w:hanging="5"/>
        <w:rPr>
          <w:rFonts w:ascii="Times New Roman" w:hAnsi="Times New Roman" w:cs="Times New Roman"/>
          <w:color w:val="000000" w:themeColor="text1"/>
          <w:sz w:val="22"/>
          <w:szCs w:val="22"/>
        </w:rPr>
      </w:pPr>
    </w:p>
    <w:p w:rsidR="00AD3414" w:rsidRPr="002643AC" w:rsidRDefault="00AD3414" w:rsidP="002643AC">
      <w:pPr>
        <w:pStyle w:val="PargrafodaLista"/>
        <w:numPr>
          <w:ilvl w:val="0"/>
          <w:numId w:val="35"/>
        </w:numPr>
        <w:jc w:val="both"/>
        <w:rPr>
          <w:rFonts w:ascii="Times New Roman" w:hAnsi="Times New Roman" w:cs="Times New Roman"/>
          <w:color w:val="000000" w:themeColor="text1"/>
          <w:sz w:val="22"/>
          <w:szCs w:val="22"/>
          <w:lang w:val="pt-PT"/>
        </w:rPr>
      </w:pPr>
      <w:r w:rsidRPr="002643AC">
        <w:rPr>
          <w:rFonts w:ascii="Times New Roman" w:eastAsia="Calibri" w:hAnsi="Times New Roman" w:cs="Times New Roman"/>
          <w:color w:val="000000" w:themeColor="text1"/>
          <w:sz w:val="22"/>
          <w:szCs w:val="22"/>
          <w:lang w:val="pt-PT"/>
        </w:rPr>
        <w:t>Grau mínimo de mestre em estatística, economia ou áreas afi</w:t>
      </w:r>
      <w:r w:rsidR="00B33F6B">
        <w:rPr>
          <w:rFonts w:ascii="Times New Roman" w:eastAsia="Calibri" w:hAnsi="Times New Roman" w:cs="Times New Roman"/>
          <w:color w:val="000000" w:themeColor="text1"/>
          <w:sz w:val="22"/>
          <w:szCs w:val="22"/>
          <w:lang w:val="pt-PT"/>
        </w:rPr>
        <w:t>ns;</w:t>
      </w:r>
    </w:p>
    <w:p w:rsidR="00AD3414" w:rsidRPr="002643AC" w:rsidRDefault="00AD3414" w:rsidP="002643AC">
      <w:pPr>
        <w:pStyle w:val="PargrafodaLista"/>
        <w:numPr>
          <w:ilvl w:val="0"/>
          <w:numId w:val="35"/>
        </w:numPr>
        <w:jc w:val="both"/>
        <w:rPr>
          <w:rFonts w:ascii="Times New Roman" w:hAnsi="Times New Roman" w:cs="Times New Roman"/>
          <w:color w:val="000000" w:themeColor="text1"/>
          <w:sz w:val="22"/>
          <w:szCs w:val="22"/>
          <w:lang w:val="pt-PT"/>
        </w:rPr>
      </w:pPr>
      <w:r w:rsidRPr="002643AC">
        <w:rPr>
          <w:rFonts w:ascii="Times New Roman" w:eastAsia="Calibri" w:hAnsi="Times New Roman" w:cs="Times New Roman"/>
          <w:color w:val="000000" w:themeColor="text1"/>
          <w:sz w:val="22"/>
          <w:szCs w:val="22"/>
          <w:lang w:val="pt-PT"/>
        </w:rPr>
        <w:t>Mínimo de 7anos de experiência em elaboração de instrumentos, pesquisas estatísticas, limpeza, processamento e análise de dados</w:t>
      </w:r>
      <w:r w:rsidR="00B33F6B">
        <w:rPr>
          <w:rFonts w:ascii="Times New Roman" w:eastAsia="Calibri" w:hAnsi="Times New Roman" w:cs="Times New Roman"/>
          <w:color w:val="000000" w:themeColor="text1"/>
          <w:sz w:val="22"/>
          <w:szCs w:val="22"/>
          <w:lang w:val="pt-PT"/>
        </w:rPr>
        <w:t>;</w:t>
      </w:r>
    </w:p>
    <w:p w:rsidR="00AD3414" w:rsidRPr="002643AC" w:rsidRDefault="002D0FBC" w:rsidP="002643AC">
      <w:pPr>
        <w:pStyle w:val="PargrafodaLista"/>
        <w:numPr>
          <w:ilvl w:val="0"/>
          <w:numId w:val="35"/>
        </w:numPr>
        <w:jc w:val="both"/>
        <w:rPr>
          <w:rFonts w:ascii="Times New Roman" w:hAnsi="Times New Roman" w:cs="Times New Roman"/>
          <w:color w:val="000000" w:themeColor="text1"/>
          <w:sz w:val="22"/>
          <w:szCs w:val="22"/>
          <w:lang w:val="pt-PT"/>
        </w:rPr>
      </w:pPr>
      <w:r w:rsidRPr="002643AC">
        <w:rPr>
          <w:rFonts w:ascii="Times New Roman" w:eastAsia="Calibri" w:hAnsi="Times New Roman" w:cs="Times New Roman"/>
          <w:color w:val="000000" w:themeColor="text1"/>
          <w:sz w:val="22"/>
          <w:szCs w:val="22"/>
          <w:lang w:val="pt-PT"/>
        </w:rPr>
        <w:t>Experiência comprovada em adaptação de instrumentos para coleta de dados com uso de XLForm para servidores ODK Aggregate, preferencialmente com o KoboToolbox</w:t>
      </w:r>
      <w:r w:rsidR="00B33F6B">
        <w:rPr>
          <w:rFonts w:ascii="Times New Roman" w:eastAsia="Calibri" w:hAnsi="Times New Roman" w:cs="Times New Roman"/>
          <w:color w:val="000000" w:themeColor="text1"/>
          <w:sz w:val="22"/>
          <w:szCs w:val="22"/>
          <w:lang w:val="pt-PT"/>
        </w:rPr>
        <w:t>;</w:t>
      </w:r>
    </w:p>
    <w:p w:rsidR="002D0FBC" w:rsidRPr="002643AC" w:rsidRDefault="002D0FBC" w:rsidP="002643AC">
      <w:pPr>
        <w:pStyle w:val="PargrafodaLista"/>
        <w:numPr>
          <w:ilvl w:val="0"/>
          <w:numId w:val="35"/>
        </w:numPr>
        <w:jc w:val="both"/>
        <w:rPr>
          <w:rFonts w:ascii="Times New Roman" w:hAnsi="Times New Roman" w:cs="Times New Roman"/>
          <w:color w:val="000000" w:themeColor="text1"/>
          <w:sz w:val="22"/>
          <w:szCs w:val="22"/>
          <w:lang w:val="pt-PT"/>
        </w:rPr>
      </w:pPr>
      <w:r w:rsidRPr="002643AC">
        <w:rPr>
          <w:rFonts w:ascii="Times New Roman" w:eastAsia="Calibri" w:hAnsi="Times New Roman" w:cs="Times New Roman"/>
          <w:color w:val="000000" w:themeColor="text1"/>
          <w:sz w:val="22"/>
          <w:szCs w:val="22"/>
          <w:lang w:val="pt-PT"/>
        </w:rPr>
        <w:t>Experiência comprovada em preparação de trabalho de campo, amostragem, treinamento de inquiridores e coordenação de inquéritos em escolas</w:t>
      </w:r>
      <w:r w:rsidR="00B33F6B">
        <w:rPr>
          <w:rFonts w:ascii="Times New Roman" w:eastAsia="Calibri" w:hAnsi="Times New Roman" w:cs="Times New Roman"/>
          <w:color w:val="000000" w:themeColor="text1"/>
          <w:sz w:val="22"/>
          <w:szCs w:val="22"/>
          <w:lang w:val="pt-PT"/>
        </w:rPr>
        <w:t>;</w:t>
      </w:r>
    </w:p>
    <w:p w:rsidR="002D0FBC" w:rsidRPr="002643AC" w:rsidRDefault="002D0FBC" w:rsidP="002643AC">
      <w:pPr>
        <w:pStyle w:val="PargrafodaLista"/>
        <w:numPr>
          <w:ilvl w:val="0"/>
          <w:numId w:val="35"/>
        </w:numPr>
        <w:jc w:val="both"/>
        <w:rPr>
          <w:rFonts w:ascii="Times New Roman" w:hAnsi="Times New Roman" w:cs="Times New Roman"/>
          <w:color w:val="000000" w:themeColor="text1"/>
          <w:sz w:val="22"/>
          <w:szCs w:val="22"/>
          <w:lang w:val="pt-PT"/>
        </w:rPr>
      </w:pPr>
      <w:r w:rsidRPr="002643AC">
        <w:rPr>
          <w:rFonts w:ascii="Times New Roman" w:eastAsia="Calibri" w:hAnsi="Times New Roman" w:cs="Times New Roman"/>
          <w:color w:val="000000" w:themeColor="text1"/>
          <w:sz w:val="22"/>
          <w:szCs w:val="22"/>
          <w:lang w:val="pt-PT"/>
        </w:rPr>
        <w:t>Proficiência no uso de softwares estatísticos (a exemplo do R, Stata ou SPSS), sistemas de BI e elaboração de dashboardspreferencialmente,software livre ou pacote MSOffice.</w:t>
      </w:r>
    </w:p>
    <w:p w:rsidR="00073693" w:rsidRPr="002D0FBC" w:rsidRDefault="00073693" w:rsidP="002643AC">
      <w:pPr>
        <w:ind w:left="5" w:hanging="5"/>
        <w:jc w:val="both"/>
        <w:rPr>
          <w:rFonts w:ascii="Times New Roman" w:hAnsi="Times New Roman" w:cs="Times New Roman"/>
          <w:sz w:val="22"/>
          <w:szCs w:val="22"/>
        </w:rPr>
      </w:pPr>
    </w:p>
    <w:p w:rsidR="0082729F" w:rsidRPr="002D0FBC" w:rsidRDefault="0082729F" w:rsidP="0082729F">
      <w:pPr>
        <w:pStyle w:val="PargrafodaLista"/>
        <w:ind w:left="721"/>
        <w:jc w:val="both"/>
        <w:rPr>
          <w:rFonts w:ascii="Times New Roman" w:hAnsi="Times New Roman" w:cs="Times New Roman"/>
          <w:sz w:val="22"/>
          <w:szCs w:val="22"/>
          <w:lang w:val="pt-BR"/>
        </w:rPr>
      </w:pPr>
    </w:p>
    <w:p w:rsidR="00073693" w:rsidRPr="002D0FBC" w:rsidRDefault="00073693" w:rsidP="00A26279">
      <w:pPr>
        <w:rPr>
          <w:rFonts w:ascii="Times New Roman" w:eastAsia="Arial" w:hAnsi="Times New Roman" w:cs="Times New Roman"/>
          <w:b/>
          <w:sz w:val="22"/>
          <w:szCs w:val="22"/>
        </w:rPr>
      </w:pPr>
    </w:p>
    <w:p w:rsidR="00073693" w:rsidRPr="002D0FBC" w:rsidRDefault="00073693" w:rsidP="00A26279">
      <w:pPr>
        <w:ind w:left="98" w:right="170" w:hanging="5"/>
        <w:rPr>
          <w:rFonts w:ascii="Times New Roman" w:hAnsi="Times New Roman" w:cs="Times New Roman"/>
          <w:sz w:val="22"/>
          <w:szCs w:val="22"/>
        </w:rPr>
      </w:pPr>
      <w:r w:rsidRPr="002D0FBC">
        <w:rPr>
          <w:rFonts w:ascii="Times New Roman" w:hAnsi="Times New Roman" w:cs="Times New Roman"/>
          <w:sz w:val="22"/>
          <w:szCs w:val="22"/>
        </w:rPr>
        <w:t xml:space="preserve">O interesse deve ser manifestado através do envio de Carta de Intenção, B.I, Curriculum Vitae e dos comprovativos das formações e aptidões, em carta dirigida ao Diretor Geral </w:t>
      </w:r>
      <w:r w:rsidR="00E56E9D" w:rsidRPr="002D0FBC">
        <w:rPr>
          <w:rFonts w:ascii="Times New Roman" w:hAnsi="Times New Roman" w:cs="Times New Roman"/>
          <w:sz w:val="22"/>
          <w:szCs w:val="22"/>
        </w:rPr>
        <w:t xml:space="preserve">interino </w:t>
      </w:r>
      <w:r w:rsidRPr="002D0FBC">
        <w:rPr>
          <w:rFonts w:ascii="Times New Roman" w:hAnsi="Times New Roman" w:cs="Times New Roman"/>
          <w:sz w:val="22"/>
          <w:szCs w:val="22"/>
        </w:rPr>
        <w:t xml:space="preserve">da AFAP, </w:t>
      </w:r>
      <w:r w:rsidRPr="002D0FBC">
        <w:rPr>
          <w:rFonts w:ascii="Times New Roman" w:eastAsia="Times New Roman" w:hAnsi="Times New Roman" w:cs="Times New Roman"/>
          <w:b/>
          <w:color w:val="000000"/>
          <w:sz w:val="22"/>
          <w:szCs w:val="22"/>
        </w:rPr>
        <w:t>até as 1</w:t>
      </w:r>
      <w:r w:rsidR="002D0FBC" w:rsidRPr="002D0FBC">
        <w:rPr>
          <w:rFonts w:ascii="Times New Roman" w:eastAsia="Times New Roman" w:hAnsi="Times New Roman" w:cs="Times New Roman"/>
          <w:b/>
          <w:color w:val="000000"/>
          <w:sz w:val="22"/>
          <w:szCs w:val="22"/>
        </w:rPr>
        <w:t>5</w:t>
      </w:r>
      <w:r w:rsidRPr="002D0FBC">
        <w:rPr>
          <w:rFonts w:ascii="Times New Roman" w:eastAsia="Times New Roman" w:hAnsi="Times New Roman" w:cs="Times New Roman"/>
          <w:b/>
          <w:color w:val="000000"/>
          <w:sz w:val="22"/>
          <w:szCs w:val="22"/>
        </w:rPr>
        <w:t xml:space="preserve"> horas do dia </w:t>
      </w:r>
      <w:r w:rsidR="002D0FBC" w:rsidRPr="002D0FBC">
        <w:rPr>
          <w:rFonts w:ascii="Times New Roman" w:eastAsia="Times New Roman" w:hAnsi="Times New Roman" w:cs="Times New Roman"/>
          <w:b/>
          <w:color w:val="000000"/>
          <w:sz w:val="22"/>
          <w:szCs w:val="22"/>
        </w:rPr>
        <w:t>20</w:t>
      </w:r>
      <w:r w:rsidRPr="002D0FBC">
        <w:rPr>
          <w:rFonts w:ascii="Times New Roman" w:eastAsia="Times New Roman" w:hAnsi="Times New Roman" w:cs="Times New Roman"/>
          <w:b/>
          <w:color w:val="000000"/>
          <w:sz w:val="22"/>
          <w:szCs w:val="22"/>
        </w:rPr>
        <w:t xml:space="preserve"> de </w:t>
      </w:r>
      <w:r w:rsidR="00E56E9D" w:rsidRPr="002D0FBC">
        <w:rPr>
          <w:rFonts w:ascii="Times New Roman" w:eastAsia="Times New Roman" w:hAnsi="Times New Roman" w:cs="Times New Roman"/>
          <w:b/>
          <w:color w:val="000000"/>
          <w:sz w:val="22"/>
          <w:szCs w:val="22"/>
        </w:rPr>
        <w:t>Ju</w:t>
      </w:r>
      <w:r w:rsidR="00BC2793" w:rsidRPr="002D0FBC">
        <w:rPr>
          <w:rFonts w:ascii="Times New Roman" w:eastAsia="Times New Roman" w:hAnsi="Times New Roman" w:cs="Times New Roman"/>
          <w:b/>
          <w:color w:val="000000"/>
          <w:sz w:val="22"/>
          <w:szCs w:val="22"/>
        </w:rPr>
        <w:t>l</w:t>
      </w:r>
      <w:r w:rsidR="00E56E9D" w:rsidRPr="002D0FBC">
        <w:rPr>
          <w:rFonts w:ascii="Times New Roman" w:eastAsia="Times New Roman" w:hAnsi="Times New Roman" w:cs="Times New Roman"/>
          <w:b/>
          <w:color w:val="000000"/>
          <w:sz w:val="22"/>
          <w:szCs w:val="22"/>
        </w:rPr>
        <w:t>ho</w:t>
      </w:r>
      <w:r w:rsidRPr="002D0FBC">
        <w:rPr>
          <w:rFonts w:ascii="Times New Roman" w:eastAsia="Times New Roman" w:hAnsi="Times New Roman" w:cs="Times New Roman"/>
          <w:b/>
          <w:color w:val="000000"/>
          <w:sz w:val="22"/>
          <w:szCs w:val="22"/>
        </w:rPr>
        <w:t xml:space="preserve"> de </w:t>
      </w:r>
    </w:p>
    <w:p w:rsidR="00073693" w:rsidRPr="002D0FBC" w:rsidRDefault="00073693" w:rsidP="00A26279">
      <w:pPr>
        <w:ind w:left="98" w:right="4166" w:hanging="5"/>
        <w:rPr>
          <w:rFonts w:ascii="Times New Roman" w:hAnsi="Times New Roman" w:cs="Times New Roman"/>
          <w:sz w:val="22"/>
          <w:szCs w:val="22"/>
        </w:rPr>
      </w:pPr>
      <w:r w:rsidRPr="002D0FBC">
        <w:rPr>
          <w:rFonts w:ascii="Times New Roman" w:eastAsia="Times New Roman" w:hAnsi="Times New Roman" w:cs="Times New Roman"/>
          <w:b/>
          <w:color w:val="000000"/>
          <w:sz w:val="22"/>
          <w:szCs w:val="22"/>
        </w:rPr>
        <w:t>202</w:t>
      </w:r>
      <w:r w:rsidR="00611FF0" w:rsidRPr="002D0FBC">
        <w:rPr>
          <w:rFonts w:ascii="Times New Roman" w:eastAsia="Times New Roman" w:hAnsi="Times New Roman" w:cs="Times New Roman"/>
          <w:b/>
          <w:color w:val="000000"/>
          <w:sz w:val="22"/>
          <w:szCs w:val="22"/>
        </w:rPr>
        <w:t>1</w:t>
      </w:r>
      <w:r w:rsidRPr="002D0FBC">
        <w:rPr>
          <w:rFonts w:ascii="Times New Roman" w:hAnsi="Times New Roman" w:cs="Times New Roman"/>
          <w:sz w:val="22"/>
          <w:szCs w:val="22"/>
        </w:rPr>
        <w:t xml:space="preserve"> para o endereço abaixo indicado, </w:t>
      </w:r>
      <w:r w:rsidRPr="002D0FBC">
        <w:rPr>
          <w:rFonts w:ascii="Times New Roman" w:eastAsia="Times New Roman" w:hAnsi="Times New Roman" w:cs="Times New Roman"/>
          <w:b/>
          <w:sz w:val="22"/>
          <w:szCs w:val="22"/>
        </w:rPr>
        <w:t xml:space="preserve">ou </w:t>
      </w:r>
    </w:p>
    <w:p w:rsidR="00073693" w:rsidRPr="002D0FBC" w:rsidRDefault="00073693" w:rsidP="00A26279">
      <w:pPr>
        <w:spacing w:after="2"/>
        <w:ind w:left="108" w:right="171" w:firstLine="5"/>
        <w:rPr>
          <w:rFonts w:ascii="Times New Roman" w:hAnsi="Times New Roman" w:cs="Times New Roman"/>
          <w:sz w:val="22"/>
          <w:szCs w:val="22"/>
        </w:rPr>
      </w:pPr>
      <w:r w:rsidRPr="002D0FBC">
        <w:rPr>
          <w:rFonts w:ascii="Times New Roman" w:hAnsi="Times New Roman" w:cs="Times New Roman"/>
          <w:sz w:val="22"/>
          <w:szCs w:val="22"/>
        </w:rPr>
        <w:t xml:space="preserve">Para os endereços de email: </w:t>
      </w:r>
      <w:hyperlink r:id="rId9" w:history="1">
        <w:r w:rsidRPr="002D0FBC">
          <w:rPr>
            <w:rStyle w:val="Hiperligao"/>
            <w:rFonts w:ascii="Times New Roman" w:hAnsi="Times New Roman" w:cs="Times New Roman"/>
            <w:color w:val="548DD4" w:themeColor="text2" w:themeTint="99"/>
            <w:sz w:val="22"/>
            <w:szCs w:val="22"/>
            <w:u w:val="none"/>
            <w:shd w:val="clear" w:color="auto" w:fill="FFFFFF"/>
          </w:rPr>
          <w:t>horacio.dias@afap.st</w:t>
        </w:r>
      </w:hyperlink>
      <w:r w:rsidRPr="002D0FBC">
        <w:rPr>
          <w:rFonts w:ascii="Times New Roman" w:hAnsi="Times New Roman" w:cs="Times New Roman"/>
          <w:color w:val="548DD4" w:themeColor="text2" w:themeTint="99"/>
          <w:sz w:val="22"/>
          <w:szCs w:val="22"/>
          <w:shd w:val="clear" w:color="auto" w:fill="FFFFFF"/>
        </w:rPr>
        <w:t xml:space="preserve"> ;</w:t>
      </w:r>
      <w:r w:rsidR="00611FF0" w:rsidRPr="002D0FBC">
        <w:rPr>
          <w:rFonts w:ascii="Times New Roman" w:hAnsi="Times New Roman" w:cs="Times New Roman"/>
          <w:color w:val="548DD4" w:themeColor="text2" w:themeTint="99"/>
          <w:sz w:val="22"/>
          <w:szCs w:val="22"/>
          <w:shd w:val="clear" w:color="auto" w:fill="FFFFFF"/>
        </w:rPr>
        <w:t xml:space="preserve"> eden_paraiso@live.com.pt</w:t>
      </w:r>
      <w:hyperlink r:id="rId10" w:history="1"/>
      <w:r w:rsidRPr="002D0FBC">
        <w:rPr>
          <w:rFonts w:ascii="Times New Roman" w:hAnsi="Times New Roman" w:cs="Times New Roman"/>
          <w:color w:val="000000" w:themeColor="text1"/>
          <w:sz w:val="22"/>
          <w:szCs w:val="22"/>
          <w:shd w:val="clear" w:color="auto" w:fill="FFFFFF"/>
        </w:rPr>
        <w:t xml:space="preserve">com o </w:t>
      </w:r>
      <w:r w:rsidRPr="002D0FBC">
        <w:rPr>
          <w:rFonts w:ascii="Times New Roman" w:eastAsia="Times New Roman" w:hAnsi="Times New Roman" w:cs="Times New Roman"/>
          <w:color w:val="000000" w:themeColor="text1"/>
          <w:sz w:val="22"/>
          <w:szCs w:val="22"/>
        </w:rPr>
        <w:t>Assunto</w:t>
      </w:r>
      <w:r w:rsidRPr="002D0FBC">
        <w:rPr>
          <w:rFonts w:ascii="Times New Roman" w:eastAsia="Times New Roman" w:hAnsi="Times New Roman" w:cs="Times New Roman"/>
          <w:b/>
          <w:sz w:val="22"/>
          <w:szCs w:val="22"/>
        </w:rPr>
        <w:t xml:space="preserve">: Ref </w:t>
      </w:r>
      <w:r w:rsidR="00BC2793" w:rsidRPr="002D0FBC">
        <w:rPr>
          <w:rFonts w:ascii="Times New Roman" w:eastAsia="Times New Roman" w:hAnsi="Times New Roman" w:cs="Times New Roman"/>
          <w:b/>
          <w:sz w:val="22"/>
          <w:szCs w:val="22"/>
        </w:rPr>
        <w:t>3</w:t>
      </w:r>
      <w:r w:rsidR="002D0FBC" w:rsidRPr="002D0FBC">
        <w:rPr>
          <w:rFonts w:ascii="Times New Roman" w:eastAsia="Times New Roman" w:hAnsi="Times New Roman" w:cs="Times New Roman"/>
          <w:b/>
          <w:sz w:val="22"/>
          <w:szCs w:val="22"/>
        </w:rPr>
        <w:t>9</w:t>
      </w:r>
      <w:r w:rsidRPr="002D0FBC">
        <w:rPr>
          <w:rFonts w:ascii="Times New Roman" w:eastAsia="Times New Roman" w:hAnsi="Times New Roman" w:cs="Times New Roman"/>
          <w:b/>
          <w:sz w:val="22"/>
          <w:szCs w:val="22"/>
        </w:rPr>
        <w:t>/C/GEE/202</w:t>
      </w:r>
      <w:r w:rsidR="00611FF0" w:rsidRPr="002D0FBC">
        <w:rPr>
          <w:rFonts w:ascii="Times New Roman" w:eastAsia="Times New Roman" w:hAnsi="Times New Roman" w:cs="Times New Roman"/>
          <w:b/>
          <w:sz w:val="22"/>
          <w:szCs w:val="22"/>
        </w:rPr>
        <w:t>1</w:t>
      </w:r>
      <w:r w:rsidRPr="002D0FBC">
        <w:rPr>
          <w:rFonts w:ascii="Times New Roman" w:eastAsia="Times New Roman" w:hAnsi="Times New Roman" w:cs="Times New Roman"/>
          <w:b/>
          <w:color w:val="000000"/>
          <w:sz w:val="22"/>
          <w:szCs w:val="22"/>
        </w:rPr>
        <w:t>, primeiro e último nome</w:t>
      </w:r>
      <w:r w:rsidRPr="002D0FBC">
        <w:rPr>
          <w:rFonts w:ascii="Times New Roman" w:hAnsi="Times New Roman" w:cs="Times New Roman"/>
          <w:sz w:val="22"/>
          <w:szCs w:val="22"/>
        </w:rPr>
        <w:t xml:space="preserve">. </w:t>
      </w:r>
    </w:p>
    <w:p w:rsidR="00073693" w:rsidRPr="002D0FBC" w:rsidRDefault="00073693" w:rsidP="00A26279">
      <w:pPr>
        <w:rPr>
          <w:rFonts w:ascii="Times New Roman" w:hAnsi="Times New Roman" w:cs="Times New Roman"/>
          <w:sz w:val="22"/>
          <w:szCs w:val="22"/>
        </w:rPr>
      </w:pPr>
    </w:p>
    <w:p w:rsidR="00073693" w:rsidRPr="002D0FBC" w:rsidRDefault="00073693" w:rsidP="00A26279">
      <w:pPr>
        <w:ind w:left="98" w:right="3345" w:hanging="5"/>
        <w:rPr>
          <w:rFonts w:ascii="Times New Roman" w:hAnsi="Times New Roman" w:cs="Times New Roman"/>
          <w:sz w:val="22"/>
          <w:szCs w:val="22"/>
        </w:rPr>
      </w:pPr>
      <w:r w:rsidRPr="002D0FBC">
        <w:rPr>
          <w:rFonts w:ascii="Times New Roman" w:hAnsi="Times New Roman" w:cs="Times New Roman"/>
          <w:sz w:val="22"/>
          <w:szCs w:val="22"/>
        </w:rPr>
        <w:t xml:space="preserve">Agência Fiduciária de Administração de Projectos Caixa Postal 1029, </w:t>
      </w:r>
    </w:p>
    <w:p w:rsidR="00073693" w:rsidRPr="002D0FBC" w:rsidRDefault="00073693" w:rsidP="00A26279">
      <w:pPr>
        <w:ind w:left="98" w:hanging="5"/>
        <w:rPr>
          <w:rFonts w:ascii="Times New Roman" w:hAnsi="Times New Roman" w:cs="Times New Roman"/>
          <w:sz w:val="22"/>
          <w:szCs w:val="22"/>
        </w:rPr>
      </w:pPr>
      <w:r w:rsidRPr="002D0FBC">
        <w:rPr>
          <w:rFonts w:ascii="Times New Roman" w:hAnsi="Times New Roman" w:cs="Times New Roman"/>
          <w:sz w:val="22"/>
          <w:szCs w:val="22"/>
        </w:rPr>
        <w:t xml:space="preserve">Avenida Kwame Nkruma, </w:t>
      </w:r>
    </w:p>
    <w:p w:rsidR="00073693" w:rsidRPr="002D0FBC" w:rsidRDefault="00073693" w:rsidP="00A26279">
      <w:pPr>
        <w:ind w:left="108" w:right="4986" w:firstLine="3"/>
        <w:rPr>
          <w:rFonts w:ascii="Times New Roman" w:hAnsi="Times New Roman" w:cs="Times New Roman"/>
          <w:sz w:val="22"/>
          <w:szCs w:val="22"/>
        </w:rPr>
      </w:pPr>
      <w:r w:rsidRPr="002D0FBC">
        <w:rPr>
          <w:rFonts w:ascii="Times New Roman" w:hAnsi="Times New Roman" w:cs="Times New Roman"/>
          <w:sz w:val="22"/>
          <w:szCs w:val="22"/>
        </w:rPr>
        <w:t xml:space="preserve">Edifício do Afriland Fisrt Bank, 2º andar  S. Tomé, S. Tomé e Príncipe </w:t>
      </w:r>
    </w:p>
    <w:p w:rsidR="00073693" w:rsidRPr="002D0FBC" w:rsidRDefault="00073693" w:rsidP="00A26279">
      <w:pPr>
        <w:ind w:left="98" w:hanging="5"/>
        <w:rPr>
          <w:rFonts w:ascii="Times New Roman" w:hAnsi="Times New Roman" w:cs="Times New Roman"/>
          <w:color w:val="2E469C"/>
          <w:sz w:val="22"/>
          <w:szCs w:val="22"/>
        </w:rPr>
      </w:pPr>
      <w:r w:rsidRPr="002D0FBC">
        <w:rPr>
          <w:rFonts w:ascii="Times New Roman" w:hAnsi="Times New Roman" w:cs="Times New Roman"/>
          <w:sz w:val="22"/>
          <w:szCs w:val="22"/>
        </w:rPr>
        <w:t xml:space="preserve">Telefone: + 239 222 52 05 </w:t>
      </w:r>
    </w:p>
    <w:p w:rsidR="00C0324A" w:rsidRPr="002D0FBC" w:rsidRDefault="00C0324A" w:rsidP="00A26279">
      <w:pPr>
        <w:jc w:val="center"/>
        <w:rPr>
          <w:rFonts w:ascii="Times New Roman" w:eastAsia="Arial" w:hAnsi="Times New Roman" w:cs="Times New Roman"/>
          <w:b/>
          <w:sz w:val="22"/>
          <w:szCs w:val="22"/>
        </w:rPr>
      </w:pPr>
    </w:p>
    <w:p w:rsidR="00073693" w:rsidRPr="002D0FBC" w:rsidRDefault="00073693" w:rsidP="00A26279">
      <w:pPr>
        <w:jc w:val="center"/>
        <w:rPr>
          <w:rFonts w:ascii="Times New Roman" w:eastAsia="Arial" w:hAnsi="Times New Roman" w:cs="Times New Roman"/>
          <w:b/>
          <w:sz w:val="22"/>
          <w:szCs w:val="22"/>
        </w:rPr>
      </w:pPr>
    </w:p>
    <w:p w:rsidR="00073693" w:rsidRPr="002D0FBC" w:rsidRDefault="00073693" w:rsidP="002D0FBC">
      <w:pPr>
        <w:rPr>
          <w:rFonts w:ascii="Times New Roman" w:eastAsia="Arial" w:hAnsi="Times New Roman" w:cs="Times New Roman"/>
          <w:b/>
          <w:sz w:val="22"/>
          <w:szCs w:val="22"/>
        </w:rPr>
      </w:pPr>
    </w:p>
    <w:p w:rsidR="00073693" w:rsidRDefault="00073693" w:rsidP="00A26279">
      <w:pPr>
        <w:jc w:val="center"/>
        <w:rPr>
          <w:rFonts w:ascii="Times New Roman" w:eastAsia="Arial" w:hAnsi="Times New Roman" w:cs="Times New Roman"/>
          <w:b/>
          <w:sz w:val="22"/>
          <w:szCs w:val="22"/>
        </w:rPr>
      </w:pPr>
    </w:p>
    <w:p w:rsidR="002643AC" w:rsidRPr="002D0FBC" w:rsidRDefault="002643AC" w:rsidP="00A26279">
      <w:pPr>
        <w:jc w:val="center"/>
        <w:rPr>
          <w:rFonts w:ascii="Times New Roman" w:eastAsia="Arial" w:hAnsi="Times New Roman" w:cs="Times New Roman"/>
          <w:b/>
          <w:sz w:val="22"/>
          <w:szCs w:val="22"/>
        </w:rPr>
      </w:pPr>
    </w:p>
    <w:p w:rsidR="002D0FBC" w:rsidRPr="002D0FBC" w:rsidRDefault="002D0FBC" w:rsidP="002D0FBC">
      <w:pPr>
        <w:keepNext/>
        <w:rPr>
          <w:rFonts w:ascii="Times New Roman" w:eastAsia="Times New Roman" w:hAnsi="Times New Roman" w:cs="Times New Roman"/>
          <w:b/>
          <w:bCs/>
          <w:i/>
          <w:color w:val="1F497D" w:themeColor="text2"/>
          <w:sz w:val="22"/>
          <w:szCs w:val="22"/>
          <w:highlight w:val="yellow"/>
          <w:u w:val="single"/>
        </w:rPr>
      </w:pPr>
    </w:p>
    <w:p w:rsidR="002D0FBC" w:rsidRPr="002D0FBC" w:rsidRDefault="002D0FBC" w:rsidP="002D0FBC">
      <w:pPr>
        <w:jc w:val="center"/>
        <w:rPr>
          <w:rFonts w:ascii="Times New Roman" w:eastAsia="Arial" w:hAnsi="Times New Roman" w:cs="Times New Roman"/>
          <w:b/>
          <w:color w:val="000000"/>
          <w:sz w:val="22"/>
          <w:szCs w:val="22"/>
        </w:rPr>
      </w:pPr>
      <w:r w:rsidRPr="002D0FBC">
        <w:rPr>
          <w:rFonts w:ascii="Times New Roman" w:eastAsia="Arial" w:hAnsi="Times New Roman" w:cs="Times New Roman"/>
          <w:b/>
          <w:color w:val="000000"/>
          <w:sz w:val="22"/>
          <w:szCs w:val="22"/>
        </w:rPr>
        <w:t>TERMO DE REFERÊNCIA PARA SUPORTE TÉCNICO E FORMAÇÃO EM ANÁLISE DE DADOS EM SÃO TOMÉ E PRÍNCIPE</w:t>
      </w: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rPr>
      </w:pPr>
    </w:p>
    <w:p w:rsidR="002D0FBC" w:rsidRPr="002D0FBC" w:rsidRDefault="002D0FBC" w:rsidP="002D0FBC">
      <w:pPr>
        <w:jc w:val="center"/>
        <w:rPr>
          <w:rFonts w:ascii="Times New Roman" w:eastAsia="Arial" w:hAnsi="Times New Roman" w:cs="Times New Roman"/>
          <w:color w:val="000000"/>
          <w:sz w:val="22"/>
          <w:szCs w:val="22"/>
        </w:rPr>
      </w:pPr>
    </w:p>
    <w:p w:rsidR="002D0FBC" w:rsidRPr="002D0FBC" w:rsidRDefault="002D0FBC" w:rsidP="002D0FBC">
      <w:pPr>
        <w:jc w:val="center"/>
        <w:rPr>
          <w:rFonts w:ascii="Times New Roman" w:eastAsia="Arial" w:hAnsi="Times New Roman" w:cs="Times New Roman"/>
          <w:b/>
          <w:color w:val="000000"/>
          <w:sz w:val="22"/>
          <w:szCs w:val="22"/>
          <w:highlight w:val="white"/>
        </w:rPr>
      </w:pPr>
      <w:r w:rsidRPr="002D0FBC">
        <w:rPr>
          <w:rFonts w:ascii="Times New Roman" w:eastAsia="Arial" w:hAnsi="Times New Roman" w:cs="Times New Roman"/>
          <w:b/>
          <w:color w:val="000000"/>
          <w:sz w:val="22"/>
          <w:szCs w:val="22"/>
          <w:highlight w:val="white"/>
        </w:rPr>
        <w:t>CONTRATAÇÃO DE UM CONSULTOR INDIVIDUAL PARA REALIZAÇÃO DE ASSISTÊNCIA TÉCNICA PARA A FORMAÇÃO E APOIO NA ANÁLISE DE DADOS PARA A EQUIPA DE ESTATÍSTICA E AVALIAÇÃO EDUCACIONALEM SÃO TOMÉ E PRÍNCIPE</w:t>
      </w:r>
    </w:p>
    <w:p w:rsidR="002D0FBC" w:rsidRPr="002D0FBC" w:rsidRDefault="002D0FBC" w:rsidP="002D0FBC">
      <w:pPr>
        <w:widowControl w:val="0"/>
        <w:tabs>
          <w:tab w:val="left" w:pos="-2820"/>
          <w:tab w:val="left" w:pos="-2254"/>
          <w:tab w:val="left" w:pos="-1687"/>
          <w:tab w:val="left" w:pos="-1121"/>
          <w:tab w:val="left" w:pos="-554"/>
          <w:tab w:val="left" w:pos="12"/>
          <w:tab w:val="left" w:pos="578"/>
          <w:tab w:val="left" w:pos="1145"/>
          <w:tab w:val="left" w:pos="1711"/>
          <w:tab w:val="left" w:pos="2278"/>
          <w:tab w:val="left" w:pos="2844"/>
          <w:tab w:val="left" w:pos="3410"/>
          <w:tab w:val="left" w:pos="3977"/>
          <w:tab w:val="left" w:pos="4543"/>
          <w:tab w:val="left" w:pos="5110"/>
          <w:tab w:val="left" w:pos="5676"/>
          <w:tab w:val="left" w:pos="6242"/>
          <w:tab w:val="left" w:pos="6809"/>
          <w:tab w:val="left" w:pos="7375"/>
          <w:tab w:val="left" w:pos="7942"/>
        </w:tabs>
        <w:suppressAutoHyphens/>
        <w:autoSpaceDN w:val="0"/>
        <w:textAlignment w:val="baseline"/>
        <w:rPr>
          <w:rFonts w:ascii="Times New Roman" w:eastAsia="Times New Roman" w:hAnsi="Times New Roman" w:cs="Times New Roman"/>
          <w:b/>
          <w:bCs/>
          <w:i/>
          <w:iCs/>
          <w:sz w:val="22"/>
          <w:szCs w:val="22"/>
        </w:rPr>
      </w:pPr>
    </w:p>
    <w:p w:rsidR="002D0FBC" w:rsidRPr="002D0FBC" w:rsidRDefault="002D0FBC" w:rsidP="002D0FBC">
      <w:pPr>
        <w:widowControl w:val="0"/>
        <w:tabs>
          <w:tab w:val="left" w:pos="-2820"/>
          <w:tab w:val="left" w:pos="-2254"/>
          <w:tab w:val="left" w:pos="-1687"/>
          <w:tab w:val="left" w:pos="-1121"/>
          <w:tab w:val="left" w:pos="-554"/>
          <w:tab w:val="left" w:pos="12"/>
          <w:tab w:val="left" w:pos="578"/>
          <w:tab w:val="left" w:pos="1145"/>
          <w:tab w:val="left" w:pos="1711"/>
          <w:tab w:val="left" w:pos="2278"/>
          <w:tab w:val="left" w:pos="2844"/>
          <w:tab w:val="left" w:pos="3410"/>
          <w:tab w:val="left" w:pos="3977"/>
          <w:tab w:val="left" w:pos="4543"/>
          <w:tab w:val="left" w:pos="5110"/>
          <w:tab w:val="left" w:pos="5676"/>
          <w:tab w:val="left" w:pos="6242"/>
          <w:tab w:val="left" w:pos="6809"/>
          <w:tab w:val="left" w:pos="7375"/>
          <w:tab w:val="left" w:pos="7942"/>
        </w:tabs>
        <w:suppressAutoHyphens/>
        <w:autoSpaceDN w:val="0"/>
        <w:textAlignment w:val="baseline"/>
        <w:rPr>
          <w:rFonts w:ascii="Times New Roman" w:eastAsia="Times New Roman" w:hAnsi="Times New Roman" w:cs="Times New Roman"/>
          <w:b/>
          <w:bCs/>
          <w:i/>
          <w:iCs/>
          <w:sz w:val="22"/>
          <w:szCs w:val="22"/>
        </w:rPr>
      </w:pPr>
    </w:p>
    <w:p w:rsidR="002D0FBC" w:rsidRPr="002D0FBC" w:rsidRDefault="002D0FBC" w:rsidP="002D0FBC">
      <w:pPr>
        <w:widowControl w:val="0"/>
        <w:tabs>
          <w:tab w:val="left" w:pos="-2820"/>
          <w:tab w:val="left" w:pos="-2254"/>
          <w:tab w:val="left" w:pos="-1687"/>
          <w:tab w:val="left" w:pos="-1121"/>
          <w:tab w:val="left" w:pos="-554"/>
          <w:tab w:val="left" w:pos="12"/>
          <w:tab w:val="left" w:pos="578"/>
          <w:tab w:val="left" w:pos="1145"/>
          <w:tab w:val="left" w:pos="1711"/>
          <w:tab w:val="left" w:pos="2278"/>
          <w:tab w:val="left" w:pos="2844"/>
          <w:tab w:val="left" w:pos="3410"/>
          <w:tab w:val="left" w:pos="3977"/>
          <w:tab w:val="left" w:pos="4543"/>
          <w:tab w:val="left" w:pos="5110"/>
          <w:tab w:val="left" w:pos="5676"/>
          <w:tab w:val="left" w:pos="6242"/>
          <w:tab w:val="left" w:pos="6809"/>
          <w:tab w:val="left" w:pos="7375"/>
          <w:tab w:val="left" w:pos="7942"/>
        </w:tabs>
        <w:suppressAutoHyphens/>
        <w:autoSpaceDN w:val="0"/>
        <w:textAlignment w:val="baseline"/>
        <w:rPr>
          <w:rFonts w:ascii="Times New Roman" w:eastAsia="Times New Roman" w:hAnsi="Times New Roman" w:cs="Times New Roman"/>
          <w:b/>
          <w:bCs/>
          <w:i/>
          <w:iCs/>
          <w:sz w:val="22"/>
          <w:szCs w:val="22"/>
        </w:rPr>
      </w:pPr>
    </w:p>
    <w:p w:rsidR="002D0FBC" w:rsidRPr="002D0FBC" w:rsidRDefault="002D0FBC" w:rsidP="002D0FBC">
      <w:pPr>
        <w:widowControl w:val="0"/>
        <w:tabs>
          <w:tab w:val="left" w:pos="-2820"/>
          <w:tab w:val="left" w:pos="-2254"/>
          <w:tab w:val="left" w:pos="-1687"/>
          <w:tab w:val="left" w:pos="-1121"/>
          <w:tab w:val="left" w:pos="-554"/>
          <w:tab w:val="left" w:pos="12"/>
          <w:tab w:val="left" w:pos="578"/>
          <w:tab w:val="left" w:pos="1145"/>
          <w:tab w:val="left" w:pos="1711"/>
          <w:tab w:val="left" w:pos="2278"/>
          <w:tab w:val="left" w:pos="2844"/>
          <w:tab w:val="left" w:pos="3410"/>
          <w:tab w:val="left" w:pos="3977"/>
          <w:tab w:val="left" w:pos="4543"/>
          <w:tab w:val="left" w:pos="5110"/>
          <w:tab w:val="left" w:pos="5676"/>
          <w:tab w:val="left" w:pos="6242"/>
          <w:tab w:val="left" w:pos="6809"/>
          <w:tab w:val="left" w:pos="7375"/>
          <w:tab w:val="left" w:pos="7942"/>
        </w:tabs>
        <w:suppressAutoHyphens/>
        <w:autoSpaceDN w:val="0"/>
        <w:textAlignment w:val="baseline"/>
        <w:rPr>
          <w:rFonts w:ascii="Times New Roman" w:eastAsia="Times New Roman" w:hAnsi="Times New Roman" w:cs="Times New Roman"/>
          <w:sz w:val="22"/>
          <w:szCs w:val="22"/>
        </w:rPr>
      </w:pPr>
    </w:p>
    <w:p w:rsidR="002D0FBC" w:rsidRPr="002D0FBC" w:rsidRDefault="002D0FBC" w:rsidP="002D0FBC">
      <w:pPr>
        <w:widowControl w:val="0"/>
        <w:tabs>
          <w:tab w:val="left" w:pos="-2820"/>
          <w:tab w:val="left" w:pos="-2254"/>
          <w:tab w:val="left" w:pos="-1687"/>
          <w:tab w:val="left" w:pos="-1121"/>
          <w:tab w:val="left" w:pos="-554"/>
          <w:tab w:val="left" w:pos="12"/>
          <w:tab w:val="left" w:pos="578"/>
          <w:tab w:val="left" w:pos="1145"/>
          <w:tab w:val="left" w:pos="1711"/>
          <w:tab w:val="left" w:pos="2278"/>
          <w:tab w:val="left" w:pos="2844"/>
          <w:tab w:val="left" w:pos="3410"/>
          <w:tab w:val="left" w:pos="3977"/>
          <w:tab w:val="left" w:pos="4543"/>
          <w:tab w:val="left" w:pos="5110"/>
          <w:tab w:val="left" w:pos="5676"/>
          <w:tab w:val="left" w:pos="6242"/>
          <w:tab w:val="left" w:pos="6809"/>
          <w:tab w:val="left" w:pos="7375"/>
          <w:tab w:val="left" w:pos="7942"/>
        </w:tabs>
        <w:suppressAutoHyphens/>
        <w:autoSpaceDN w:val="0"/>
        <w:jc w:val="center"/>
        <w:textAlignment w:val="baseline"/>
        <w:rPr>
          <w:rFonts w:ascii="Times New Roman" w:eastAsia="Times New Roman" w:hAnsi="Times New Roman" w:cs="Times New Roman"/>
          <w:sz w:val="22"/>
          <w:szCs w:val="22"/>
        </w:rPr>
      </w:pPr>
    </w:p>
    <w:p w:rsidR="002D0FBC" w:rsidRPr="002D0FBC" w:rsidRDefault="002D0FBC" w:rsidP="002D0FB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rFonts w:ascii="Times New Roman" w:eastAsia="Arial" w:hAnsi="Times New Roman" w:cs="Times New Roman"/>
          <w:b/>
          <w:color w:val="000000"/>
          <w:sz w:val="22"/>
          <w:szCs w:val="22"/>
        </w:rPr>
      </w:pPr>
      <w:r w:rsidRPr="002D0FBC">
        <w:rPr>
          <w:rFonts w:ascii="Times New Roman" w:eastAsia="Arial" w:hAnsi="Times New Roman" w:cs="Times New Roman"/>
          <w:b/>
          <w:color w:val="000000"/>
          <w:sz w:val="22"/>
          <w:szCs w:val="22"/>
        </w:rPr>
        <w:t>10 de Junho de 2021</w:t>
      </w:r>
    </w:p>
    <w:p w:rsidR="002D0FBC" w:rsidRPr="002D0FBC" w:rsidRDefault="002D0FBC" w:rsidP="002D0FB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rFonts w:ascii="Times New Roman" w:eastAsia="Times New Roman" w:hAnsi="Times New Roman" w:cs="Times New Roman"/>
          <w:spacing w:val="-3"/>
          <w:sz w:val="22"/>
          <w:szCs w:val="22"/>
        </w:rPr>
      </w:pPr>
    </w:p>
    <w:p w:rsidR="002D0FBC" w:rsidRPr="002D0FBC" w:rsidRDefault="002D0FBC" w:rsidP="002D0FB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rFonts w:ascii="Times New Roman" w:eastAsia="Arial" w:hAnsi="Times New Roman" w:cs="Times New Roman"/>
          <w:b/>
          <w:color w:val="000000"/>
          <w:sz w:val="22"/>
          <w:szCs w:val="22"/>
          <w:highlight w:val="white"/>
        </w:rPr>
      </w:pPr>
      <w:r w:rsidRPr="002D0FBC">
        <w:rPr>
          <w:rFonts w:ascii="Times New Roman" w:eastAsia="Arial" w:hAnsi="Times New Roman" w:cs="Times New Roman"/>
          <w:b/>
          <w:color w:val="000000"/>
          <w:sz w:val="22"/>
          <w:szCs w:val="22"/>
          <w:highlight w:val="white"/>
        </w:rPr>
        <w:t>SÃO TOMÉ</w:t>
      </w:r>
    </w:p>
    <w:p w:rsidR="002D0FBC" w:rsidRPr="002D0FBC" w:rsidRDefault="002D0FBC" w:rsidP="002D0FBC">
      <w:pPr>
        <w:rPr>
          <w:rFonts w:ascii="Times New Roman" w:eastAsia="Arial" w:hAnsi="Times New Roman" w:cs="Times New Roman"/>
          <w:b/>
          <w:color w:val="000000"/>
          <w:sz w:val="22"/>
          <w:szCs w:val="22"/>
          <w:highlight w:val="white"/>
        </w:rPr>
      </w:pPr>
      <w:r w:rsidRPr="002D0FBC">
        <w:rPr>
          <w:rFonts w:ascii="Times New Roman" w:eastAsia="Arial" w:hAnsi="Times New Roman" w:cs="Times New Roman"/>
          <w:b/>
          <w:color w:val="000000"/>
          <w:sz w:val="22"/>
          <w:szCs w:val="22"/>
          <w:highlight w:val="white"/>
        </w:rPr>
        <w:br w:type="page"/>
      </w:r>
    </w:p>
    <w:p w:rsidR="002D0FBC" w:rsidRPr="002D0FBC" w:rsidRDefault="002D0FBC" w:rsidP="002D0FB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rFonts w:ascii="Times New Roman" w:eastAsia="Arial" w:hAnsi="Times New Roman" w:cs="Times New Roman"/>
          <w:b/>
          <w:color w:val="000000"/>
          <w:sz w:val="22"/>
          <w:szCs w:val="22"/>
          <w:highlight w:val="white"/>
        </w:rPr>
      </w:pPr>
    </w:p>
    <w:p w:rsidR="002D0FBC" w:rsidRPr="002D0FBC" w:rsidRDefault="002D0FBC" w:rsidP="002D0FBC">
      <w:pPr>
        <w:pStyle w:val="PAT1"/>
        <w:numPr>
          <w:ilvl w:val="0"/>
          <w:numId w:val="36"/>
        </w:numPr>
        <w:spacing w:line="276" w:lineRule="auto"/>
        <w:rPr>
          <w:rFonts w:ascii="Times New Roman" w:hAnsi="Times New Roman" w:cs="Times New Roman"/>
          <w:szCs w:val="22"/>
        </w:rPr>
      </w:pPr>
      <w:r w:rsidRPr="002D0FBC">
        <w:rPr>
          <w:rFonts w:ascii="Times New Roman" w:hAnsi="Times New Roman" w:cs="Times New Roman"/>
          <w:szCs w:val="22"/>
        </w:rPr>
        <w:t>CONTEXTO</w:t>
      </w:r>
    </w:p>
    <w:p w:rsidR="002D0FBC" w:rsidRPr="002D0FBC" w:rsidRDefault="002D0FBC" w:rsidP="002D0FBC">
      <w:pPr>
        <w:pStyle w:val="Reporttext"/>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 xml:space="preserve">A República Democrática de São Tomé e Príncipe considera a educação como um direito fundamental de cada cidadão e um instrumento para formar o capital humano de acordo com a exigência dos novos tempos. Neste sentido, a promoção de uma educação de excelência é condição básica de empregabilidade e competitividade para as pessoas em idade activa, para a construção de uma sociedade mais justa e com oportunidades iguais para todos. </w:t>
      </w:r>
    </w:p>
    <w:p w:rsidR="002D0FBC" w:rsidRPr="002D0FBC" w:rsidRDefault="002D0FBC" w:rsidP="002D0FBC">
      <w:pPr>
        <w:pStyle w:val="Reporttext"/>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A estrutura do sistema educacional santomense foi modificada recentemente com a aprovação da Lei de Bases do Sistema Educativo em 2018. O sistema educacional atual inclui: (i) dois anos de Educação Pré-escolar (de 4 a 5 anos); (ii) nove anos de Ensino Básico divididos em três ciclos (1ª.  a 4ª.  Classes - idades de 6 a 9); (5ª a 6ª Classes - idades de 10 a 11); (7ª a 9ª Classes - idades de 12 a 14)) e (iii) três anos de ensino secundário, que inclui as 10ªà 12ª. Classes (15 a 17 anos). O número total de alunos é de 74.115, sendo que 38.781 alunos estão nos dois primeiros ciclos do Ensino Básico (1ª a 6ª Classes). A Tabela 1 abaixo fornece uma visão geral do sistema educacional santomense.</w:t>
      </w:r>
    </w:p>
    <w:p w:rsidR="002D0FBC" w:rsidRPr="002D0FBC" w:rsidRDefault="002D0FBC" w:rsidP="002D0FBC">
      <w:pPr>
        <w:pStyle w:val="Reporttext"/>
        <w:rPr>
          <w:rFonts w:ascii="Times New Roman" w:hAnsi="Times New Roman" w:cs="Times New Roman"/>
        </w:rPr>
      </w:pPr>
      <w:r w:rsidRPr="002D0FBC">
        <w:rPr>
          <w:rFonts w:ascii="Times New Roman" w:hAnsi="Times New Roman" w:cs="Times New Roman"/>
          <w:noProof/>
          <w:lang w:eastAsia="pt-PT"/>
        </w:rPr>
        <w:drawing>
          <wp:anchor distT="0" distB="0" distL="114300" distR="114300" simplePos="0" relativeHeight="251661824" behindDoc="1" locked="0" layoutInCell="1" allowOverlap="1">
            <wp:simplePos x="0" y="0"/>
            <wp:positionH relativeFrom="column">
              <wp:posOffset>-103505</wp:posOffset>
            </wp:positionH>
            <wp:positionV relativeFrom="paragraph">
              <wp:posOffset>119380</wp:posOffset>
            </wp:positionV>
            <wp:extent cx="5999480" cy="2107565"/>
            <wp:effectExtent l="0" t="0" r="0" b="635"/>
            <wp:wrapTight wrapText="bothSides">
              <wp:wrapPolygon edited="0">
                <wp:start x="0" y="0"/>
                <wp:lineTo x="0" y="21346"/>
                <wp:lineTo x="21490" y="21346"/>
                <wp:lineTo x="2149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9480" cy="2107565"/>
                    </a:xfrm>
                    <a:prstGeom prst="rect">
                      <a:avLst/>
                    </a:prstGeom>
                    <a:noFill/>
                    <a:ln>
                      <a:noFill/>
                    </a:ln>
                  </pic:spPr>
                </pic:pic>
              </a:graphicData>
            </a:graphic>
          </wp:anchor>
        </w:drawing>
      </w:r>
      <w:r w:rsidRPr="002D0FBC">
        <w:rPr>
          <w:rFonts w:ascii="Times New Roman" w:hAnsi="Times New Roman" w:cs="Times New Roman"/>
        </w:rPr>
        <w:t>Fonte: Boletim Estatístico 2018/2019</w:t>
      </w:r>
    </w:p>
    <w:p w:rsidR="002D0FBC" w:rsidRPr="002D0FBC" w:rsidRDefault="002D0FBC" w:rsidP="002D0FBC">
      <w:pPr>
        <w:pStyle w:val="Reporttext"/>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 xml:space="preserve">Entre 2007 e 2017, o número de matrículas aumentou significativamente em todos os níveis de ensino, sendo mais pronunciado na Educação Pré-escolar, nas classes finais do Ensino Básico (7a. a 9a. classes), no Ensino Secundário. Entretanto, apesar dos avanços no acesso, o sistema educacional santomense apresenta um grande desafio na melhoria da aprendizagem dos alunos. De forma geral, os resultados mostram que em todas as classes, a maioria dos alunos mostrou não ter adquirido as habilidades mínimas para as classes avaliadas em Português e Matemática. Na 2a. classe, dois em cada três alunos não conseguem atingir as competências mínimas em Português e Matemática. Resultados semelhantes são encontrados na 4a. e na 6a classe.  </w:t>
      </w:r>
    </w:p>
    <w:p w:rsidR="002D0FBC" w:rsidRPr="002D0FBC" w:rsidRDefault="002D0FBC" w:rsidP="002D0FBC">
      <w:pPr>
        <w:pStyle w:val="Reporttext"/>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 xml:space="preserve">Nos últimos anos, São Tomé e Príncipe (STP) está investindo na elaboração de políticas públicas baseadas em evidências e voltadas para a qualidade, eficiência e equidade e inclusão do sistema educacional.No âmbito do Projecto Empoderamento das Raparigas e Educação de Qualidade para Todos (PEREQT), financiado pelo Banco Mundial, o Ministério da Educação e Ensino Superior (MEES) irá implementar uma série de actividades relacionadas a coleta e análise de dados estatísticos, monitoramento de indicadores,avaliação educacional, observação em sala de aula, bem como a melhoria do Sistema Integrado Gestão Escolar (SIGE) para produzir de forma mais ágil dados estatísticos e ferramentas para monitorização dos indicadores de resultados. Nesse sentido, o MEES, um consultor individual que será responsável para a formação e apoio na análise de dados para a equipa de estatística em São Tomé e Príncipe em diversas actividades de monitoramento e avaliação. </w:t>
      </w:r>
    </w:p>
    <w:p w:rsidR="002D0FBC" w:rsidRPr="002D0FBC" w:rsidRDefault="002D0FBC" w:rsidP="002D0FBC">
      <w:pPr>
        <w:pStyle w:val="Reporttext"/>
        <w:rPr>
          <w:rFonts w:ascii="Times New Roman" w:eastAsia="Noto Sans CJK SC Regular" w:hAnsi="Times New Roman" w:cs="Times New Roman"/>
          <w:color w:val="00000A"/>
          <w:lang w:eastAsia="zh-CN" w:bidi="hi-IN"/>
        </w:rPr>
      </w:pPr>
    </w:p>
    <w:p w:rsidR="002D0FBC" w:rsidRPr="002D0FBC" w:rsidRDefault="002D0FBC" w:rsidP="002D0FBC">
      <w:pPr>
        <w:pStyle w:val="PAT1"/>
        <w:numPr>
          <w:ilvl w:val="0"/>
          <w:numId w:val="36"/>
        </w:numPr>
        <w:spacing w:line="276" w:lineRule="auto"/>
        <w:ind w:left="360"/>
        <w:rPr>
          <w:rFonts w:ascii="Times New Roman" w:hAnsi="Times New Roman" w:cs="Times New Roman"/>
          <w:szCs w:val="22"/>
        </w:rPr>
      </w:pPr>
      <w:r w:rsidRPr="002D0FBC">
        <w:rPr>
          <w:rFonts w:ascii="Times New Roman" w:hAnsi="Times New Roman" w:cs="Times New Roman"/>
          <w:szCs w:val="22"/>
        </w:rPr>
        <w:lastRenderedPageBreak/>
        <w:t>OBJECTIVOS DA CONSULTORIA</w:t>
      </w:r>
    </w:p>
    <w:p w:rsidR="002D0FBC" w:rsidRPr="002D0FBC" w:rsidRDefault="002D0FBC" w:rsidP="002D0FBC">
      <w:pPr>
        <w:pStyle w:val="PargrafodaLista"/>
        <w:widowControl/>
        <w:numPr>
          <w:ilvl w:val="0"/>
          <w:numId w:val="38"/>
        </w:numPr>
        <w:tabs>
          <w:tab w:val="clear" w:pos="720"/>
        </w:tabs>
        <w:autoSpaceDE/>
        <w:autoSpaceDN/>
        <w:adjustRightInd/>
        <w:spacing w:after="160" w:line="276" w:lineRule="auto"/>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Prover as acções de suporte técnico estatístico à aplicação e análise dos resultados do PASEC, do ALLEB e do ALLES, levantamento da infraestrutura WASH das escolas, do TEACH</w:t>
      </w:r>
      <w:r w:rsidRPr="002D0FBC">
        <w:rPr>
          <w:rStyle w:val="Refdenotaderodap"/>
          <w:rFonts w:ascii="Times New Roman" w:eastAsia="Noto Sans CJK SC Regular" w:hAnsi="Times New Roman" w:cs="Times New Roman"/>
          <w:color w:val="00000A"/>
          <w:sz w:val="22"/>
          <w:szCs w:val="22"/>
          <w:lang w:eastAsia="zh-CN" w:bidi="hi-IN"/>
        </w:rPr>
        <w:footnoteReference w:id="2"/>
      </w:r>
      <w:r w:rsidRPr="002D0FBC">
        <w:rPr>
          <w:rFonts w:ascii="Times New Roman" w:eastAsia="Noto Sans CJK SC Regular" w:hAnsi="Times New Roman" w:cs="Times New Roman"/>
          <w:color w:val="00000A"/>
          <w:sz w:val="22"/>
          <w:szCs w:val="22"/>
          <w:lang w:val="pt-PT" w:eastAsia="zh-CN" w:bidi="hi-IN"/>
        </w:rPr>
        <w:t>nas escolas de ensino básico e secundário, utilizando preferencialmente ferramenta de KoboTollbox</w:t>
      </w:r>
      <w:r w:rsidRPr="002D0FBC">
        <w:rPr>
          <w:rStyle w:val="Refdenotaderodap"/>
          <w:rFonts w:ascii="Times New Roman" w:eastAsia="Noto Sans CJK SC Regular" w:hAnsi="Times New Roman" w:cs="Times New Roman"/>
          <w:color w:val="00000A"/>
          <w:sz w:val="22"/>
          <w:szCs w:val="22"/>
          <w:lang w:eastAsia="zh-CN" w:bidi="hi-IN"/>
        </w:rPr>
        <w:footnoteReference w:id="3"/>
      </w:r>
      <w:r w:rsidRPr="002D0FBC">
        <w:rPr>
          <w:rFonts w:ascii="Times New Roman" w:eastAsia="Noto Sans CJK SC Regular" w:hAnsi="Times New Roman" w:cs="Times New Roman"/>
          <w:color w:val="00000A"/>
          <w:sz w:val="22"/>
          <w:szCs w:val="22"/>
          <w:lang w:val="pt-PT" w:eastAsia="zh-CN" w:bidi="hi-IN"/>
        </w:rPr>
        <w:t>;</w:t>
      </w:r>
    </w:p>
    <w:p w:rsidR="002D0FBC" w:rsidRPr="002D0FBC" w:rsidRDefault="002D0FBC" w:rsidP="002D0FBC">
      <w:pPr>
        <w:pStyle w:val="PargrafodaLista"/>
        <w:widowControl/>
        <w:numPr>
          <w:ilvl w:val="0"/>
          <w:numId w:val="38"/>
        </w:numPr>
        <w:tabs>
          <w:tab w:val="clear" w:pos="720"/>
        </w:tabs>
        <w:autoSpaceDE/>
        <w:autoSpaceDN/>
        <w:adjustRightInd/>
        <w:spacing w:after="160" w:line="276" w:lineRule="auto"/>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Promover acções de formação para técnicos do MEES em conhecimentos estatísticos, produção de indicadores e análises de dados;</w:t>
      </w:r>
    </w:p>
    <w:p w:rsidR="002D0FBC" w:rsidRPr="002D0FBC" w:rsidRDefault="002D0FBC" w:rsidP="002D0FBC">
      <w:pPr>
        <w:pStyle w:val="PargrafodaLista"/>
        <w:widowControl/>
        <w:numPr>
          <w:ilvl w:val="0"/>
          <w:numId w:val="38"/>
        </w:numPr>
        <w:tabs>
          <w:tab w:val="clear" w:pos="720"/>
        </w:tabs>
        <w:autoSpaceDE/>
        <w:autoSpaceDN/>
        <w:adjustRightInd/>
        <w:spacing w:after="160" w:line="276" w:lineRule="auto"/>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Analisar aspetos para a melhoria do SIGE considerando produção de indicadores, relatórios de visualização de dados (dashboardspreferencialmente software livre ou pacote MSOffice), alinhamento com os indicadores do Boletim Estatístico Anual e de recolha de dados mais eficiente e em condições de baixo acesso a internet;</w:t>
      </w:r>
    </w:p>
    <w:p w:rsidR="002D0FBC" w:rsidRPr="002D0FBC" w:rsidRDefault="002D0FBC" w:rsidP="002D0FBC">
      <w:pPr>
        <w:pStyle w:val="PargrafodaLista"/>
        <w:widowControl/>
        <w:numPr>
          <w:ilvl w:val="0"/>
          <w:numId w:val="38"/>
        </w:numPr>
        <w:tabs>
          <w:tab w:val="clear" w:pos="720"/>
        </w:tabs>
        <w:autoSpaceDE/>
        <w:autoSpaceDN/>
        <w:adjustRightInd/>
        <w:spacing w:after="160" w:line="276" w:lineRule="auto"/>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Prover acções de suporte técnico estatístico na elaboração do Boletim Estatístico Anual e no seguimento dos principais indicadores educacionais de São Tomé e Príncipe;</w:t>
      </w:r>
    </w:p>
    <w:p w:rsidR="002D0FBC" w:rsidRPr="002D0FBC" w:rsidRDefault="002D0FBC" w:rsidP="002D0FBC">
      <w:pPr>
        <w:pStyle w:val="PargrafodaLista"/>
        <w:widowControl/>
        <w:numPr>
          <w:ilvl w:val="0"/>
          <w:numId w:val="38"/>
        </w:numPr>
        <w:tabs>
          <w:tab w:val="clear" w:pos="720"/>
        </w:tabs>
        <w:autoSpaceDE/>
        <w:autoSpaceDN/>
        <w:adjustRightInd/>
        <w:spacing w:after="160" w:line="276" w:lineRule="auto"/>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Apoiar na análise das devolutivas das avaliações e da observação de sala de aula para a comunidade escolar.</w:t>
      </w:r>
    </w:p>
    <w:p w:rsidR="002D0FBC" w:rsidRPr="002D0FBC" w:rsidRDefault="002D0FBC" w:rsidP="002D0FBC">
      <w:pPr>
        <w:pStyle w:val="PargrafodaLista"/>
        <w:spacing w:line="276" w:lineRule="auto"/>
        <w:jc w:val="both"/>
        <w:rPr>
          <w:rFonts w:ascii="Times New Roman" w:eastAsia="Noto Sans CJK SC Regular" w:hAnsi="Times New Roman" w:cs="Times New Roman"/>
          <w:color w:val="00000A"/>
          <w:sz w:val="22"/>
          <w:szCs w:val="22"/>
          <w:lang w:val="pt-PT" w:eastAsia="zh-CN" w:bidi="hi-IN"/>
        </w:rPr>
      </w:pPr>
    </w:p>
    <w:p w:rsidR="002D0FBC" w:rsidRPr="002D0FBC" w:rsidRDefault="002D0FBC" w:rsidP="002D0FBC">
      <w:pPr>
        <w:pStyle w:val="PAT1"/>
        <w:numPr>
          <w:ilvl w:val="0"/>
          <w:numId w:val="36"/>
        </w:numPr>
        <w:spacing w:line="276" w:lineRule="auto"/>
        <w:ind w:left="360"/>
        <w:rPr>
          <w:rFonts w:ascii="Times New Roman" w:hAnsi="Times New Roman" w:cs="Times New Roman"/>
          <w:szCs w:val="22"/>
        </w:rPr>
      </w:pPr>
      <w:r w:rsidRPr="002D0FBC">
        <w:rPr>
          <w:rFonts w:ascii="Times New Roman" w:hAnsi="Times New Roman" w:cs="Times New Roman"/>
          <w:szCs w:val="22"/>
        </w:rPr>
        <w:t>METODOLOGIA DE TRABALHO</w:t>
      </w:r>
    </w:p>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O trabalho será realizado na modalidade “Lump Sum”, com trabalho realizado preferencialmente presencial. Caso se acorde a metodologia a distância os trabalhos serão em cooperação com as equipas locais por meio de videoconferência semanal ou conforme acordado entre as partes.</w:t>
      </w:r>
    </w:p>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Espera-se que em todas as acções de apoio técnico, o consultor utilize metodologias activas para auxiliar a equipa do MEES a “aprender fazendo” (learningbydoing), baseada na criação de conhecimento, experimentação e reflexão sobre o que foi feito para que se possa, por meio da experiência obtida, ver como os problemas podem ser resolvidos e como trabalhar em equipe para organizar ideias.</w:t>
      </w:r>
    </w:p>
    <w:p w:rsidR="002D0FBC" w:rsidRPr="002D0FBC" w:rsidRDefault="002D0FBC" w:rsidP="002D0FBC">
      <w:pPr>
        <w:spacing w:line="276" w:lineRule="auto"/>
        <w:rPr>
          <w:rFonts w:ascii="Times New Roman" w:hAnsi="Times New Roman" w:cs="Times New Roman"/>
          <w:sz w:val="22"/>
          <w:szCs w:val="22"/>
        </w:rPr>
      </w:pPr>
    </w:p>
    <w:p w:rsidR="002D0FBC" w:rsidRPr="002D0FBC" w:rsidRDefault="002D0FBC" w:rsidP="002D0FBC">
      <w:pPr>
        <w:pStyle w:val="PAT1"/>
        <w:numPr>
          <w:ilvl w:val="0"/>
          <w:numId w:val="36"/>
        </w:numPr>
        <w:spacing w:line="276" w:lineRule="auto"/>
        <w:ind w:left="360"/>
        <w:rPr>
          <w:rFonts w:ascii="Times New Roman" w:hAnsi="Times New Roman" w:cs="Times New Roman"/>
          <w:szCs w:val="22"/>
        </w:rPr>
      </w:pPr>
      <w:r w:rsidRPr="002D0FBC">
        <w:rPr>
          <w:rFonts w:ascii="Times New Roman" w:hAnsi="Times New Roman" w:cs="Times New Roman"/>
          <w:szCs w:val="22"/>
        </w:rPr>
        <w:t>ACTIVIDADES A REALIZAR</w:t>
      </w:r>
      <w:bookmarkStart w:id="0" w:name="_Hlk43155027"/>
    </w:p>
    <w:p w:rsidR="002D0FBC" w:rsidRPr="002D0FBC" w:rsidRDefault="002D0FBC" w:rsidP="002D0FBC">
      <w:pPr>
        <w:pStyle w:val="Corpodetexto"/>
        <w:numPr>
          <w:ilvl w:val="0"/>
          <w:numId w:val="34"/>
        </w:numPr>
        <w:tabs>
          <w:tab w:val="left" w:pos="0"/>
        </w:tabs>
        <w:snapToGrid w:val="0"/>
        <w:spacing w:after="120" w:line="276" w:lineRule="auto"/>
        <w:ind w:left="720"/>
        <w:jc w:val="both"/>
        <w:rPr>
          <w:rFonts w:ascii="Times New Roman" w:hAnsi="Times New Roman" w:cs="Times New Roman"/>
          <w:sz w:val="22"/>
          <w:szCs w:val="22"/>
          <w:lang w:val="pt-PT"/>
        </w:rPr>
      </w:pPr>
      <w:bookmarkStart w:id="1" w:name="_Hlk22827342"/>
      <w:r w:rsidRPr="002D0FBC">
        <w:rPr>
          <w:rFonts w:ascii="Times New Roman" w:hAnsi="Times New Roman" w:cs="Times New Roman"/>
          <w:sz w:val="22"/>
          <w:szCs w:val="22"/>
          <w:lang w:val="pt-PT"/>
        </w:rPr>
        <w:t xml:space="preserve">Realizar formação de 40 horas (10 dias úteis – duas semanas) para 20 técnicos da DPIE/ MEEES sobre análise estatística com softwares especializados, preferencialmente o software R-Estatístico, de maneira a elevar a capacidade dos técnicos em </w:t>
      </w:r>
      <w:bookmarkEnd w:id="1"/>
      <w:r w:rsidRPr="002D0FBC">
        <w:rPr>
          <w:rFonts w:ascii="Times New Roman" w:hAnsi="Times New Roman" w:cs="Times New Roman"/>
          <w:sz w:val="22"/>
          <w:szCs w:val="22"/>
          <w:lang w:val="pt-PT"/>
        </w:rPr>
        <w:t>conhecimentos estatísticos, produção de indicadores e análises de dados:</w:t>
      </w:r>
    </w:p>
    <w:p w:rsidR="002D0FBC" w:rsidRPr="002D0FBC" w:rsidRDefault="002D0FBC" w:rsidP="002D0FBC">
      <w:pPr>
        <w:pStyle w:val="Normal1"/>
        <w:numPr>
          <w:ilvl w:val="1"/>
          <w:numId w:val="34"/>
        </w:numPr>
        <w:spacing w:before="160" w:line="276" w:lineRule="auto"/>
        <w:ind w:left="1440"/>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O consultor deverá informar ao MEES o perfil básico dos participantes para garantir que tenham as competências mínimas para participar da formação. Os participantes deverão possuir os meios (notebook).</w:t>
      </w:r>
    </w:p>
    <w:p w:rsidR="002D0FBC" w:rsidRPr="002D0FBC" w:rsidRDefault="002D0FBC" w:rsidP="002D0FBC">
      <w:pPr>
        <w:pStyle w:val="Normal1"/>
        <w:numPr>
          <w:ilvl w:val="1"/>
          <w:numId w:val="34"/>
        </w:numPr>
        <w:spacing w:before="160" w:line="276" w:lineRule="auto"/>
        <w:ind w:left="1440"/>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Para esta formação caberá ao consultor a seleção dos participantes com perfil técnico adequado.O consultor deve elaborar e compartilhar todo o material para formação, como apresentação e exercícios. O consultor deve realizar uma avaliação sumativa e fornecer certificado especificando a carga-horária da formação para os participantes aprovados na avaliação sumativa.</w:t>
      </w:r>
    </w:p>
    <w:p w:rsidR="002D0FBC" w:rsidRPr="002D0FBC" w:rsidRDefault="002D0FBC" w:rsidP="002D0FBC">
      <w:pPr>
        <w:pStyle w:val="PargrafodaLista"/>
        <w:widowControl/>
        <w:numPr>
          <w:ilvl w:val="0"/>
          <w:numId w:val="34"/>
        </w:numPr>
        <w:tabs>
          <w:tab w:val="clear" w:pos="720"/>
        </w:tabs>
        <w:autoSpaceDE/>
        <w:autoSpaceDN/>
        <w:adjustRightInd/>
        <w:spacing w:before="120" w:after="160" w:line="276" w:lineRule="auto"/>
        <w:ind w:left="714" w:hanging="357"/>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Analisar aspetos para a melhoria do SIGE no que concerne a produção de indicadores, relatórios de visualização de dados (dashboardspreferencialmente software livre ou pacote MSOffice), alinhamento com os indicadores do Boletim Estatístico Anual e de recolha de dados mais eficiente e em condições de baixo acesso a internet (preferencialmente com a plataforma KoboToolbox de código aberto);</w:t>
      </w:r>
    </w:p>
    <w:p w:rsidR="002D0FBC" w:rsidRPr="002D0FBC" w:rsidRDefault="002D0FBC" w:rsidP="002D0FBC">
      <w:pPr>
        <w:pStyle w:val="PargrafodaLista"/>
        <w:spacing w:before="120" w:line="276" w:lineRule="auto"/>
        <w:ind w:left="714"/>
        <w:jc w:val="both"/>
        <w:rPr>
          <w:rFonts w:ascii="Times New Roman" w:eastAsia="Noto Sans CJK SC Regular" w:hAnsi="Times New Roman" w:cs="Times New Roman"/>
          <w:color w:val="00000A"/>
          <w:sz w:val="22"/>
          <w:szCs w:val="22"/>
          <w:lang w:val="pt-PT" w:eastAsia="zh-CN" w:bidi="hi-IN"/>
        </w:rPr>
      </w:pPr>
    </w:p>
    <w:p w:rsidR="002D0FBC" w:rsidRPr="002D0FBC" w:rsidRDefault="002D0FBC" w:rsidP="002D0FBC">
      <w:pPr>
        <w:pStyle w:val="PargrafodaLista"/>
        <w:widowControl/>
        <w:numPr>
          <w:ilvl w:val="0"/>
          <w:numId w:val="34"/>
        </w:numPr>
        <w:tabs>
          <w:tab w:val="clear" w:pos="720"/>
        </w:tabs>
        <w:autoSpaceDE/>
        <w:autoSpaceDN/>
        <w:adjustRightInd/>
        <w:spacing w:before="120" w:after="160" w:line="276" w:lineRule="auto"/>
        <w:ind w:left="714" w:hanging="357"/>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Prover acções de suporte técnico estatístico na elaboração do Boletim Estatístico Anual e no seguimento dos principais indicadores educacionais de São Tomé e Príncipe;</w:t>
      </w:r>
    </w:p>
    <w:p w:rsidR="002D0FBC" w:rsidRPr="002D0FBC" w:rsidRDefault="002D0FBC" w:rsidP="002D0FBC">
      <w:pPr>
        <w:pStyle w:val="Corpodetexto"/>
        <w:numPr>
          <w:ilvl w:val="0"/>
          <w:numId w:val="34"/>
        </w:numPr>
        <w:tabs>
          <w:tab w:val="left" w:pos="0"/>
        </w:tabs>
        <w:snapToGrid w:val="0"/>
        <w:spacing w:after="120" w:line="276" w:lineRule="auto"/>
        <w:ind w:left="720"/>
        <w:jc w:val="both"/>
        <w:rPr>
          <w:rFonts w:ascii="Times New Roman" w:hAnsi="Times New Roman" w:cs="Times New Roman"/>
          <w:sz w:val="22"/>
          <w:szCs w:val="22"/>
          <w:lang w:val="pt-PT"/>
        </w:rPr>
      </w:pPr>
      <w:r w:rsidRPr="002D0FBC">
        <w:rPr>
          <w:rFonts w:ascii="Times New Roman" w:hAnsi="Times New Roman" w:cs="Times New Roman"/>
          <w:sz w:val="22"/>
          <w:szCs w:val="22"/>
          <w:lang w:val="pt-PT"/>
        </w:rPr>
        <w:t>Analisar as variáveis do SIGE e identificar seus metadados de forma a compatibilizar as variáveis necessárias para as acções de avaliação (PASEC, ALLEB, ALLES) e de observação de sala de aula (TEACH):</w:t>
      </w:r>
    </w:p>
    <w:p w:rsidR="002D0FBC" w:rsidRPr="002D0FBC" w:rsidRDefault="002D0FBC" w:rsidP="002D0FBC">
      <w:pPr>
        <w:pStyle w:val="Corpodetexto"/>
        <w:numPr>
          <w:ilvl w:val="1"/>
          <w:numId w:val="34"/>
        </w:numPr>
        <w:tabs>
          <w:tab w:val="left" w:pos="0"/>
        </w:tabs>
        <w:snapToGrid w:val="0"/>
        <w:spacing w:after="120" w:line="276" w:lineRule="auto"/>
        <w:ind w:left="1440"/>
        <w:jc w:val="both"/>
        <w:rPr>
          <w:rFonts w:ascii="Times New Roman" w:hAnsi="Times New Roman" w:cs="Times New Roman"/>
          <w:sz w:val="22"/>
          <w:szCs w:val="22"/>
          <w:lang w:val="pt-PT"/>
        </w:rPr>
      </w:pPr>
      <w:r w:rsidRPr="002D0FBC">
        <w:rPr>
          <w:rFonts w:ascii="Times New Roman" w:hAnsi="Times New Roman" w:cs="Times New Roman"/>
          <w:sz w:val="22"/>
          <w:szCs w:val="22"/>
          <w:lang w:val="pt-PT"/>
        </w:rPr>
        <w:t>Verificar se os questionários e demais instrumentos de recolha de dados contêm todos os identificadores exclusivos disponíveis (como codificador de escola, professor e sala de aula) necessários para trabalhar com processos de acompanhamento do trabalho de campo, bem como o cruzamento de informações das diferentes bases de dados produzidas.</w:t>
      </w:r>
    </w:p>
    <w:p w:rsidR="002D0FBC" w:rsidRPr="002D0FBC" w:rsidRDefault="002D0FBC" w:rsidP="002D0FBC">
      <w:pPr>
        <w:pStyle w:val="PargrafodaLista"/>
        <w:widowControl/>
        <w:numPr>
          <w:ilvl w:val="0"/>
          <w:numId w:val="34"/>
        </w:numPr>
        <w:tabs>
          <w:tab w:val="clear" w:pos="720"/>
        </w:tabs>
        <w:autoSpaceDE/>
        <w:autoSpaceDN/>
        <w:adjustRightInd/>
        <w:snapToGrid w:val="0"/>
        <w:spacing w:after="120" w:line="276" w:lineRule="auto"/>
        <w:ind w:left="720"/>
        <w:contextualSpacing w:val="0"/>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Colaborar, em conjunto com as equipa do PEREQT e consultorias contratadas, nos ajustes necessários aos questionárioscontextuaisao nível das escolas, diretores, professores e alunos e demais inquéritos necessários para a coleta de dados das actividades de avaliação e observação de sala de aula;</w:t>
      </w:r>
    </w:p>
    <w:p w:rsidR="002D0FBC" w:rsidRPr="002D0FBC" w:rsidRDefault="002D0FBC" w:rsidP="002D0FBC">
      <w:pPr>
        <w:pStyle w:val="PargrafodaLista"/>
        <w:widowControl/>
        <w:numPr>
          <w:ilvl w:val="0"/>
          <w:numId w:val="34"/>
        </w:numPr>
        <w:tabs>
          <w:tab w:val="clear" w:pos="720"/>
        </w:tabs>
        <w:autoSpaceDE/>
        <w:autoSpaceDN/>
        <w:adjustRightInd/>
        <w:snapToGrid w:val="0"/>
        <w:spacing w:after="120" w:line="276" w:lineRule="auto"/>
        <w:ind w:left="720"/>
        <w:contextualSpacing w:val="0"/>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Apoiar nas estratégias de recolha de dados e na análise e tratamento rigoroso dos dados recolhidos pelos diferentes instrumentos;</w:t>
      </w:r>
    </w:p>
    <w:p w:rsidR="002D0FBC" w:rsidRPr="002D0FBC" w:rsidRDefault="002D0FBC" w:rsidP="002D0FBC">
      <w:pPr>
        <w:pStyle w:val="PargrafodaLista"/>
        <w:widowControl/>
        <w:numPr>
          <w:ilvl w:val="0"/>
          <w:numId w:val="34"/>
        </w:numPr>
        <w:tabs>
          <w:tab w:val="clear" w:pos="720"/>
        </w:tabs>
        <w:autoSpaceDE/>
        <w:autoSpaceDN/>
        <w:adjustRightInd/>
        <w:snapToGrid w:val="0"/>
        <w:spacing w:after="120" w:line="276" w:lineRule="auto"/>
        <w:ind w:left="720"/>
        <w:contextualSpacing w:val="0"/>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Desenvolver planilhas de rastreamento do trabalho dos inquiridores/observadores com recurso à dashboard (preferencialmente software livre ou pacote MSOffice) de monitoria diária (PASEC, ALLEB, ALLES, TEACH, SIGE,planilha estatística de recolha), que concorrem para a produção dos boletins estatístico;</w:t>
      </w:r>
    </w:p>
    <w:p w:rsidR="002D0FBC" w:rsidRPr="002D0FBC" w:rsidRDefault="002D0FBC" w:rsidP="002D0FBC">
      <w:pPr>
        <w:pStyle w:val="PargrafodaLista"/>
        <w:widowControl/>
        <w:numPr>
          <w:ilvl w:val="0"/>
          <w:numId w:val="34"/>
        </w:numPr>
        <w:tabs>
          <w:tab w:val="clear" w:pos="720"/>
        </w:tabs>
        <w:autoSpaceDE/>
        <w:autoSpaceDN/>
        <w:adjustRightInd/>
        <w:snapToGrid w:val="0"/>
        <w:spacing w:after="120" w:line="276" w:lineRule="auto"/>
        <w:ind w:left="720"/>
        <w:contextualSpacing w:val="0"/>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 xml:space="preserve">Prover suporte contínuo durante o treinamento inquiridores/observadores e durante trabalho de campo para as acções de avaliação (PASEC, ALLEB, ALLES) e de observação de sala de aula (TEACH); </w:t>
      </w:r>
    </w:p>
    <w:p w:rsidR="002D0FBC" w:rsidRPr="002D0FBC" w:rsidRDefault="002D0FBC" w:rsidP="002D0FBC">
      <w:pPr>
        <w:snapToGrid w:val="0"/>
        <w:spacing w:after="120" w:line="276" w:lineRule="auto"/>
        <w:jc w:val="both"/>
        <w:rPr>
          <w:rFonts w:ascii="Times New Roman" w:eastAsia="Noto Sans CJK SC Regular" w:hAnsi="Times New Roman" w:cs="Times New Roman"/>
          <w:color w:val="00000A"/>
          <w:sz w:val="22"/>
          <w:szCs w:val="22"/>
          <w:lang w:eastAsia="zh-CN" w:bidi="hi-IN"/>
        </w:rPr>
      </w:pPr>
    </w:p>
    <w:p w:rsidR="002D0FBC" w:rsidRPr="002D0FBC" w:rsidRDefault="002D0FBC" w:rsidP="002D0FBC">
      <w:pPr>
        <w:pStyle w:val="PargrafodaLista"/>
        <w:widowControl/>
        <w:numPr>
          <w:ilvl w:val="0"/>
          <w:numId w:val="34"/>
        </w:numPr>
        <w:tabs>
          <w:tab w:val="clear" w:pos="720"/>
        </w:tabs>
        <w:autoSpaceDE/>
        <w:autoSpaceDN/>
        <w:adjustRightInd/>
        <w:snapToGrid w:val="0"/>
        <w:spacing w:after="120" w:line="276" w:lineRule="auto"/>
        <w:ind w:left="720"/>
        <w:contextualSpacing w:val="0"/>
        <w:jc w:val="both"/>
        <w:rPr>
          <w:rFonts w:ascii="Times New Roman" w:eastAsia="Noto Sans CJK SC Regular" w:hAnsi="Times New Roman" w:cs="Times New Roman"/>
          <w:color w:val="00000A"/>
          <w:sz w:val="22"/>
          <w:szCs w:val="22"/>
          <w:lang w:val="pt-PT" w:eastAsia="zh-CN" w:bidi="hi-IN"/>
        </w:rPr>
      </w:pPr>
      <w:r w:rsidRPr="002D0FBC">
        <w:rPr>
          <w:rFonts w:ascii="Times New Roman" w:eastAsia="Noto Sans CJK SC Regular" w:hAnsi="Times New Roman" w:cs="Times New Roman"/>
          <w:color w:val="00000A"/>
          <w:sz w:val="22"/>
          <w:szCs w:val="22"/>
          <w:lang w:val="pt-PT" w:eastAsia="zh-CN" w:bidi="hi-IN"/>
        </w:rPr>
        <w:t>Produzir a limpeza, análise dos dados e compilar tabelas e gráficos para apoiar o relatório PASEC, ALLEB, ALLES, TEACH, SIGE e Boletim Estatístico:</w:t>
      </w:r>
    </w:p>
    <w:p w:rsidR="002D0FBC" w:rsidRPr="002D0FBC" w:rsidRDefault="002D0FBC" w:rsidP="002D0FBC">
      <w:pPr>
        <w:pStyle w:val="Corpodetexto"/>
        <w:numPr>
          <w:ilvl w:val="1"/>
          <w:numId w:val="34"/>
        </w:numPr>
        <w:tabs>
          <w:tab w:val="left" w:pos="0"/>
        </w:tabs>
        <w:snapToGrid w:val="0"/>
        <w:spacing w:after="120" w:line="276" w:lineRule="auto"/>
        <w:ind w:left="1440"/>
        <w:jc w:val="both"/>
        <w:rPr>
          <w:rFonts w:ascii="Times New Roman" w:hAnsi="Times New Roman" w:cs="Times New Roman"/>
          <w:sz w:val="22"/>
          <w:szCs w:val="22"/>
          <w:lang w:val="pt-PT"/>
        </w:rPr>
      </w:pPr>
      <w:r w:rsidRPr="002D0FBC">
        <w:rPr>
          <w:rFonts w:ascii="Times New Roman" w:hAnsi="Times New Roman" w:cs="Times New Roman"/>
          <w:sz w:val="22"/>
          <w:szCs w:val="22"/>
          <w:lang w:val="pt-PT"/>
        </w:rPr>
        <w:t>Conciliar as bases de dados e preparar os dados brutos em um banco de dados limpo, reduplicado e rotulado com utf-8. As análises utilizarão preferencialmente softwares estatísticos R-Estatístico, Stata ou SPSS;</w:t>
      </w:r>
    </w:p>
    <w:p w:rsidR="002D0FBC" w:rsidRPr="002D0FBC" w:rsidRDefault="002D0FBC" w:rsidP="002D0FBC">
      <w:pPr>
        <w:pStyle w:val="Corpodetexto"/>
        <w:numPr>
          <w:ilvl w:val="1"/>
          <w:numId w:val="34"/>
        </w:numPr>
        <w:tabs>
          <w:tab w:val="left" w:pos="0"/>
        </w:tabs>
        <w:snapToGrid w:val="0"/>
        <w:spacing w:after="120" w:line="276" w:lineRule="auto"/>
        <w:ind w:left="1440"/>
        <w:jc w:val="both"/>
        <w:rPr>
          <w:rFonts w:ascii="Times New Roman" w:hAnsi="Times New Roman" w:cs="Times New Roman"/>
          <w:sz w:val="22"/>
          <w:szCs w:val="22"/>
          <w:lang w:val="pt-PT"/>
        </w:rPr>
      </w:pPr>
      <w:r w:rsidRPr="002D0FBC">
        <w:rPr>
          <w:rFonts w:ascii="Times New Roman" w:hAnsi="Times New Roman" w:cs="Times New Roman"/>
          <w:sz w:val="22"/>
          <w:szCs w:val="22"/>
          <w:lang w:val="pt-PT"/>
        </w:rPr>
        <w:t>Utilizar os modelos padronizados para uma produção rápida dos gráficos e análises após o final da coleta de dados;</w:t>
      </w:r>
    </w:p>
    <w:p w:rsidR="002D0FBC" w:rsidRPr="002D0FBC" w:rsidRDefault="002D0FBC" w:rsidP="002D0FBC">
      <w:pPr>
        <w:pStyle w:val="Corpodetexto"/>
        <w:numPr>
          <w:ilvl w:val="1"/>
          <w:numId w:val="34"/>
        </w:numPr>
        <w:tabs>
          <w:tab w:val="left" w:pos="0"/>
        </w:tabs>
        <w:snapToGrid w:val="0"/>
        <w:spacing w:after="120" w:line="276" w:lineRule="auto"/>
        <w:ind w:left="1440"/>
        <w:jc w:val="both"/>
        <w:rPr>
          <w:rFonts w:ascii="Times New Roman" w:hAnsi="Times New Roman" w:cs="Times New Roman"/>
          <w:sz w:val="22"/>
          <w:szCs w:val="22"/>
          <w:lang w:val="pt-PT"/>
        </w:rPr>
      </w:pPr>
      <w:r w:rsidRPr="002D0FBC">
        <w:rPr>
          <w:rFonts w:ascii="Times New Roman" w:hAnsi="Times New Roman" w:cs="Times New Roman"/>
          <w:sz w:val="22"/>
          <w:szCs w:val="22"/>
          <w:lang w:val="pt-PT"/>
        </w:rPr>
        <w:t>Utilizar os modelos de relatório do Word atualizados com as tabelas assim que as operações de campo forem concluídas e colaborar com a equipa do MEES e consultorias contratadas na escrita e análise das perguntas adicionais inseridas nos instrumentos de contexto.</w:t>
      </w:r>
    </w:p>
    <w:p w:rsidR="002D0FBC" w:rsidRPr="002D0FBC" w:rsidRDefault="002D0FBC" w:rsidP="002D0FBC">
      <w:pPr>
        <w:pStyle w:val="Corpodetexto"/>
        <w:numPr>
          <w:ilvl w:val="0"/>
          <w:numId w:val="34"/>
        </w:numPr>
        <w:tabs>
          <w:tab w:val="left" w:pos="0"/>
        </w:tabs>
        <w:snapToGrid w:val="0"/>
        <w:spacing w:after="120" w:line="276" w:lineRule="auto"/>
        <w:ind w:left="720"/>
        <w:jc w:val="both"/>
        <w:rPr>
          <w:rFonts w:ascii="Times New Roman" w:hAnsi="Times New Roman" w:cs="Times New Roman"/>
          <w:sz w:val="22"/>
          <w:szCs w:val="22"/>
          <w:lang w:val="pt-PT"/>
        </w:rPr>
      </w:pPr>
      <w:r w:rsidRPr="002D0FBC">
        <w:rPr>
          <w:rFonts w:ascii="Times New Roman" w:hAnsi="Times New Roman" w:cs="Times New Roman"/>
          <w:sz w:val="22"/>
          <w:szCs w:val="22"/>
          <w:lang w:val="pt-PT"/>
        </w:rPr>
        <w:t xml:space="preserve">Executar outras tarefas relacionadas ao suporte estatístico relacionadas as avaliações e acções de monitoramento de indicadores mediante solicitação da equipa do MEES. </w:t>
      </w:r>
    </w:p>
    <w:p w:rsidR="002D0FBC" w:rsidRPr="002D0FBC" w:rsidRDefault="002D0FBC" w:rsidP="002D0FBC">
      <w:pPr>
        <w:pStyle w:val="Corpodetexto"/>
        <w:tabs>
          <w:tab w:val="left" w:pos="0"/>
        </w:tabs>
        <w:snapToGrid w:val="0"/>
        <w:spacing w:after="120" w:line="276" w:lineRule="auto"/>
        <w:ind w:left="1440"/>
        <w:jc w:val="both"/>
        <w:rPr>
          <w:rFonts w:ascii="Times New Roman" w:hAnsi="Times New Roman" w:cs="Times New Roman"/>
          <w:sz w:val="22"/>
          <w:szCs w:val="22"/>
          <w:lang w:val="pt-PT"/>
        </w:rPr>
      </w:pPr>
    </w:p>
    <w:p w:rsidR="002D0FBC" w:rsidRPr="002D0FBC" w:rsidRDefault="002D0FBC" w:rsidP="002D0FBC">
      <w:pPr>
        <w:pStyle w:val="PAT1"/>
        <w:numPr>
          <w:ilvl w:val="0"/>
          <w:numId w:val="36"/>
        </w:numPr>
        <w:spacing w:line="276" w:lineRule="auto"/>
        <w:ind w:left="360"/>
        <w:rPr>
          <w:rFonts w:ascii="Times New Roman" w:hAnsi="Times New Roman" w:cs="Times New Roman"/>
          <w:szCs w:val="22"/>
        </w:rPr>
      </w:pPr>
      <w:r w:rsidRPr="002D0FBC">
        <w:rPr>
          <w:rFonts w:ascii="Times New Roman" w:hAnsi="Times New Roman" w:cs="Times New Roman"/>
          <w:szCs w:val="22"/>
        </w:rPr>
        <w:t>EQUIPA DE TRABALHO E SUPERVISÃO DA CONTRATAÇÃO</w:t>
      </w:r>
    </w:p>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O consultor contratado deverá trabalhar em estreita colaboração com uma Comissão de Coordenação, composta por técnicos do MEES/DPIE/UGP, além do acompanhamento do Banco Mundial.</w:t>
      </w:r>
    </w:p>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A referida equipa terá a responsabilidade de supervisionar e avaliar os trabalhos da consultoria contratada, receber, analisar, solicitar ajustes e aprovar os planos, guião e produtos apresentados.</w:t>
      </w:r>
    </w:p>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O consultor deve obrigatoriamente a fornecer dados, informações, arquivos digitais e editáveis, todos elementos utilizados na realização dos serviços deste Termo de Referência.</w:t>
      </w:r>
    </w:p>
    <w:p w:rsidR="002D0FBC" w:rsidRPr="002D0FBC" w:rsidRDefault="002D0FBC" w:rsidP="002D0FBC">
      <w:pPr>
        <w:spacing w:before="160" w:line="276" w:lineRule="auto"/>
        <w:jc w:val="both"/>
        <w:rPr>
          <w:rFonts w:ascii="Times New Roman" w:hAnsi="Times New Roman" w:cs="Times New Roman"/>
          <w:sz w:val="22"/>
          <w:szCs w:val="22"/>
        </w:rPr>
      </w:pPr>
    </w:p>
    <w:p w:rsidR="002D0FBC" w:rsidRPr="002D0FBC" w:rsidRDefault="002D0FBC" w:rsidP="002D0FBC">
      <w:pPr>
        <w:pStyle w:val="PAT1"/>
        <w:numPr>
          <w:ilvl w:val="0"/>
          <w:numId w:val="36"/>
        </w:numPr>
        <w:spacing w:line="276" w:lineRule="auto"/>
        <w:ind w:left="357" w:hanging="357"/>
        <w:rPr>
          <w:rFonts w:ascii="Times New Roman" w:hAnsi="Times New Roman" w:cs="Times New Roman"/>
          <w:szCs w:val="22"/>
        </w:rPr>
      </w:pPr>
      <w:r w:rsidRPr="002D0FBC">
        <w:rPr>
          <w:rFonts w:ascii="Times New Roman" w:hAnsi="Times New Roman" w:cs="Times New Roman"/>
          <w:szCs w:val="22"/>
        </w:rPr>
        <w:t>DURAÇÃO E CRONOGRAMA</w:t>
      </w:r>
    </w:p>
    <w:bookmarkEnd w:id="0"/>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A contratação terá duração prevista de 14 meses, com previsão de pelo menos uma deslocação para São Tomé e Príncipe a ser acordado entre  o consultor e a equipa do MEES, respeitando as restrições impostas pela pandemia do COVID-19. A duração poderá ser ajustada em função da data de contratação.</w:t>
      </w:r>
    </w:p>
    <w:p w:rsidR="002D0FBC" w:rsidRPr="002D0FBC" w:rsidRDefault="002D0FBC" w:rsidP="002D0FBC">
      <w:pPr>
        <w:spacing w:before="160" w:line="276" w:lineRule="auto"/>
        <w:jc w:val="both"/>
        <w:rPr>
          <w:rFonts w:ascii="Times New Roman" w:eastAsia="Noto Sans CJK SC Regular" w:hAnsi="Times New Roman" w:cs="Times New Roman"/>
          <w:color w:val="00000A"/>
          <w:sz w:val="22"/>
          <w:szCs w:val="22"/>
          <w:lang w:eastAsia="zh-CN" w:bidi="hi-IN"/>
        </w:rPr>
      </w:pPr>
    </w:p>
    <w:tbl>
      <w:tblPr>
        <w:tblStyle w:val="TabelacomGrelha1"/>
        <w:tblW w:w="9527" w:type="dxa"/>
        <w:tblLook w:val="04A0"/>
      </w:tblPr>
      <w:tblGrid>
        <w:gridCol w:w="4403"/>
        <w:gridCol w:w="326"/>
        <w:gridCol w:w="326"/>
        <w:gridCol w:w="326"/>
        <w:gridCol w:w="326"/>
        <w:gridCol w:w="326"/>
        <w:gridCol w:w="326"/>
        <w:gridCol w:w="326"/>
        <w:gridCol w:w="326"/>
        <w:gridCol w:w="326"/>
        <w:gridCol w:w="436"/>
        <w:gridCol w:w="436"/>
        <w:gridCol w:w="446"/>
        <w:gridCol w:w="436"/>
        <w:gridCol w:w="436"/>
      </w:tblGrid>
      <w:tr w:rsidR="002D0FBC" w:rsidRPr="002D0FBC" w:rsidTr="00F82699">
        <w:trPr>
          <w:trHeight w:val="20"/>
        </w:trPr>
        <w:tc>
          <w:tcPr>
            <w:tcW w:w="5001" w:type="dxa"/>
            <w:shd w:val="clear" w:color="auto" w:fill="0070C0"/>
          </w:tcPr>
          <w:p w:rsidR="002D0FBC" w:rsidRPr="002D0FBC" w:rsidRDefault="002D0FBC" w:rsidP="00F82699">
            <w:pPr>
              <w:jc w:val="both"/>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ACTIVIDADES</w:t>
            </w:r>
          </w:p>
        </w:tc>
        <w:tc>
          <w:tcPr>
            <w:tcW w:w="4526" w:type="dxa"/>
            <w:gridSpan w:val="14"/>
            <w:shd w:val="clear" w:color="auto" w:fill="0070C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MESES</w:t>
            </w:r>
          </w:p>
        </w:tc>
      </w:tr>
      <w:tr w:rsidR="002D0FBC" w:rsidRPr="002D0FBC" w:rsidTr="00F82699">
        <w:trPr>
          <w:trHeight w:val="20"/>
        </w:trPr>
        <w:tc>
          <w:tcPr>
            <w:tcW w:w="5001" w:type="dxa"/>
            <w:shd w:val="clear" w:color="auto" w:fill="002060"/>
          </w:tcPr>
          <w:p w:rsidR="002D0FBC" w:rsidRPr="002D0FBC" w:rsidRDefault="002D0FBC" w:rsidP="00F82699">
            <w:pPr>
              <w:jc w:val="both"/>
              <w:rPr>
                <w:rFonts w:ascii="Times New Roman" w:eastAsia="Times New Roman" w:hAnsi="Times New Roman" w:cs="Times New Roman"/>
                <w:b/>
              </w:rPr>
            </w:pPr>
          </w:p>
        </w:tc>
        <w:tc>
          <w:tcPr>
            <w:tcW w:w="293"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1</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2</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3</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4</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5</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6</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7</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8</w:t>
            </w:r>
          </w:p>
        </w:tc>
        <w:tc>
          <w:tcPr>
            <w:tcW w:w="294"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9</w:t>
            </w:r>
          </w:p>
        </w:tc>
        <w:tc>
          <w:tcPr>
            <w:tcW w:w="358"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10</w:t>
            </w:r>
          </w:p>
        </w:tc>
        <w:tc>
          <w:tcPr>
            <w:tcW w:w="358"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11</w:t>
            </w:r>
          </w:p>
        </w:tc>
        <w:tc>
          <w:tcPr>
            <w:tcW w:w="449"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12</w:t>
            </w:r>
          </w:p>
        </w:tc>
        <w:tc>
          <w:tcPr>
            <w:tcW w:w="358"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13</w:t>
            </w:r>
          </w:p>
        </w:tc>
        <w:tc>
          <w:tcPr>
            <w:tcW w:w="358" w:type="dxa"/>
            <w:shd w:val="clear" w:color="auto" w:fill="002060"/>
            <w:vAlign w:val="center"/>
          </w:tcPr>
          <w:p w:rsidR="002D0FBC" w:rsidRPr="002D0FBC" w:rsidRDefault="002D0FBC" w:rsidP="00F82699">
            <w:pPr>
              <w:jc w:val="center"/>
              <w:rPr>
                <w:rFonts w:ascii="Times New Roman" w:eastAsia="Times New Roman" w:hAnsi="Times New Roman" w:cs="Times New Roman"/>
                <w:b/>
                <w:color w:val="FFFFFF"/>
              </w:rPr>
            </w:pPr>
            <w:r w:rsidRPr="002D0FBC">
              <w:rPr>
                <w:rFonts w:ascii="Times New Roman" w:eastAsia="Times New Roman" w:hAnsi="Times New Roman" w:cs="Times New Roman"/>
                <w:b/>
                <w:color w:val="FFFFFF"/>
              </w:rPr>
              <w:t>14</w:t>
            </w:r>
          </w:p>
        </w:tc>
      </w:tr>
      <w:tr w:rsidR="002D0FBC" w:rsidRPr="002D0FBC" w:rsidTr="00F82699">
        <w:trPr>
          <w:trHeight w:val="20"/>
        </w:trPr>
        <w:tc>
          <w:tcPr>
            <w:tcW w:w="5001" w:type="dxa"/>
          </w:tcPr>
          <w:p w:rsidR="002D0FBC" w:rsidRPr="002D0FBC" w:rsidRDefault="002D0FBC" w:rsidP="00F82699">
            <w:pPr>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Acção de formação com  40 horas de carga horária sobre análise estatística com softwares especializados</w:t>
            </w:r>
          </w:p>
        </w:tc>
        <w:tc>
          <w:tcPr>
            <w:tcW w:w="293"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Diagnóstico para a melhoria do SIGE e do Boletim Estatístico considerando produção de indicadores, relatórios de visualização de dados</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 xml:space="preserve">Desenvolvimento de  acções de suporte técnico estatístico na elaboração do Boletim Estatístico Anual e no seguimento dos principais indicadores educacionais </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pStyle w:val="Corpodetexto"/>
              <w:tabs>
                <w:tab w:val="left" w:pos="0"/>
              </w:tabs>
              <w:snapToGrid w:val="0"/>
              <w:spacing w:after="0" w:line="240" w:lineRule="auto"/>
              <w:jc w:val="both"/>
              <w:rPr>
                <w:rFonts w:ascii="Times New Roman" w:hAnsi="Times New Roman" w:cs="Times New Roman"/>
                <w:lang w:val="pt-PT"/>
              </w:rPr>
            </w:pPr>
            <w:r w:rsidRPr="002D0FBC">
              <w:rPr>
                <w:rFonts w:ascii="Times New Roman" w:hAnsi="Times New Roman" w:cs="Times New Roman"/>
                <w:lang w:val="pt-PT"/>
              </w:rPr>
              <w:t xml:space="preserve">Analise das variáveis do SIGE e identificação de metadados de forma a compatibilizar as variáveis necessárias para as acções de avaliação (PASEC, ALLEB, ALLES) e de observação de sala de aula (TEACH). </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Realização,  em conjunto com as equipa do PEREQT e consultorias contratadas, ajustes necessários aos questionários contextuais ao nível das escolas, diretores, professores e alunos e demais inquéritos necessários para a coleta de dados das actividades de avaliação e observação de sala de aula</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snapToGrid w:val="0"/>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Apoiar nas estratégias de recolha de dados e na análise e tratamento rigoroso dos dados recolhidos pelos diferentes instrumentos;</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snapToGrid w:val="0"/>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Desenvolvimento de planilhas de rastreamento do trabalho dos inquiridores/observadores com recurso à dashboard (preferencialmente software livre ou pacote MSOffice) de monitoria diária (PASEC, ALLEB, ALLES, TEACH, SIGE, Boletim Estatístico);</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snapToGrid w:val="0"/>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 xml:space="preserve">Prover suporte contínuo durante o treinamento inquiridores/observadores e durante trabalho de campo para as acções de avaliação (PASEC, ALLEB, ALLES) e de observação de sala de aula (TEACH); </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r w:rsidR="002D0FBC" w:rsidRPr="002D0FBC" w:rsidTr="00F82699">
        <w:trPr>
          <w:trHeight w:val="20"/>
        </w:trPr>
        <w:tc>
          <w:tcPr>
            <w:tcW w:w="5001" w:type="dxa"/>
          </w:tcPr>
          <w:p w:rsidR="002D0FBC" w:rsidRPr="002D0FBC" w:rsidRDefault="002D0FBC" w:rsidP="00F82699">
            <w:pPr>
              <w:jc w:val="both"/>
              <w:rPr>
                <w:rFonts w:ascii="Times New Roman" w:eastAsia="Noto Sans CJK SC Regular" w:hAnsi="Times New Roman" w:cs="Times New Roman"/>
                <w:color w:val="00000A"/>
                <w:lang w:eastAsia="zh-CN" w:bidi="hi-IN"/>
              </w:rPr>
            </w:pPr>
            <w:r w:rsidRPr="002D0FBC">
              <w:rPr>
                <w:rFonts w:ascii="Times New Roman" w:eastAsia="Noto Sans CJK SC Regular" w:hAnsi="Times New Roman" w:cs="Times New Roman"/>
                <w:color w:val="00000A"/>
                <w:lang w:eastAsia="zh-CN" w:bidi="hi-IN"/>
              </w:rPr>
              <w:t>Produzir a limpeza, análise dos dados e compilar tabelas e gráficos para apoiar o relatório PASEC, ALLEB, ALLES, TEACH, SIGE e Boletim Estatístico</w:t>
            </w:r>
          </w:p>
        </w:tc>
        <w:tc>
          <w:tcPr>
            <w:tcW w:w="293"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w:t>
            </w:r>
          </w:p>
        </w:tc>
        <w:tc>
          <w:tcPr>
            <w:tcW w:w="294"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w:t>
            </w:r>
          </w:p>
        </w:tc>
        <w:tc>
          <w:tcPr>
            <w:tcW w:w="358"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358" w:type="dxa"/>
            <w:vAlign w:val="center"/>
          </w:tcPr>
          <w:p w:rsidR="002D0FBC" w:rsidRPr="002D0FBC" w:rsidRDefault="002D0FBC" w:rsidP="00F82699">
            <w:pPr>
              <w:jc w:val="center"/>
              <w:rPr>
                <w:rFonts w:ascii="Times New Roman" w:eastAsia="Times New Roman" w:hAnsi="Times New Roman" w:cs="Times New Roman"/>
                <w:b/>
              </w:rPr>
            </w:pPr>
            <w:r w:rsidRPr="002D0FBC">
              <w:rPr>
                <w:rFonts w:ascii="Times New Roman" w:eastAsia="Times New Roman" w:hAnsi="Times New Roman" w:cs="Times New Roman"/>
                <w:b/>
              </w:rPr>
              <w:t>x</w:t>
            </w:r>
          </w:p>
        </w:tc>
        <w:tc>
          <w:tcPr>
            <w:tcW w:w="449"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c>
          <w:tcPr>
            <w:tcW w:w="358" w:type="dxa"/>
            <w:vAlign w:val="center"/>
          </w:tcPr>
          <w:p w:rsidR="002D0FBC" w:rsidRPr="002D0FBC" w:rsidRDefault="002D0FBC" w:rsidP="00F82699">
            <w:pPr>
              <w:jc w:val="center"/>
              <w:rPr>
                <w:rFonts w:ascii="Times New Roman" w:eastAsia="Times New Roman" w:hAnsi="Times New Roman" w:cs="Times New Roman"/>
                <w:b/>
              </w:rPr>
            </w:pPr>
          </w:p>
        </w:tc>
      </w:tr>
    </w:tbl>
    <w:p w:rsidR="002D0FBC" w:rsidRPr="002D0FBC" w:rsidRDefault="002D0FBC" w:rsidP="002D0FBC">
      <w:pPr>
        <w:spacing w:before="160"/>
        <w:jc w:val="both"/>
        <w:rPr>
          <w:rFonts w:ascii="Times New Roman" w:hAnsi="Times New Roman" w:cs="Times New Roman"/>
          <w:sz w:val="22"/>
          <w:szCs w:val="22"/>
        </w:rPr>
      </w:pPr>
    </w:p>
    <w:p w:rsidR="002D0FBC" w:rsidRPr="002D0FBC" w:rsidRDefault="002D0FBC" w:rsidP="002D0FBC">
      <w:pPr>
        <w:pStyle w:val="PAT1"/>
        <w:numPr>
          <w:ilvl w:val="0"/>
          <w:numId w:val="36"/>
        </w:numPr>
        <w:ind w:left="284" w:hanging="284"/>
        <w:rPr>
          <w:rFonts w:ascii="Times New Roman" w:hAnsi="Times New Roman" w:cs="Times New Roman"/>
          <w:szCs w:val="22"/>
        </w:rPr>
      </w:pPr>
      <w:r w:rsidRPr="002D0FBC">
        <w:rPr>
          <w:rFonts w:ascii="Times New Roman" w:hAnsi="Times New Roman" w:cs="Times New Roman"/>
          <w:szCs w:val="22"/>
        </w:rPr>
        <w:t>INSUMOS</w:t>
      </w:r>
    </w:p>
    <w:p w:rsidR="002D0FBC" w:rsidRPr="002D0FBC" w:rsidRDefault="002D0FBC" w:rsidP="002D0FBC">
      <w:pPr>
        <w:numPr>
          <w:ilvl w:val="0"/>
          <w:numId w:val="37"/>
        </w:numPr>
        <w:suppressAutoHyphens/>
        <w:spacing w:before="160" w:after="20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Termos de referência, contratos e responsabilidades das consultorias contratadas para os exercícios de avaliação das aprendizagens e do TEACH;</w:t>
      </w:r>
    </w:p>
    <w:p w:rsidR="002D0FBC" w:rsidRPr="002D0FBC" w:rsidRDefault="002D0FBC" w:rsidP="002D0FBC">
      <w:pPr>
        <w:numPr>
          <w:ilvl w:val="0"/>
          <w:numId w:val="37"/>
        </w:numPr>
        <w:suppressAutoHyphens/>
        <w:spacing w:before="160" w:after="20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Relatórios produzidos sobre o SIGE;</w:t>
      </w:r>
    </w:p>
    <w:p w:rsidR="002D0FBC" w:rsidRPr="002D0FBC" w:rsidRDefault="002D0FBC" w:rsidP="002D0FBC">
      <w:pPr>
        <w:numPr>
          <w:ilvl w:val="0"/>
          <w:numId w:val="37"/>
        </w:numPr>
        <w:suppressAutoHyphens/>
        <w:spacing w:before="160" w:after="20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Dados de escolas, número de turmas, número de alunos, número de classes pordistritos, dentre outros dados disponíveis no sistema estatístico SIGE (Sistema de Informação da Gestão da Educação) do MEES;</w:t>
      </w:r>
    </w:p>
    <w:p w:rsidR="002D0FBC" w:rsidRPr="002D0FBC" w:rsidRDefault="002D0FBC" w:rsidP="002D0FBC">
      <w:pPr>
        <w:numPr>
          <w:ilvl w:val="0"/>
          <w:numId w:val="37"/>
        </w:numPr>
        <w:suppressAutoHyphens/>
        <w:spacing w:before="160" w:after="20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Instrumentos do TEACH em Língua Portuguesa adaptados ao KoboToolbox e os modelos XLForm dos instrumentos do TEACH e instrumento contextual utilizado;</w:t>
      </w:r>
    </w:p>
    <w:p w:rsidR="002D0FBC" w:rsidRPr="002D0FBC" w:rsidRDefault="002D0FBC" w:rsidP="002D0FBC">
      <w:pPr>
        <w:numPr>
          <w:ilvl w:val="0"/>
          <w:numId w:val="37"/>
        </w:numPr>
        <w:suppressAutoHyphens/>
        <w:spacing w:before="16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Planilhas Excel com modelo de elaboração dos gráficos padronizados do TEACH;</w:t>
      </w:r>
    </w:p>
    <w:p w:rsidR="002D0FBC" w:rsidRPr="002D0FBC" w:rsidRDefault="002D0FBC" w:rsidP="002D0FBC">
      <w:pPr>
        <w:numPr>
          <w:ilvl w:val="0"/>
          <w:numId w:val="37"/>
        </w:numPr>
        <w:suppressAutoHyphens/>
        <w:spacing w:before="16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Planilha de recolha estatística do MEES;</w:t>
      </w:r>
    </w:p>
    <w:p w:rsidR="002D0FBC" w:rsidRPr="002D0FBC" w:rsidRDefault="002D0FBC" w:rsidP="002D0FBC">
      <w:pPr>
        <w:numPr>
          <w:ilvl w:val="0"/>
          <w:numId w:val="37"/>
        </w:numPr>
        <w:suppressAutoHyphens/>
        <w:spacing w:before="16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Tablets para a realização das actividades.</w:t>
      </w:r>
    </w:p>
    <w:p w:rsidR="002D0FBC" w:rsidRPr="002D0FBC" w:rsidRDefault="002D0FBC" w:rsidP="002D0FBC">
      <w:pPr>
        <w:spacing w:before="160" w:line="276" w:lineRule="auto"/>
        <w:jc w:val="both"/>
        <w:rPr>
          <w:rFonts w:ascii="Times New Roman" w:hAnsi="Times New Roman" w:cs="Times New Roman"/>
          <w:sz w:val="22"/>
          <w:szCs w:val="22"/>
        </w:rPr>
      </w:pPr>
    </w:p>
    <w:p w:rsidR="002D0FBC" w:rsidRPr="002D0FBC" w:rsidRDefault="002D0FBC" w:rsidP="002D0FBC">
      <w:pPr>
        <w:pStyle w:val="PAT1"/>
        <w:numPr>
          <w:ilvl w:val="0"/>
          <w:numId w:val="36"/>
        </w:numPr>
        <w:ind w:left="284" w:hanging="284"/>
        <w:rPr>
          <w:rFonts w:ascii="Times New Roman" w:hAnsi="Times New Roman" w:cs="Times New Roman"/>
          <w:szCs w:val="22"/>
        </w:rPr>
      </w:pPr>
      <w:r w:rsidRPr="002D0FBC">
        <w:rPr>
          <w:rFonts w:ascii="Times New Roman" w:hAnsi="Times New Roman" w:cs="Times New Roman"/>
          <w:szCs w:val="22"/>
        </w:rPr>
        <w:t>CRITÉRIOS DE ELEGIBILIDADE</w:t>
      </w:r>
    </w:p>
    <w:p w:rsidR="002D0FBC" w:rsidRPr="002D0FBC" w:rsidRDefault="002D0FBC" w:rsidP="002D0FBC">
      <w:pPr>
        <w:numPr>
          <w:ilvl w:val="0"/>
          <w:numId w:val="37"/>
        </w:numPr>
        <w:suppressAutoHyphens/>
        <w:spacing w:before="160" w:after="20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A contratação do Consultor Individual será realizada de acordo com as diretrizes e procedimentos do Banco Mundial e terá como base: (i) as qualificações académicas e (ii) experiência profissional, conforme indicado abaixo.</w:t>
      </w:r>
    </w:p>
    <w:p w:rsidR="002D0FBC" w:rsidRPr="002D0FBC" w:rsidRDefault="002D0FBC" w:rsidP="002D0FBC">
      <w:pPr>
        <w:numPr>
          <w:ilvl w:val="0"/>
          <w:numId w:val="37"/>
        </w:numPr>
        <w:suppressAutoHyphens/>
        <w:spacing w:before="160" w:after="200" w:line="276" w:lineRule="auto"/>
        <w:contextualSpacing/>
        <w:jc w:val="both"/>
        <w:rPr>
          <w:rFonts w:ascii="Times New Roman" w:eastAsia="Noto Sans CJK SC Regular" w:hAnsi="Times New Roman" w:cs="Times New Roman"/>
          <w:color w:val="00000A"/>
          <w:sz w:val="22"/>
          <w:szCs w:val="22"/>
          <w:lang w:eastAsia="zh-CN" w:bidi="hi-IN"/>
        </w:rPr>
      </w:pPr>
      <w:r w:rsidRPr="002D0FBC">
        <w:rPr>
          <w:rFonts w:ascii="Times New Roman" w:eastAsia="Noto Sans CJK SC Regular" w:hAnsi="Times New Roman" w:cs="Times New Roman"/>
          <w:color w:val="00000A"/>
          <w:sz w:val="22"/>
          <w:szCs w:val="22"/>
          <w:lang w:eastAsia="zh-CN" w:bidi="hi-IN"/>
        </w:rPr>
        <w:t>A análise da qualificação académica e profissional será realizada com base no currículo e nos documentos comprobatórios fornecidos.</w:t>
      </w:r>
    </w:p>
    <w:p w:rsidR="002D0FBC" w:rsidRPr="002D0FBC" w:rsidRDefault="002D0FBC" w:rsidP="002D0FBC">
      <w:pPr>
        <w:suppressAutoHyphens/>
        <w:spacing w:before="160" w:after="200"/>
        <w:ind w:left="720"/>
        <w:contextualSpacing/>
        <w:jc w:val="both"/>
        <w:rPr>
          <w:rFonts w:ascii="Times New Roman" w:eastAsia="Noto Sans CJK SC Regular" w:hAnsi="Times New Roman" w:cs="Times New Roman"/>
          <w:color w:val="00000A"/>
          <w:sz w:val="22"/>
          <w:szCs w:val="22"/>
          <w:lang w:eastAsia="zh-CN" w:bidi="hi-IN"/>
        </w:rPr>
      </w:pPr>
    </w:p>
    <w:tbl>
      <w:tblPr>
        <w:tblStyle w:val="Tabelacomgrelha"/>
        <w:tblW w:w="9356" w:type="dxa"/>
        <w:tblInd w:w="-5" w:type="dxa"/>
        <w:tblLook w:val="04A0"/>
      </w:tblPr>
      <w:tblGrid>
        <w:gridCol w:w="567"/>
        <w:gridCol w:w="8789"/>
      </w:tblGrid>
      <w:tr w:rsidR="002D0FBC" w:rsidRPr="002D0FBC" w:rsidTr="00F82699">
        <w:tc>
          <w:tcPr>
            <w:tcW w:w="567" w:type="dxa"/>
            <w:shd w:val="clear" w:color="auto" w:fill="92CDDC" w:themeFill="accent5" w:themeFillTint="99"/>
            <w:vAlign w:val="center"/>
          </w:tcPr>
          <w:p w:rsidR="002D0FBC" w:rsidRPr="002D0FBC" w:rsidRDefault="002D0FBC" w:rsidP="00F82699">
            <w:pPr>
              <w:jc w:val="center"/>
              <w:rPr>
                <w:rFonts w:ascii="Times New Roman" w:eastAsia="Calibri" w:hAnsi="Times New Roman" w:cs="Times New Roman"/>
                <w:b/>
              </w:rPr>
            </w:pPr>
            <w:r w:rsidRPr="002D0FBC">
              <w:rPr>
                <w:rFonts w:ascii="Times New Roman" w:eastAsia="Calibri" w:hAnsi="Times New Roman" w:cs="Times New Roman"/>
                <w:b/>
              </w:rPr>
              <w:t>Nº</w:t>
            </w:r>
          </w:p>
        </w:tc>
        <w:tc>
          <w:tcPr>
            <w:tcW w:w="8789" w:type="dxa"/>
            <w:shd w:val="clear" w:color="auto" w:fill="92CDDC" w:themeFill="accent5" w:themeFillTint="99"/>
          </w:tcPr>
          <w:p w:rsidR="002D0FBC" w:rsidRPr="002D0FBC" w:rsidRDefault="002D0FBC" w:rsidP="00F82699">
            <w:pPr>
              <w:jc w:val="center"/>
              <w:rPr>
                <w:rFonts w:ascii="Times New Roman" w:eastAsia="Calibri" w:hAnsi="Times New Roman" w:cs="Times New Roman"/>
                <w:b/>
              </w:rPr>
            </w:pPr>
            <w:r w:rsidRPr="002D0FBC">
              <w:rPr>
                <w:rFonts w:ascii="Times New Roman" w:eastAsia="Calibri" w:hAnsi="Times New Roman" w:cs="Times New Roman"/>
                <w:b/>
              </w:rPr>
              <w:t>Critério</w:t>
            </w:r>
          </w:p>
        </w:tc>
      </w:tr>
      <w:tr w:rsidR="002D0FBC" w:rsidRPr="002D0FBC" w:rsidTr="00F82699">
        <w:tc>
          <w:tcPr>
            <w:tcW w:w="567" w:type="dxa"/>
            <w:vAlign w:val="center"/>
          </w:tcPr>
          <w:p w:rsidR="002D0FBC" w:rsidRPr="002D0FBC" w:rsidRDefault="002D0FBC" w:rsidP="00F82699">
            <w:pPr>
              <w:jc w:val="center"/>
              <w:rPr>
                <w:rFonts w:ascii="Times New Roman" w:eastAsia="Calibri" w:hAnsi="Times New Roman" w:cs="Times New Roman"/>
              </w:rPr>
            </w:pPr>
            <w:r w:rsidRPr="002D0FBC">
              <w:rPr>
                <w:rFonts w:ascii="Times New Roman" w:eastAsia="Calibri" w:hAnsi="Times New Roman" w:cs="Times New Roman"/>
              </w:rPr>
              <w:t>1</w:t>
            </w:r>
          </w:p>
        </w:tc>
        <w:tc>
          <w:tcPr>
            <w:tcW w:w="8789" w:type="dxa"/>
          </w:tcPr>
          <w:p w:rsidR="002D0FBC" w:rsidRPr="002D0FBC" w:rsidRDefault="002D0FBC" w:rsidP="00F82699">
            <w:pPr>
              <w:rPr>
                <w:rFonts w:ascii="Times New Roman" w:eastAsia="Calibri" w:hAnsi="Times New Roman" w:cs="Times New Roman"/>
              </w:rPr>
            </w:pPr>
            <w:r w:rsidRPr="002D0FBC">
              <w:rPr>
                <w:rFonts w:ascii="Times New Roman" w:eastAsia="Calibri" w:hAnsi="Times New Roman" w:cs="Times New Roman"/>
              </w:rPr>
              <w:t>Grau mínimo de mestre em estatística, economia ou áreas afim</w:t>
            </w:r>
          </w:p>
        </w:tc>
      </w:tr>
      <w:tr w:rsidR="002D0FBC" w:rsidRPr="002D0FBC" w:rsidTr="00F82699">
        <w:tc>
          <w:tcPr>
            <w:tcW w:w="567" w:type="dxa"/>
            <w:vAlign w:val="center"/>
          </w:tcPr>
          <w:p w:rsidR="002D0FBC" w:rsidRPr="002D0FBC" w:rsidRDefault="002D0FBC" w:rsidP="00F82699">
            <w:pPr>
              <w:jc w:val="center"/>
              <w:rPr>
                <w:rFonts w:ascii="Times New Roman" w:eastAsia="Calibri" w:hAnsi="Times New Roman" w:cs="Times New Roman"/>
              </w:rPr>
            </w:pPr>
            <w:r w:rsidRPr="002D0FBC">
              <w:rPr>
                <w:rFonts w:ascii="Times New Roman" w:eastAsia="Calibri" w:hAnsi="Times New Roman" w:cs="Times New Roman"/>
              </w:rPr>
              <w:t>2</w:t>
            </w:r>
          </w:p>
        </w:tc>
        <w:tc>
          <w:tcPr>
            <w:tcW w:w="8789" w:type="dxa"/>
          </w:tcPr>
          <w:p w:rsidR="002D0FBC" w:rsidRPr="002D0FBC" w:rsidRDefault="002D0FBC" w:rsidP="00F82699">
            <w:pPr>
              <w:rPr>
                <w:rFonts w:ascii="Times New Roman" w:eastAsia="Calibri" w:hAnsi="Times New Roman" w:cs="Times New Roman"/>
              </w:rPr>
            </w:pPr>
            <w:r w:rsidRPr="002D0FBC">
              <w:rPr>
                <w:rFonts w:ascii="Times New Roman" w:eastAsia="Calibri" w:hAnsi="Times New Roman" w:cs="Times New Roman"/>
              </w:rPr>
              <w:t>Mínimo de 7anos de experiência em elaboração de instrumentos, pesquisas estatísticas, limpeza, processamento e análise de dados.</w:t>
            </w:r>
          </w:p>
        </w:tc>
      </w:tr>
      <w:tr w:rsidR="002D0FBC" w:rsidRPr="002D0FBC" w:rsidTr="00F82699">
        <w:tc>
          <w:tcPr>
            <w:tcW w:w="567" w:type="dxa"/>
            <w:vAlign w:val="center"/>
          </w:tcPr>
          <w:p w:rsidR="002D0FBC" w:rsidRPr="002D0FBC" w:rsidRDefault="002D0FBC" w:rsidP="00F82699">
            <w:pPr>
              <w:jc w:val="center"/>
              <w:rPr>
                <w:rFonts w:ascii="Times New Roman" w:eastAsia="Calibri" w:hAnsi="Times New Roman" w:cs="Times New Roman"/>
              </w:rPr>
            </w:pPr>
            <w:r w:rsidRPr="002D0FBC">
              <w:rPr>
                <w:rFonts w:ascii="Times New Roman" w:eastAsia="Calibri" w:hAnsi="Times New Roman" w:cs="Times New Roman"/>
              </w:rPr>
              <w:t>3</w:t>
            </w:r>
          </w:p>
        </w:tc>
        <w:tc>
          <w:tcPr>
            <w:tcW w:w="8789" w:type="dxa"/>
          </w:tcPr>
          <w:p w:rsidR="002D0FBC" w:rsidRPr="002D0FBC" w:rsidRDefault="002D0FBC" w:rsidP="00F82699">
            <w:pPr>
              <w:rPr>
                <w:rFonts w:ascii="Times New Roman" w:eastAsia="Calibri" w:hAnsi="Times New Roman" w:cs="Times New Roman"/>
              </w:rPr>
            </w:pPr>
            <w:r w:rsidRPr="002D0FBC">
              <w:rPr>
                <w:rFonts w:ascii="Times New Roman" w:eastAsia="Calibri" w:hAnsi="Times New Roman" w:cs="Times New Roman"/>
              </w:rPr>
              <w:t>Experiência comprovada em adaptação de instrumentos para coleta de dados com uso de XLForm para servidores ODK Aggregate, preferencialmente com o KoboToolbox.</w:t>
            </w:r>
          </w:p>
        </w:tc>
      </w:tr>
      <w:tr w:rsidR="002D0FBC" w:rsidRPr="002D0FBC" w:rsidTr="00F82699">
        <w:tc>
          <w:tcPr>
            <w:tcW w:w="567" w:type="dxa"/>
            <w:vAlign w:val="center"/>
          </w:tcPr>
          <w:p w:rsidR="002D0FBC" w:rsidRPr="002D0FBC" w:rsidRDefault="002D0FBC" w:rsidP="00F82699">
            <w:pPr>
              <w:jc w:val="center"/>
              <w:rPr>
                <w:rFonts w:ascii="Times New Roman" w:eastAsia="Calibri" w:hAnsi="Times New Roman" w:cs="Times New Roman"/>
              </w:rPr>
            </w:pPr>
            <w:r w:rsidRPr="002D0FBC">
              <w:rPr>
                <w:rFonts w:ascii="Times New Roman" w:eastAsia="Calibri" w:hAnsi="Times New Roman" w:cs="Times New Roman"/>
              </w:rPr>
              <w:t>4</w:t>
            </w:r>
          </w:p>
        </w:tc>
        <w:tc>
          <w:tcPr>
            <w:tcW w:w="8789" w:type="dxa"/>
          </w:tcPr>
          <w:p w:rsidR="002D0FBC" w:rsidRPr="002D0FBC" w:rsidRDefault="002D0FBC" w:rsidP="00F82699">
            <w:pPr>
              <w:rPr>
                <w:rFonts w:ascii="Times New Roman" w:eastAsia="Calibri" w:hAnsi="Times New Roman" w:cs="Times New Roman"/>
              </w:rPr>
            </w:pPr>
            <w:r w:rsidRPr="002D0FBC">
              <w:rPr>
                <w:rFonts w:ascii="Times New Roman" w:eastAsia="Calibri" w:hAnsi="Times New Roman" w:cs="Times New Roman"/>
              </w:rPr>
              <w:t>Experiência comprovada em preparação de trabalho de campo, amostragem, treinamento de inquiridores e coordenação de inquéritos em escolas.</w:t>
            </w:r>
          </w:p>
        </w:tc>
      </w:tr>
      <w:tr w:rsidR="002D0FBC" w:rsidRPr="002D0FBC" w:rsidTr="00F82699">
        <w:tc>
          <w:tcPr>
            <w:tcW w:w="567" w:type="dxa"/>
            <w:vAlign w:val="center"/>
          </w:tcPr>
          <w:p w:rsidR="002D0FBC" w:rsidRPr="002D0FBC" w:rsidRDefault="002D0FBC" w:rsidP="00F82699">
            <w:pPr>
              <w:jc w:val="center"/>
              <w:rPr>
                <w:rFonts w:ascii="Times New Roman" w:eastAsia="Calibri" w:hAnsi="Times New Roman" w:cs="Times New Roman"/>
              </w:rPr>
            </w:pPr>
            <w:r w:rsidRPr="002D0FBC">
              <w:rPr>
                <w:rFonts w:ascii="Times New Roman" w:eastAsia="Calibri" w:hAnsi="Times New Roman" w:cs="Times New Roman"/>
              </w:rPr>
              <w:t>5</w:t>
            </w:r>
          </w:p>
        </w:tc>
        <w:tc>
          <w:tcPr>
            <w:tcW w:w="8789" w:type="dxa"/>
          </w:tcPr>
          <w:p w:rsidR="002D0FBC" w:rsidRPr="002D0FBC" w:rsidRDefault="002D0FBC" w:rsidP="00F82699">
            <w:pPr>
              <w:rPr>
                <w:rFonts w:ascii="Times New Roman" w:eastAsia="Calibri" w:hAnsi="Times New Roman" w:cs="Times New Roman"/>
              </w:rPr>
            </w:pPr>
            <w:r w:rsidRPr="002D0FBC">
              <w:rPr>
                <w:rFonts w:ascii="Times New Roman" w:eastAsia="Calibri" w:hAnsi="Times New Roman" w:cs="Times New Roman"/>
              </w:rPr>
              <w:t>Proficiência no uso de softwares estatísticos (a exemplo do R, Stata ou SPSS), sistemas de BI e elaboração de dashboardspreferencialmente,software livre ou pacote MSOffice.</w:t>
            </w:r>
          </w:p>
        </w:tc>
      </w:tr>
    </w:tbl>
    <w:p w:rsidR="002D0FBC" w:rsidRPr="002D0FBC" w:rsidRDefault="002D0FBC" w:rsidP="002D0FBC">
      <w:pPr>
        <w:suppressAutoHyphens/>
        <w:spacing w:before="160"/>
        <w:jc w:val="both"/>
        <w:rPr>
          <w:rFonts w:ascii="Times New Roman" w:eastAsia="Times New Roman" w:hAnsi="Times New Roman" w:cs="Times New Roman"/>
          <w:sz w:val="22"/>
          <w:szCs w:val="22"/>
        </w:rPr>
      </w:pPr>
    </w:p>
    <w:p w:rsidR="002D0FBC" w:rsidRPr="002D0FBC" w:rsidRDefault="002D0FBC" w:rsidP="002D0FBC">
      <w:pPr>
        <w:pStyle w:val="PAT1"/>
        <w:numPr>
          <w:ilvl w:val="0"/>
          <w:numId w:val="36"/>
        </w:numPr>
        <w:ind w:left="284" w:hanging="284"/>
        <w:rPr>
          <w:rFonts w:ascii="Times New Roman" w:hAnsi="Times New Roman" w:cs="Times New Roman"/>
          <w:szCs w:val="22"/>
        </w:rPr>
      </w:pPr>
      <w:r w:rsidRPr="002D0FBC">
        <w:rPr>
          <w:rFonts w:ascii="Times New Roman" w:hAnsi="Times New Roman" w:cs="Times New Roman"/>
          <w:szCs w:val="22"/>
        </w:rPr>
        <w:t xml:space="preserve"> SUPERVISÃO DA CONTRATAÇÃO</w:t>
      </w:r>
    </w:p>
    <w:p w:rsidR="002D0FBC" w:rsidRPr="002D0FBC" w:rsidRDefault="002D0FBC" w:rsidP="002D0FBC">
      <w:pPr>
        <w:spacing w:after="120" w:line="276" w:lineRule="auto"/>
        <w:jc w:val="both"/>
        <w:rPr>
          <w:rFonts w:ascii="Times New Roman" w:hAnsi="Times New Roman" w:cs="Times New Roman"/>
          <w:color w:val="000000" w:themeColor="text1"/>
          <w:sz w:val="22"/>
          <w:szCs w:val="22"/>
        </w:rPr>
      </w:pPr>
      <w:r w:rsidRPr="002D0FBC">
        <w:rPr>
          <w:rFonts w:ascii="Times New Roman" w:hAnsi="Times New Roman" w:cs="Times New Roman"/>
          <w:color w:val="000000" w:themeColor="text1"/>
          <w:sz w:val="22"/>
          <w:szCs w:val="22"/>
        </w:rPr>
        <w:t xml:space="preserve">O MEES terá como responsável da Gestão do Contrato o Ponto Focal da Componente, que terá a responsabilidade de supervisionar e avaliar os trabalhos da consultoria contratada, receber, analisar, solicitor ajustes e aprovar os relatórios e produtos apresentados pela mesma, devendo, para isso ter pleno acesso a todas às informações sobre as actividades referents aos services deste Termo de Referência., </w:t>
      </w:r>
    </w:p>
    <w:p w:rsidR="002D0FBC" w:rsidRPr="002D0FBC" w:rsidRDefault="002D0FBC" w:rsidP="002D0FBC">
      <w:pPr>
        <w:spacing w:after="120"/>
        <w:jc w:val="both"/>
        <w:rPr>
          <w:rFonts w:ascii="Times New Roman" w:hAnsi="Times New Roman" w:cs="Times New Roman"/>
          <w:color w:val="000000" w:themeColor="text1"/>
          <w:sz w:val="22"/>
          <w:szCs w:val="22"/>
        </w:rPr>
      </w:pPr>
      <w:r w:rsidRPr="002D0FBC">
        <w:rPr>
          <w:rFonts w:ascii="Times New Roman" w:hAnsi="Times New Roman" w:cs="Times New Roman"/>
          <w:color w:val="000000" w:themeColor="text1"/>
          <w:sz w:val="22"/>
          <w:szCs w:val="22"/>
        </w:rPr>
        <w:t xml:space="preserve">A Coordenadora Geral e a UGP sera ainstância máxima de Supervisão, cabendo a estas estruturas fazerem os seguimento do trabalho do Ponto Focal, mobilizar e articular com Directores, superiors hierárquicos e demais interessados afectos ao MEES, no acompanhamento das actividades de discussão, decisão e validação de propostasn o decorrer dos trabalhos, inclusive a tomada de decisões </w:t>
      </w:r>
    </w:p>
    <w:p w:rsidR="002D0FBC" w:rsidRPr="002D0FBC" w:rsidRDefault="002D0FBC" w:rsidP="002D0FBC">
      <w:pPr>
        <w:spacing w:after="120"/>
        <w:jc w:val="both"/>
        <w:rPr>
          <w:rFonts w:ascii="Times New Roman" w:eastAsia="Times New Roman" w:hAnsi="Times New Roman" w:cs="Times New Roman"/>
          <w:sz w:val="22"/>
          <w:szCs w:val="22"/>
        </w:rPr>
      </w:pPr>
      <w:r w:rsidRPr="002D0FBC">
        <w:rPr>
          <w:rFonts w:ascii="Times New Roman" w:hAnsi="Times New Roman" w:cs="Times New Roman"/>
          <w:color w:val="000000" w:themeColor="text1"/>
          <w:sz w:val="22"/>
          <w:szCs w:val="22"/>
        </w:rPr>
        <w:t>formais.</w:t>
      </w:r>
    </w:p>
    <w:p w:rsidR="002D0FBC" w:rsidRPr="002D0FBC" w:rsidRDefault="002D0FBC" w:rsidP="002D0FBC">
      <w:pPr>
        <w:pStyle w:val="PAT1"/>
        <w:numPr>
          <w:ilvl w:val="0"/>
          <w:numId w:val="36"/>
        </w:numPr>
        <w:ind w:left="284" w:hanging="284"/>
        <w:rPr>
          <w:rFonts w:ascii="Times New Roman" w:hAnsi="Times New Roman" w:cs="Times New Roman"/>
          <w:szCs w:val="22"/>
        </w:rPr>
      </w:pPr>
      <w:r w:rsidRPr="002D0FBC">
        <w:rPr>
          <w:rFonts w:ascii="Times New Roman" w:hAnsi="Times New Roman" w:cs="Times New Roman"/>
          <w:szCs w:val="22"/>
        </w:rPr>
        <w:t>RECURSOS FINANCEIROS E FORMA DE PAGAMENTO</w:t>
      </w:r>
    </w:p>
    <w:p w:rsidR="002D0FBC" w:rsidRPr="002D0FBC" w:rsidRDefault="002D0FBC" w:rsidP="002D0FBC">
      <w:pPr>
        <w:jc w:val="both"/>
        <w:textAlignment w:val="baseline"/>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Todos os pagamentos serão baseados nas evidências de entrega dos produtos das actividades previstas, em concordância com o calendário de pagamento.</w:t>
      </w:r>
    </w:p>
    <w:p w:rsidR="002D0FBC" w:rsidRPr="002D0FBC" w:rsidRDefault="002D0FBC" w:rsidP="002D0FBC">
      <w:pPr>
        <w:jc w:val="both"/>
        <w:textAlignment w:val="baseline"/>
        <w:rPr>
          <w:rFonts w:ascii="Times New Roman" w:eastAsia="Times New Roman" w:hAnsi="Times New Roman" w:cs="Times New Roman"/>
          <w:sz w:val="22"/>
          <w:szCs w:val="22"/>
        </w:rPr>
      </w:pPr>
    </w:p>
    <w:p w:rsidR="002D0FBC" w:rsidRPr="002D0FBC" w:rsidRDefault="002D0FBC" w:rsidP="002D0FBC">
      <w:pPr>
        <w:jc w:val="both"/>
        <w:textAlignment w:val="baseline"/>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O valor global da contratação será para o financiamento de despesas directamente relacionadas ao objectivo da contratação, às tarefas a serem realizadas e aos produtos e serviços a serem entregues.</w:t>
      </w:r>
    </w:p>
    <w:p w:rsidR="002D0FBC" w:rsidRPr="002D0FBC" w:rsidRDefault="002D0FBC" w:rsidP="002D0FBC">
      <w:pPr>
        <w:jc w:val="both"/>
        <w:textAlignment w:val="baseline"/>
        <w:rPr>
          <w:rFonts w:ascii="Times New Roman" w:eastAsia="Times New Roman" w:hAnsi="Times New Roman" w:cs="Times New Roman"/>
          <w:sz w:val="22"/>
          <w:szCs w:val="22"/>
        </w:rPr>
      </w:pPr>
    </w:p>
    <w:p w:rsidR="002D0FBC" w:rsidRPr="002D0FBC" w:rsidRDefault="002D0FBC" w:rsidP="002D0FBC">
      <w:pPr>
        <w:jc w:val="both"/>
        <w:textAlignment w:val="baseline"/>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Os impostos e as taxas aplicáveis, deverão ser inseridos no valor global da contratação. Aos honorários líquidos do consultor será acrescido uma taxa de 15 % referente ao imposto de rendimento do trabalho, o qual será retido em São Tomé e Príncipe.</w:t>
      </w:r>
    </w:p>
    <w:p w:rsidR="002D0FBC" w:rsidRPr="002D0FBC" w:rsidRDefault="002D0FBC" w:rsidP="002D0FBC">
      <w:pPr>
        <w:jc w:val="both"/>
        <w:textAlignment w:val="baseline"/>
        <w:rPr>
          <w:rFonts w:ascii="Times New Roman" w:eastAsia="Times New Roman" w:hAnsi="Times New Roman" w:cs="Times New Roman"/>
          <w:sz w:val="22"/>
          <w:szCs w:val="22"/>
        </w:rPr>
      </w:pPr>
    </w:p>
    <w:p w:rsidR="002D0FBC" w:rsidRPr="002D0FBC" w:rsidRDefault="002D0FBC" w:rsidP="002D0FBC">
      <w:pPr>
        <w:jc w:val="both"/>
        <w:textAlignment w:val="baseline"/>
        <w:rPr>
          <w:rFonts w:ascii="Times New Roman" w:eastAsia="Times New Roman" w:hAnsi="Times New Roman" w:cs="Times New Roman"/>
          <w:color w:val="FF0000"/>
          <w:sz w:val="22"/>
          <w:szCs w:val="22"/>
        </w:rPr>
      </w:pPr>
      <w:r w:rsidRPr="002D0FBC">
        <w:rPr>
          <w:rFonts w:ascii="Times New Roman" w:eastAsia="Times New Roman" w:hAnsi="Times New Roman" w:cs="Times New Roman"/>
          <w:sz w:val="22"/>
          <w:szCs w:val="22"/>
        </w:rPr>
        <w:t>AS impressões de material para a formação e impressão dos relatórios será da inteira responsabilidade do PEREQT e não necessitam ser inseridos na proposta do consultor.</w:t>
      </w:r>
    </w:p>
    <w:p w:rsidR="002D0FBC" w:rsidRPr="002D0FBC" w:rsidRDefault="002D0FBC" w:rsidP="002D0FBC">
      <w:pPr>
        <w:jc w:val="both"/>
        <w:textAlignment w:val="baseline"/>
        <w:rPr>
          <w:rFonts w:ascii="Times New Roman" w:eastAsia="Times New Roman" w:hAnsi="Times New Roman" w:cs="Times New Roman"/>
          <w:sz w:val="22"/>
          <w:szCs w:val="22"/>
        </w:rPr>
      </w:pPr>
    </w:p>
    <w:p w:rsidR="002D0FBC" w:rsidRPr="002D0FBC" w:rsidRDefault="002D0FBC" w:rsidP="002D0FBC">
      <w:pPr>
        <w:jc w:val="both"/>
        <w:textAlignment w:val="baseline"/>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 xml:space="preserve">Toda e qualquer despesa necessária para a execução das tarefas, deverá ser efectuada de acordo o previsto no plano das aquisições e das regras de gestão financeira do PEREQT. </w:t>
      </w:r>
    </w:p>
    <w:p w:rsidR="002D0FBC" w:rsidRPr="002D0FBC" w:rsidRDefault="002D0FBC" w:rsidP="002D0FBC">
      <w:pPr>
        <w:jc w:val="both"/>
        <w:textAlignment w:val="baseline"/>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 xml:space="preserve">O gestor do contrato deverá, em até 10 dias, emitir parecer sobre o relatório e sobre os produtos entregues. </w:t>
      </w:r>
    </w:p>
    <w:p w:rsidR="002D0FBC" w:rsidRPr="002D0FBC" w:rsidRDefault="002D0FBC" w:rsidP="002D0FBC">
      <w:pPr>
        <w:jc w:val="both"/>
        <w:textAlignment w:val="baseline"/>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O pagamento deverá acontecer em até 30 dias do parecer, segundo os procedimentos do PEREQT e Banco Mundial.</w:t>
      </w:r>
    </w:p>
    <w:p w:rsidR="002D0FBC" w:rsidRPr="002D0FBC" w:rsidRDefault="002D0FBC" w:rsidP="002D0FBC">
      <w:pPr>
        <w:jc w:val="both"/>
        <w:textAlignment w:val="baseline"/>
        <w:rPr>
          <w:rFonts w:ascii="Times New Roman" w:eastAsia="Times New Roman" w:hAnsi="Times New Roman" w:cs="Times New Roman"/>
          <w:sz w:val="22"/>
          <w:szCs w:val="22"/>
        </w:rPr>
      </w:pPr>
    </w:p>
    <w:p w:rsidR="002D0FBC" w:rsidRPr="002D0FBC" w:rsidRDefault="002D0FBC" w:rsidP="002D0FBC">
      <w:pPr>
        <w:pStyle w:val="PAT1"/>
        <w:numPr>
          <w:ilvl w:val="0"/>
          <w:numId w:val="36"/>
        </w:numPr>
        <w:rPr>
          <w:rFonts w:ascii="Times New Roman" w:hAnsi="Times New Roman" w:cs="Times New Roman"/>
          <w:szCs w:val="22"/>
        </w:rPr>
      </w:pPr>
      <w:r w:rsidRPr="002D0FBC">
        <w:rPr>
          <w:rFonts w:ascii="Times New Roman" w:hAnsi="Times New Roman" w:cs="Times New Roman"/>
          <w:szCs w:val="22"/>
        </w:rPr>
        <w:t xml:space="preserve">CRONOGRAMA DE ENTREGA DOS PRODUTOS </w:t>
      </w:r>
    </w:p>
    <w:p w:rsidR="002D0FBC" w:rsidRPr="002D0FBC" w:rsidRDefault="002D0FBC" w:rsidP="002D0FBC">
      <w:pPr>
        <w:jc w:val="both"/>
        <w:textAlignment w:val="baseline"/>
        <w:rPr>
          <w:rFonts w:ascii="Times New Roman" w:eastAsia="Times New Roman" w:hAnsi="Times New Roman" w:cs="Times New Roman"/>
          <w:sz w:val="22"/>
          <w:szCs w:val="22"/>
        </w:rPr>
      </w:pPr>
    </w:p>
    <w:tbl>
      <w:tblPr>
        <w:tblStyle w:val="TableGrid1"/>
        <w:tblW w:w="9334" w:type="dxa"/>
        <w:tblLook w:val="04A0"/>
      </w:tblPr>
      <w:tblGrid>
        <w:gridCol w:w="1006"/>
        <w:gridCol w:w="6931"/>
        <w:gridCol w:w="1397"/>
      </w:tblGrid>
      <w:tr w:rsidR="002D0FBC" w:rsidRPr="002D0FBC" w:rsidTr="00F82699">
        <w:trPr>
          <w:trHeight w:val="20"/>
        </w:trPr>
        <w:tc>
          <w:tcPr>
            <w:tcW w:w="1006" w:type="dxa"/>
            <w:shd w:val="clear" w:color="auto" w:fill="0070C0"/>
          </w:tcPr>
          <w:p w:rsidR="002D0FBC" w:rsidRPr="002D0FBC" w:rsidRDefault="002D0FBC" w:rsidP="00F82699">
            <w:pPr>
              <w:textAlignment w:val="baseline"/>
              <w:rPr>
                <w:rFonts w:ascii="Times New Roman" w:eastAsia="Times New Roman" w:hAnsi="Times New Roman" w:cs="Times New Roman"/>
                <w:color w:val="FFFFFF"/>
                <w:lang w:eastAsia="pt-PT"/>
              </w:rPr>
            </w:pPr>
            <w:r w:rsidRPr="002D0FBC">
              <w:rPr>
                <w:rFonts w:ascii="Times New Roman" w:eastAsia="Times New Roman" w:hAnsi="Times New Roman" w:cs="Times New Roman"/>
                <w:color w:val="FFFFFF"/>
                <w:lang w:eastAsia="pt-PT"/>
              </w:rPr>
              <w:t>Parcelas</w:t>
            </w:r>
          </w:p>
        </w:tc>
        <w:tc>
          <w:tcPr>
            <w:tcW w:w="6931" w:type="dxa"/>
            <w:shd w:val="clear" w:color="auto" w:fill="0070C0"/>
          </w:tcPr>
          <w:p w:rsidR="002D0FBC" w:rsidRPr="002D0FBC" w:rsidRDefault="002D0FBC" w:rsidP="00F82699">
            <w:pPr>
              <w:textAlignment w:val="baseline"/>
              <w:rPr>
                <w:rFonts w:ascii="Times New Roman" w:eastAsia="Times New Roman" w:hAnsi="Times New Roman" w:cs="Times New Roman"/>
                <w:color w:val="FFFFFF"/>
                <w:lang w:eastAsia="pt-PT"/>
              </w:rPr>
            </w:pPr>
            <w:r w:rsidRPr="002D0FBC">
              <w:rPr>
                <w:rFonts w:ascii="Times New Roman" w:eastAsia="Times New Roman" w:hAnsi="Times New Roman" w:cs="Times New Roman"/>
                <w:color w:val="FFFFFF"/>
                <w:lang w:eastAsia="pt-PT"/>
              </w:rPr>
              <w:t>Produtos entregues</w:t>
            </w:r>
          </w:p>
        </w:tc>
        <w:tc>
          <w:tcPr>
            <w:tcW w:w="1397" w:type="dxa"/>
            <w:shd w:val="clear" w:color="auto" w:fill="0070C0"/>
          </w:tcPr>
          <w:p w:rsidR="002D0FBC" w:rsidRPr="002D0FBC" w:rsidRDefault="002D0FBC" w:rsidP="00F82699">
            <w:pPr>
              <w:textAlignment w:val="baseline"/>
              <w:rPr>
                <w:rFonts w:ascii="Times New Roman" w:eastAsia="Times New Roman" w:hAnsi="Times New Roman" w:cs="Times New Roman"/>
                <w:color w:val="FFFFFF"/>
                <w:lang w:eastAsia="pt-PT"/>
              </w:rPr>
            </w:pPr>
            <w:r w:rsidRPr="002D0FBC">
              <w:rPr>
                <w:rFonts w:ascii="Times New Roman" w:eastAsia="Times New Roman" w:hAnsi="Times New Roman" w:cs="Times New Roman"/>
                <w:color w:val="FFFFFF"/>
                <w:lang w:eastAsia="pt-PT"/>
              </w:rPr>
              <w:t>Valor %</w:t>
            </w:r>
          </w:p>
        </w:tc>
      </w:tr>
      <w:tr w:rsidR="002D0FBC" w:rsidRPr="002D0FBC" w:rsidTr="00F82699">
        <w:trPr>
          <w:trHeight w:val="20"/>
        </w:trPr>
        <w:tc>
          <w:tcPr>
            <w:tcW w:w="1006"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1</w:t>
            </w:r>
          </w:p>
        </w:tc>
        <w:tc>
          <w:tcPr>
            <w:tcW w:w="6931" w:type="dxa"/>
          </w:tcPr>
          <w:p w:rsidR="002D0FBC" w:rsidRPr="002D0FBC" w:rsidRDefault="002D0FBC" w:rsidP="002D0FBC">
            <w:pPr>
              <w:numPr>
                <w:ilvl w:val="0"/>
                <w:numId w:val="39"/>
              </w:numPr>
              <w:suppressAutoHyphens/>
              <w:ind w:left="258" w:hanging="181"/>
              <w:contextualSpacing/>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Relatório da formação.</w:t>
            </w:r>
          </w:p>
        </w:tc>
        <w:tc>
          <w:tcPr>
            <w:tcW w:w="1397"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25%</w:t>
            </w:r>
          </w:p>
        </w:tc>
      </w:tr>
      <w:tr w:rsidR="002D0FBC" w:rsidRPr="002D0FBC" w:rsidTr="00F82699">
        <w:trPr>
          <w:trHeight w:val="642"/>
        </w:trPr>
        <w:tc>
          <w:tcPr>
            <w:tcW w:w="1006"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2</w:t>
            </w:r>
          </w:p>
        </w:tc>
        <w:tc>
          <w:tcPr>
            <w:tcW w:w="6931" w:type="dxa"/>
            <w:vAlign w:val="center"/>
          </w:tcPr>
          <w:p w:rsidR="002D0FBC" w:rsidRPr="002D0FBC" w:rsidRDefault="002D0FBC" w:rsidP="002D0FBC">
            <w:pPr>
              <w:numPr>
                <w:ilvl w:val="0"/>
                <w:numId w:val="39"/>
              </w:numPr>
              <w:suppressAutoHyphens/>
              <w:ind w:left="258" w:hanging="181"/>
              <w:contextualSpacing/>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Relatório com a análise melhoria do SIGE e do Boletim Estatístico e de acções de suporte técnico estatístico</w:t>
            </w:r>
          </w:p>
        </w:tc>
        <w:tc>
          <w:tcPr>
            <w:tcW w:w="1397"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25%</w:t>
            </w:r>
          </w:p>
        </w:tc>
      </w:tr>
      <w:tr w:rsidR="002D0FBC" w:rsidRPr="002D0FBC" w:rsidTr="00F82699">
        <w:trPr>
          <w:trHeight w:val="20"/>
        </w:trPr>
        <w:tc>
          <w:tcPr>
            <w:tcW w:w="1006"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3</w:t>
            </w:r>
          </w:p>
        </w:tc>
        <w:tc>
          <w:tcPr>
            <w:tcW w:w="6931" w:type="dxa"/>
            <w:vAlign w:val="center"/>
          </w:tcPr>
          <w:p w:rsidR="002D0FBC" w:rsidRPr="002D0FBC" w:rsidRDefault="002D0FBC" w:rsidP="002D0FBC">
            <w:pPr>
              <w:numPr>
                <w:ilvl w:val="0"/>
                <w:numId w:val="39"/>
              </w:numPr>
              <w:suppressAutoHyphens/>
              <w:ind w:left="258" w:hanging="181"/>
              <w:contextualSpacing/>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Relatório das acções de suporte técnico de avaliação (PASEC, ALLEB, ALLES) e de observação de sala de aula (TEACH) – Preparação, treinamento e acompanhamento da recolha de dados</w:t>
            </w:r>
          </w:p>
        </w:tc>
        <w:tc>
          <w:tcPr>
            <w:tcW w:w="1397"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25%</w:t>
            </w:r>
          </w:p>
        </w:tc>
      </w:tr>
      <w:tr w:rsidR="002D0FBC" w:rsidRPr="002D0FBC" w:rsidTr="00F82699">
        <w:trPr>
          <w:trHeight w:val="20"/>
        </w:trPr>
        <w:tc>
          <w:tcPr>
            <w:tcW w:w="1006"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4</w:t>
            </w:r>
          </w:p>
        </w:tc>
        <w:tc>
          <w:tcPr>
            <w:tcW w:w="6931" w:type="dxa"/>
            <w:vAlign w:val="center"/>
          </w:tcPr>
          <w:p w:rsidR="002D0FBC" w:rsidRPr="002D0FBC" w:rsidRDefault="002D0FBC" w:rsidP="002D0FBC">
            <w:pPr>
              <w:numPr>
                <w:ilvl w:val="0"/>
                <w:numId w:val="39"/>
              </w:numPr>
              <w:suppressAutoHyphens/>
              <w:ind w:left="258" w:hanging="181"/>
              <w:contextualSpacing/>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 xml:space="preserve">Relatório das acções de suporte técnico </w:t>
            </w:r>
            <w:r w:rsidRPr="002D0FBC">
              <w:rPr>
                <w:rFonts w:ascii="Times New Roman" w:hAnsi="Times New Roman" w:cs="Times New Roman"/>
              </w:rPr>
              <w:t xml:space="preserve">para elaboração de </w:t>
            </w:r>
            <w:r w:rsidRPr="002D0FBC">
              <w:rPr>
                <w:rFonts w:ascii="Times New Roman" w:eastAsia="Times New Roman" w:hAnsi="Times New Roman" w:cs="Times New Roman"/>
                <w:lang w:eastAsia="pt-PT"/>
              </w:rPr>
              <w:t>Boletim Estatístico</w:t>
            </w:r>
          </w:p>
          <w:p w:rsidR="002D0FBC" w:rsidRPr="002D0FBC" w:rsidRDefault="002D0FBC" w:rsidP="002D0FBC">
            <w:pPr>
              <w:numPr>
                <w:ilvl w:val="0"/>
                <w:numId w:val="39"/>
              </w:numPr>
              <w:suppressAutoHyphens/>
              <w:ind w:left="258" w:hanging="181"/>
              <w:contextualSpacing/>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Relatório Final da Consultoria</w:t>
            </w:r>
          </w:p>
        </w:tc>
        <w:tc>
          <w:tcPr>
            <w:tcW w:w="1397" w:type="dxa"/>
            <w:vAlign w:val="center"/>
          </w:tcPr>
          <w:p w:rsidR="002D0FBC" w:rsidRPr="002D0FBC" w:rsidRDefault="002D0FBC" w:rsidP="00F82699">
            <w:pPr>
              <w:rPr>
                <w:rFonts w:ascii="Times New Roman" w:eastAsia="Times New Roman" w:hAnsi="Times New Roman" w:cs="Times New Roman"/>
                <w:lang w:eastAsia="pt-PT"/>
              </w:rPr>
            </w:pPr>
            <w:r w:rsidRPr="002D0FBC">
              <w:rPr>
                <w:rFonts w:ascii="Times New Roman" w:eastAsia="Times New Roman" w:hAnsi="Times New Roman" w:cs="Times New Roman"/>
                <w:lang w:eastAsia="pt-PT"/>
              </w:rPr>
              <w:t>25%</w:t>
            </w:r>
          </w:p>
        </w:tc>
      </w:tr>
    </w:tbl>
    <w:p w:rsidR="002D0FBC" w:rsidRPr="002D0FBC" w:rsidRDefault="002D0FBC" w:rsidP="002D0FBC">
      <w:pPr>
        <w:suppressAutoHyphens/>
        <w:spacing w:before="160"/>
        <w:jc w:val="both"/>
        <w:rPr>
          <w:rFonts w:ascii="Times New Roman" w:eastAsia="Times New Roman" w:hAnsi="Times New Roman" w:cs="Times New Roman"/>
          <w:sz w:val="22"/>
          <w:szCs w:val="22"/>
        </w:rPr>
      </w:pPr>
    </w:p>
    <w:p w:rsidR="002D0FBC" w:rsidRPr="002D0FBC" w:rsidRDefault="002D0FBC" w:rsidP="002D0FBC">
      <w:pPr>
        <w:suppressAutoHyphens/>
        <w:spacing w:before="160"/>
        <w:jc w:val="both"/>
        <w:rPr>
          <w:rFonts w:ascii="Times New Roman" w:eastAsia="Times New Roman" w:hAnsi="Times New Roman" w:cs="Times New Roman"/>
          <w:sz w:val="22"/>
          <w:szCs w:val="22"/>
        </w:rPr>
      </w:pPr>
      <w:r w:rsidRPr="002D0FBC">
        <w:rPr>
          <w:rFonts w:ascii="Times New Roman" w:eastAsia="Times New Roman" w:hAnsi="Times New Roman" w:cs="Times New Roman"/>
          <w:sz w:val="22"/>
          <w:szCs w:val="22"/>
        </w:rPr>
        <w:t>Todos os produtos deverão ser enviados separadamente em formato editável em processadores de texto ou planilhas eletrónicas, conforme o caso.</w:t>
      </w:r>
    </w:p>
    <w:p w:rsidR="002D0FBC" w:rsidRPr="002D0FBC" w:rsidRDefault="002D0FBC" w:rsidP="002D0FBC">
      <w:pPr>
        <w:suppressAutoHyphens/>
        <w:spacing w:before="160"/>
        <w:jc w:val="both"/>
        <w:rPr>
          <w:rFonts w:ascii="Times New Roman" w:eastAsia="Times New Roman" w:hAnsi="Times New Roman" w:cs="Times New Roman"/>
          <w:sz w:val="22"/>
          <w:szCs w:val="22"/>
        </w:rPr>
      </w:pPr>
    </w:p>
    <w:p w:rsidR="002D0FBC" w:rsidRPr="002D0FBC" w:rsidRDefault="002D0FBC" w:rsidP="002D0FBC">
      <w:pPr>
        <w:suppressAutoHyphens/>
        <w:spacing w:before="160"/>
        <w:jc w:val="both"/>
        <w:rPr>
          <w:rFonts w:ascii="Times New Roman" w:eastAsia="Times New Roman" w:hAnsi="Times New Roman" w:cs="Times New Roman"/>
          <w:sz w:val="22"/>
          <w:szCs w:val="22"/>
        </w:rPr>
      </w:pPr>
    </w:p>
    <w:p w:rsidR="002D0FBC" w:rsidRPr="002D0FBC" w:rsidRDefault="002D0FBC" w:rsidP="002D0FBC">
      <w:pPr>
        <w:pStyle w:val="PAT1"/>
        <w:numPr>
          <w:ilvl w:val="0"/>
          <w:numId w:val="36"/>
        </w:numPr>
        <w:ind w:left="284" w:hanging="284"/>
        <w:rPr>
          <w:rFonts w:ascii="Times New Roman" w:hAnsi="Times New Roman" w:cs="Times New Roman"/>
          <w:szCs w:val="22"/>
        </w:rPr>
      </w:pPr>
      <w:r w:rsidRPr="002D0FBC">
        <w:rPr>
          <w:rFonts w:ascii="Times New Roman" w:hAnsi="Times New Roman" w:cs="Times New Roman"/>
          <w:szCs w:val="22"/>
        </w:rPr>
        <w:t xml:space="preserve"> DISPOSIÇÕES GERAIS</w:t>
      </w:r>
    </w:p>
    <w:p w:rsidR="002D0FBC" w:rsidRPr="002D0FBC" w:rsidRDefault="002D0FBC" w:rsidP="002D0FBC">
      <w:pPr>
        <w:pStyle w:val="PAT1"/>
        <w:ind w:left="0" w:firstLine="0"/>
        <w:rPr>
          <w:rFonts w:ascii="Times New Roman" w:eastAsia="Calibri" w:hAnsi="Times New Roman" w:cs="Times New Roman"/>
          <w:color w:val="auto"/>
          <w:szCs w:val="22"/>
        </w:rPr>
      </w:pPr>
      <w:r w:rsidRPr="002D0FBC">
        <w:rPr>
          <w:rFonts w:ascii="Times New Roman" w:eastAsia="Times New Roman" w:hAnsi="Times New Roman" w:cs="Times New Roman"/>
          <w:b w:val="0"/>
          <w:color w:val="auto"/>
          <w:szCs w:val="22"/>
          <w:lang w:eastAsia="pt-PT"/>
        </w:rPr>
        <w:t>Os direitos autorais ou quaisquer outros direitos, de qualquer natureza, sobre os materiais produzidos pelo Consultor pertencem exclusivamente ao MEES, não podendo os materiais serem disseminados ou usados em outro fórum sem a autorização</w:t>
      </w:r>
      <w:r w:rsidRPr="002D0FBC">
        <w:rPr>
          <w:rFonts w:ascii="Times New Roman" w:eastAsia="Times New Roman" w:hAnsi="Times New Roman" w:cs="Times New Roman"/>
          <w:color w:val="auto"/>
          <w:szCs w:val="22"/>
          <w:lang w:eastAsia="pt-PT"/>
        </w:rPr>
        <w:t>.</w:t>
      </w:r>
    </w:p>
    <w:p w:rsidR="0029063A" w:rsidRPr="002D0FBC" w:rsidRDefault="0029063A" w:rsidP="002E1BB1">
      <w:pPr>
        <w:rPr>
          <w:rFonts w:ascii="Times New Roman" w:eastAsia="Arial" w:hAnsi="Times New Roman" w:cs="Times New Roman"/>
          <w:b/>
          <w:color w:val="666666"/>
          <w:sz w:val="22"/>
          <w:szCs w:val="22"/>
          <w:lang w:val="pt-PT"/>
        </w:rPr>
      </w:pPr>
    </w:p>
    <w:sectPr w:rsidR="0029063A" w:rsidRPr="002D0FBC" w:rsidSect="00C0324A">
      <w:headerReference w:type="default" r:id="rId12"/>
      <w:footerReference w:type="even" r:id="rId13"/>
      <w:footerReference w:type="default" r:id="rId14"/>
      <w:pgSz w:w="11900" w:h="16840"/>
      <w:pgMar w:top="1440" w:right="1440" w:bottom="1440"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FF" w:rsidRDefault="009130FF">
      <w:r>
        <w:separator/>
      </w:r>
    </w:p>
  </w:endnote>
  <w:endnote w:type="continuationSeparator" w:id="1">
    <w:p w:rsidR="009130FF" w:rsidRDefault="00913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0B3404">
    <w:pPr>
      <w:tabs>
        <w:tab w:val="center" w:pos="4680"/>
        <w:tab w:val="right" w:pos="9360"/>
      </w:tabs>
      <w:jc w:val="right"/>
    </w:pPr>
    <w:r>
      <w:fldChar w:fldCharType="begin"/>
    </w:r>
    <w:r w:rsidR="00927831">
      <w:instrText>PAGE</w:instrText>
    </w:r>
    <w:r>
      <w:fldChar w:fldCharType="end"/>
    </w:r>
  </w:p>
  <w:p w:rsidR="00244604" w:rsidRDefault="00244604">
    <w:pPr>
      <w:tabs>
        <w:tab w:val="center" w:pos="4680"/>
        <w:tab w:val="right" w:pos="936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0B3404">
    <w:pPr>
      <w:tabs>
        <w:tab w:val="center" w:pos="4680"/>
        <w:tab w:val="right" w:pos="9360"/>
      </w:tabs>
      <w:jc w:val="right"/>
    </w:pPr>
    <w:r>
      <w:fldChar w:fldCharType="begin"/>
    </w:r>
    <w:r w:rsidR="00927831">
      <w:instrText>PAGE</w:instrText>
    </w:r>
    <w:r>
      <w:fldChar w:fldCharType="separate"/>
    </w:r>
    <w:r w:rsidR="0087281B">
      <w:rPr>
        <w:noProof/>
      </w:rPr>
      <w:t>3</w:t>
    </w:r>
    <w:r>
      <w:fldChar w:fldCharType="end"/>
    </w:r>
  </w:p>
  <w:p w:rsidR="00244604" w:rsidRDefault="00244604">
    <w:pPr>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FF" w:rsidRDefault="009130FF">
      <w:r>
        <w:separator/>
      </w:r>
    </w:p>
  </w:footnote>
  <w:footnote w:type="continuationSeparator" w:id="1">
    <w:p w:rsidR="009130FF" w:rsidRDefault="009130FF">
      <w:r>
        <w:continuationSeparator/>
      </w:r>
    </w:p>
  </w:footnote>
  <w:footnote w:id="2">
    <w:p w:rsidR="002D0FBC" w:rsidRPr="002D0FBC" w:rsidRDefault="002D0FBC" w:rsidP="002D0FBC">
      <w:pPr>
        <w:pStyle w:val="Textodenotaderodap"/>
        <w:jc w:val="both"/>
        <w:rPr>
          <w:rFonts w:ascii="Calibri" w:eastAsia="Noto Sans CJK SC Regular" w:hAnsi="Calibri" w:cs="FreeSans"/>
          <w:color w:val="00000A"/>
          <w:szCs w:val="18"/>
          <w:lang w:val="pt-PT" w:eastAsia="zh-CN" w:bidi="hi-IN"/>
        </w:rPr>
      </w:pPr>
      <w:r w:rsidRPr="005E343F">
        <w:rPr>
          <w:rFonts w:ascii="Calibri" w:eastAsia="Noto Sans CJK SC Regular" w:hAnsi="Calibri" w:cs="FreeSans"/>
          <w:color w:val="00000A"/>
          <w:szCs w:val="18"/>
          <w:lang w:eastAsia="zh-CN" w:bidi="hi-IN"/>
        </w:rPr>
        <w:footnoteRef/>
      </w:r>
      <w:r w:rsidRPr="002D0FBC">
        <w:rPr>
          <w:rFonts w:ascii="Calibri" w:eastAsia="Noto Sans CJK SC Regular" w:hAnsi="Calibri" w:cs="FreeSans"/>
          <w:color w:val="00000A"/>
          <w:szCs w:val="18"/>
          <w:lang w:val="pt-PT" w:eastAsia="zh-CN" w:bidi="hi-IN"/>
        </w:rPr>
        <w:t>O TEACH é a primeira ferramenta para medir de forma holística o que acontece na sala de aula. Isso é feito considerando não apenas o tempo gasto em aprendizado, mas, mais importante, a qualidade das práticas dos professores. Em segundo lugar, TEACH capta práticas relacionadas com as habilidades cognitivas e - pela primeira vez - socio emocionais das crianças. Em terceiro lugar, TEACH foi desenvolvido para países de baixa e média renda e inclui o uso de imagens de vídeo locais para contextualizar o treinamento. Finalmente, TEACH inclui um kit de ferramentas que facilita a coleta de dados, a análise e a validação das pontuações do TEACH (https://www.worldbank.org/en/topic/education/brief/teach-helping-countries-track-and-improve-teaching-quality).</w:t>
      </w:r>
    </w:p>
  </w:footnote>
  <w:footnote w:id="3">
    <w:p w:rsidR="002D0FBC" w:rsidRPr="002D0FBC" w:rsidRDefault="002D0FBC" w:rsidP="002D0FBC">
      <w:pPr>
        <w:pStyle w:val="Textodenotaderodap"/>
        <w:jc w:val="both"/>
        <w:rPr>
          <w:rFonts w:ascii="Calibri" w:eastAsia="Noto Sans CJK SC Regular" w:hAnsi="Calibri" w:cs="FreeSans"/>
          <w:color w:val="00000A"/>
          <w:szCs w:val="18"/>
          <w:lang w:val="pt-PT" w:eastAsia="zh-CN" w:bidi="hi-IN"/>
        </w:rPr>
      </w:pPr>
      <w:r w:rsidRPr="005E343F">
        <w:rPr>
          <w:rFonts w:ascii="Calibri" w:eastAsia="Noto Sans CJK SC Regular" w:hAnsi="Calibri" w:cs="FreeSans"/>
          <w:color w:val="00000A"/>
          <w:szCs w:val="18"/>
          <w:lang w:eastAsia="zh-CN" w:bidi="hi-IN"/>
        </w:rPr>
        <w:footnoteRef/>
      </w:r>
      <w:r w:rsidRPr="002D0FBC">
        <w:rPr>
          <w:rFonts w:ascii="Calibri" w:eastAsia="Noto Sans CJK SC Regular" w:hAnsi="Calibri" w:cs="FreeSans"/>
          <w:color w:val="00000A"/>
          <w:szCs w:val="18"/>
          <w:lang w:val="pt-PT" w:eastAsia="zh-CN" w:bidi="hi-IN"/>
        </w:rPr>
        <w:t xml:space="preserve"> Para tornar a coleta de dados mais prática, com menor incidência de erros no carregamento de dados, MEES optou pela coleta pelos instrumentos adaptados para tablets da TEACH, usando a plataforma KoboToolbox de código aberto (https: //www.kobotoolbox.org/). Para a aplicação do TEACH nas turmas da 2ª. classe e da 6ª. classe do ensino básico são necessários ajustes nas bases de dados que compõe os formulários do modelo XLForm de maneira a facilitar o trabalho dos inquiridores e garantir maior limpeza e fidedignidade dos dados recolhidos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Pr="00321CF4" w:rsidRDefault="00244604" w:rsidP="00321CF4">
    <w:pPr>
      <w:jc w:val="center"/>
      <w:rPr>
        <w:rFonts w:ascii="Arial" w:eastAsia="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4D"/>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
    <w:nsid w:val="027B6640"/>
    <w:multiLevelType w:val="multilevel"/>
    <w:tmpl w:val="F6B402E2"/>
    <w:lvl w:ilvl="0">
      <w:start w:val="1"/>
      <w:numFmt w:val="decimal"/>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720" w:hanging="36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080" w:hanging="72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440" w:hanging="108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1800" w:hanging="144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
    <w:nsid w:val="04EE4CAE"/>
    <w:multiLevelType w:val="hybridMultilevel"/>
    <w:tmpl w:val="D146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930D0E"/>
    <w:multiLevelType w:val="hybridMultilevel"/>
    <w:tmpl w:val="F16C7D34"/>
    <w:lvl w:ilvl="0" w:tplc="5928D196">
      <w:start w:val="1"/>
      <w:numFmt w:val="decimal"/>
      <w:lvlText w:val="%1."/>
      <w:lvlJc w:val="left"/>
      <w:pPr>
        <w:ind w:left="1800" w:hanging="360"/>
      </w:pPr>
      <w:rPr>
        <w:rFonts w:ascii="Times New Roman" w:hAnsi="Times New Roman" w:cs="Times New Roman" w:hint="default"/>
        <w:sz w:val="24"/>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4">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6F81194"/>
    <w:multiLevelType w:val="hybridMultilevel"/>
    <w:tmpl w:val="E9285098"/>
    <w:lvl w:ilvl="0" w:tplc="50949A84">
      <w:start w:val="1"/>
      <w:numFmt w:val="lowerLetter"/>
      <w:lvlText w:val="(%1)"/>
      <w:lvlJc w:val="left"/>
      <w:pPr>
        <w:ind w:left="1080" w:hanging="360"/>
      </w:pPr>
      <w:rPr>
        <w:rFonts w:ascii="Calibri" w:hAnsi="Calibri" w:hint="default"/>
        <w:color w:val="222222"/>
        <w:sz w:val="22"/>
      </w:rPr>
    </w:lvl>
    <w:lvl w:ilvl="1" w:tplc="44AE5A28" w:tentative="1">
      <w:start w:val="1"/>
      <w:numFmt w:val="lowerLetter"/>
      <w:lvlText w:val="%2."/>
      <w:lvlJc w:val="left"/>
      <w:pPr>
        <w:ind w:left="1800" w:hanging="360"/>
      </w:pPr>
    </w:lvl>
    <w:lvl w:ilvl="2" w:tplc="403CA35E" w:tentative="1">
      <w:start w:val="1"/>
      <w:numFmt w:val="lowerRoman"/>
      <w:lvlText w:val="%3."/>
      <w:lvlJc w:val="right"/>
      <w:pPr>
        <w:ind w:left="2520" w:hanging="180"/>
      </w:pPr>
    </w:lvl>
    <w:lvl w:ilvl="3" w:tplc="F4C258E2" w:tentative="1">
      <w:start w:val="1"/>
      <w:numFmt w:val="decimal"/>
      <w:lvlText w:val="%4."/>
      <w:lvlJc w:val="left"/>
      <w:pPr>
        <w:ind w:left="3240" w:hanging="360"/>
      </w:pPr>
    </w:lvl>
    <w:lvl w:ilvl="4" w:tplc="711E17EA" w:tentative="1">
      <w:start w:val="1"/>
      <w:numFmt w:val="lowerLetter"/>
      <w:lvlText w:val="%5."/>
      <w:lvlJc w:val="left"/>
      <w:pPr>
        <w:ind w:left="3960" w:hanging="360"/>
      </w:pPr>
    </w:lvl>
    <w:lvl w:ilvl="5" w:tplc="DB8ABA38" w:tentative="1">
      <w:start w:val="1"/>
      <w:numFmt w:val="lowerRoman"/>
      <w:lvlText w:val="%6."/>
      <w:lvlJc w:val="right"/>
      <w:pPr>
        <w:ind w:left="4680" w:hanging="180"/>
      </w:pPr>
    </w:lvl>
    <w:lvl w:ilvl="6" w:tplc="B0BA6EB6" w:tentative="1">
      <w:start w:val="1"/>
      <w:numFmt w:val="decimal"/>
      <w:lvlText w:val="%7."/>
      <w:lvlJc w:val="left"/>
      <w:pPr>
        <w:ind w:left="5400" w:hanging="360"/>
      </w:pPr>
    </w:lvl>
    <w:lvl w:ilvl="7" w:tplc="A7B42954" w:tentative="1">
      <w:start w:val="1"/>
      <w:numFmt w:val="lowerLetter"/>
      <w:lvlText w:val="%8."/>
      <w:lvlJc w:val="left"/>
      <w:pPr>
        <w:ind w:left="6120" w:hanging="360"/>
      </w:pPr>
    </w:lvl>
    <w:lvl w:ilvl="8" w:tplc="D2407618" w:tentative="1">
      <w:start w:val="1"/>
      <w:numFmt w:val="lowerRoman"/>
      <w:lvlText w:val="%9."/>
      <w:lvlJc w:val="right"/>
      <w:pPr>
        <w:ind w:left="6840" w:hanging="180"/>
      </w:pPr>
    </w:lvl>
  </w:abstractNum>
  <w:abstractNum w:abstractNumId="6">
    <w:nsid w:val="08E72790"/>
    <w:multiLevelType w:val="multilevel"/>
    <w:tmpl w:val="E502FA8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7">
    <w:nsid w:val="094D76A4"/>
    <w:multiLevelType w:val="hybridMultilevel"/>
    <w:tmpl w:val="6C5A1940"/>
    <w:lvl w:ilvl="0" w:tplc="C776AEFA">
      <w:start w:val="1"/>
      <w:numFmt w:val="lowerLetter"/>
      <w:lvlText w:val="(%1)"/>
      <w:lvlJc w:val="left"/>
      <w:pPr>
        <w:ind w:left="720" w:hanging="360"/>
      </w:pPr>
      <w:rPr>
        <w:rFonts w:hint="default"/>
      </w:rPr>
    </w:lvl>
    <w:lvl w:ilvl="1" w:tplc="5F64F354" w:tentative="1">
      <w:start w:val="1"/>
      <w:numFmt w:val="lowerLetter"/>
      <w:lvlText w:val="%2."/>
      <w:lvlJc w:val="left"/>
      <w:pPr>
        <w:ind w:left="1440" w:hanging="360"/>
      </w:pPr>
    </w:lvl>
    <w:lvl w:ilvl="2" w:tplc="9CC811B6" w:tentative="1">
      <w:start w:val="1"/>
      <w:numFmt w:val="lowerRoman"/>
      <w:lvlText w:val="%3."/>
      <w:lvlJc w:val="right"/>
      <w:pPr>
        <w:ind w:left="2160" w:hanging="180"/>
      </w:pPr>
    </w:lvl>
    <w:lvl w:ilvl="3" w:tplc="F23C831A" w:tentative="1">
      <w:start w:val="1"/>
      <w:numFmt w:val="decimal"/>
      <w:lvlText w:val="%4."/>
      <w:lvlJc w:val="left"/>
      <w:pPr>
        <w:ind w:left="2880" w:hanging="360"/>
      </w:pPr>
    </w:lvl>
    <w:lvl w:ilvl="4" w:tplc="F09AE744" w:tentative="1">
      <w:start w:val="1"/>
      <w:numFmt w:val="lowerLetter"/>
      <w:lvlText w:val="%5."/>
      <w:lvlJc w:val="left"/>
      <w:pPr>
        <w:ind w:left="3600" w:hanging="360"/>
      </w:pPr>
    </w:lvl>
    <w:lvl w:ilvl="5" w:tplc="DDD0F186" w:tentative="1">
      <w:start w:val="1"/>
      <w:numFmt w:val="lowerRoman"/>
      <w:lvlText w:val="%6."/>
      <w:lvlJc w:val="right"/>
      <w:pPr>
        <w:ind w:left="4320" w:hanging="180"/>
      </w:pPr>
    </w:lvl>
    <w:lvl w:ilvl="6" w:tplc="478E87AE" w:tentative="1">
      <w:start w:val="1"/>
      <w:numFmt w:val="decimal"/>
      <w:lvlText w:val="%7."/>
      <w:lvlJc w:val="left"/>
      <w:pPr>
        <w:ind w:left="5040" w:hanging="360"/>
      </w:pPr>
    </w:lvl>
    <w:lvl w:ilvl="7" w:tplc="BE426F0A" w:tentative="1">
      <w:start w:val="1"/>
      <w:numFmt w:val="lowerLetter"/>
      <w:lvlText w:val="%8."/>
      <w:lvlJc w:val="left"/>
      <w:pPr>
        <w:ind w:left="5760" w:hanging="360"/>
      </w:pPr>
    </w:lvl>
    <w:lvl w:ilvl="8" w:tplc="416E9826" w:tentative="1">
      <w:start w:val="1"/>
      <w:numFmt w:val="lowerRoman"/>
      <w:lvlText w:val="%9."/>
      <w:lvlJc w:val="right"/>
      <w:pPr>
        <w:ind w:left="6480" w:hanging="180"/>
      </w:pPr>
    </w:lvl>
  </w:abstractNum>
  <w:abstractNum w:abstractNumId="8">
    <w:nsid w:val="12516108"/>
    <w:multiLevelType w:val="multilevel"/>
    <w:tmpl w:val="7C5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D331C"/>
    <w:multiLevelType w:val="hybridMultilevel"/>
    <w:tmpl w:val="FC085A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18EF4543"/>
    <w:multiLevelType w:val="multilevel"/>
    <w:tmpl w:val="D6E489DC"/>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A2B1D2A"/>
    <w:multiLevelType w:val="hybridMultilevel"/>
    <w:tmpl w:val="51660B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A866AF"/>
    <w:multiLevelType w:val="multilevel"/>
    <w:tmpl w:val="265E5E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F0B0FAB"/>
    <w:multiLevelType w:val="hybridMultilevel"/>
    <w:tmpl w:val="37C29666"/>
    <w:lvl w:ilvl="0" w:tplc="A9327238">
      <w:start w:val="1"/>
      <w:numFmt w:val="decimal"/>
      <w:lvlText w:val="%1."/>
      <w:lvlJc w:val="left"/>
      <w:pPr>
        <w:ind w:left="1800" w:hanging="360"/>
      </w:pPr>
      <w:rPr>
        <w:rFonts w:asciiTheme="minorHAnsi" w:hAnsiTheme="minorHAnsi" w:cstheme="minorHAnsi" w:hint="default"/>
        <w:b w:val="0"/>
        <w:i w:val="0"/>
        <w:color w:val="auto"/>
        <w:sz w:val="22"/>
        <w:szCs w:val="22"/>
      </w:rPr>
    </w:lvl>
    <w:lvl w:ilvl="1" w:tplc="46D4810A">
      <w:start w:val="1"/>
      <w:numFmt w:val="lowerLetter"/>
      <w:lvlText w:val="%2."/>
      <w:lvlJc w:val="left"/>
      <w:pPr>
        <w:ind w:left="2880" w:hanging="360"/>
      </w:pPr>
      <w:rPr>
        <w:rFonts w:asciiTheme="minorHAnsi" w:eastAsiaTheme="minorEastAsia" w:hAnsiTheme="minorHAnsi" w:cs="Arial"/>
        <w:i w:val="0"/>
      </w:rPr>
    </w:lvl>
    <w:lvl w:ilvl="2" w:tplc="CF86E714">
      <w:start w:val="1"/>
      <w:numFmt w:val="lowerRoman"/>
      <w:lvlText w:val="%3."/>
      <w:lvlJc w:val="right"/>
      <w:pPr>
        <w:ind w:left="3600" w:hanging="180"/>
      </w:pPr>
    </w:lvl>
    <w:lvl w:ilvl="3" w:tplc="9552E552">
      <w:start w:val="1"/>
      <w:numFmt w:val="decimal"/>
      <w:lvlText w:val="%4."/>
      <w:lvlJc w:val="left"/>
      <w:pPr>
        <w:ind w:left="4320" w:hanging="360"/>
      </w:pPr>
    </w:lvl>
    <w:lvl w:ilvl="4" w:tplc="F7C2789E">
      <w:start w:val="1"/>
      <w:numFmt w:val="lowerLetter"/>
      <w:lvlText w:val="%5."/>
      <w:lvlJc w:val="left"/>
      <w:pPr>
        <w:ind w:left="5040" w:hanging="360"/>
      </w:pPr>
      <w:rPr>
        <w:i w:val="0"/>
      </w:rPr>
    </w:lvl>
    <w:lvl w:ilvl="5" w:tplc="A9AE1CAA">
      <w:start w:val="1"/>
      <w:numFmt w:val="lowerRoman"/>
      <w:lvlText w:val="%6."/>
      <w:lvlJc w:val="right"/>
      <w:pPr>
        <w:ind w:left="5760" w:hanging="180"/>
      </w:pPr>
    </w:lvl>
    <w:lvl w:ilvl="6" w:tplc="F0BABF3A">
      <w:start w:val="1"/>
      <w:numFmt w:val="decimal"/>
      <w:lvlText w:val="%7."/>
      <w:lvlJc w:val="left"/>
      <w:pPr>
        <w:ind w:left="6480" w:hanging="360"/>
      </w:pPr>
    </w:lvl>
    <w:lvl w:ilvl="7" w:tplc="967EE356">
      <w:start w:val="1"/>
      <w:numFmt w:val="lowerLetter"/>
      <w:lvlText w:val="%8."/>
      <w:lvlJc w:val="left"/>
      <w:pPr>
        <w:ind w:left="7200" w:hanging="360"/>
      </w:pPr>
    </w:lvl>
    <w:lvl w:ilvl="8" w:tplc="0CC899B6">
      <w:start w:val="1"/>
      <w:numFmt w:val="lowerRoman"/>
      <w:lvlText w:val="%9."/>
      <w:lvlJc w:val="right"/>
      <w:pPr>
        <w:ind w:left="7920" w:hanging="180"/>
      </w:pPr>
    </w:lvl>
  </w:abstractNum>
  <w:abstractNum w:abstractNumId="14">
    <w:nsid w:val="1F87327F"/>
    <w:multiLevelType w:val="hybridMultilevel"/>
    <w:tmpl w:val="D9C046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2066DD6"/>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7">
    <w:nsid w:val="240B60E0"/>
    <w:multiLevelType w:val="hybridMultilevel"/>
    <w:tmpl w:val="6ABE6758"/>
    <w:lvl w:ilvl="0" w:tplc="081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D77DA"/>
    <w:multiLevelType w:val="multilevel"/>
    <w:tmpl w:val="6386A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7C43853"/>
    <w:multiLevelType w:val="multilevel"/>
    <w:tmpl w:val="2616787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0">
    <w:nsid w:val="283C41D1"/>
    <w:multiLevelType w:val="multilevel"/>
    <w:tmpl w:val="5516B92C"/>
    <w:lvl w:ilvl="0">
      <w:start w:val="1"/>
      <w:numFmt w:val="decimal"/>
      <w:lvlText w:val="%1."/>
      <w:lvlJc w:val="left"/>
      <w:pPr>
        <w:ind w:left="360" w:hanging="360"/>
      </w:pPr>
      <w:rPr>
        <w:color w:val="76717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3B4A86"/>
    <w:multiLevelType w:val="hybridMultilevel"/>
    <w:tmpl w:val="68C278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352690"/>
    <w:multiLevelType w:val="multilevel"/>
    <w:tmpl w:val="13503912"/>
    <w:lvl w:ilvl="0">
      <w:start w:val="1"/>
      <w:numFmt w:val="bullet"/>
      <w:lvlText w:val="●"/>
      <w:lvlJc w:val="left"/>
      <w:pPr>
        <w:ind w:left="9432" w:hanging="360"/>
      </w:pPr>
      <w:rPr>
        <w:rFonts w:ascii="Noto Sans Symbols" w:eastAsia="Noto Sans Symbols" w:hAnsi="Noto Sans Symbols" w:cs="Noto Sans Symbols"/>
      </w:rPr>
    </w:lvl>
    <w:lvl w:ilvl="1">
      <w:start w:val="1"/>
      <w:numFmt w:val="bullet"/>
      <w:lvlText w:val="o"/>
      <w:lvlJc w:val="left"/>
      <w:pPr>
        <w:ind w:left="10152" w:hanging="360"/>
      </w:pPr>
      <w:rPr>
        <w:rFonts w:ascii="Courier New" w:eastAsia="Courier New" w:hAnsi="Courier New" w:cs="Courier New"/>
      </w:rPr>
    </w:lvl>
    <w:lvl w:ilvl="2">
      <w:start w:val="1"/>
      <w:numFmt w:val="bullet"/>
      <w:lvlText w:val="▪"/>
      <w:lvlJc w:val="left"/>
      <w:pPr>
        <w:ind w:left="10872" w:hanging="360"/>
      </w:pPr>
      <w:rPr>
        <w:rFonts w:ascii="Noto Sans Symbols" w:eastAsia="Noto Sans Symbols" w:hAnsi="Noto Sans Symbols" w:cs="Noto Sans Symbols"/>
      </w:rPr>
    </w:lvl>
    <w:lvl w:ilvl="3">
      <w:start w:val="1"/>
      <w:numFmt w:val="bullet"/>
      <w:lvlText w:val="●"/>
      <w:lvlJc w:val="left"/>
      <w:pPr>
        <w:ind w:left="11592" w:hanging="360"/>
      </w:pPr>
      <w:rPr>
        <w:rFonts w:ascii="Noto Sans Symbols" w:eastAsia="Noto Sans Symbols" w:hAnsi="Noto Sans Symbols" w:cs="Noto Sans Symbols"/>
      </w:rPr>
    </w:lvl>
    <w:lvl w:ilvl="4">
      <w:start w:val="1"/>
      <w:numFmt w:val="bullet"/>
      <w:lvlText w:val="o"/>
      <w:lvlJc w:val="left"/>
      <w:pPr>
        <w:ind w:left="12312" w:hanging="360"/>
      </w:pPr>
      <w:rPr>
        <w:rFonts w:ascii="Courier New" w:eastAsia="Courier New" w:hAnsi="Courier New" w:cs="Courier New"/>
      </w:rPr>
    </w:lvl>
    <w:lvl w:ilvl="5">
      <w:start w:val="1"/>
      <w:numFmt w:val="bullet"/>
      <w:lvlText w:val="▪"/>
      <w:lvlJc w:val="left"/>
      <w:pPr>
        <w:ind w:left="13032" w:hanging="360"/>
      </w:pPr>
      <w:rPr>
        <w:rFonts w:ascii="Noto Sans Symbols" w:eastAsia="Noto Sans Symbols" w:hAnsi="Noto Sans Symbols" w:cs="Noto Sans Symbols"/>
      </w:rPr>
    </w:lvl>
    <w:lvl w:ilvl="6">
      <w:start w:val="1"/>
      <w:numFmt w:val="bullet"/>
      <w:lvlText w:val="●"/>
      <w:lvlJc w:val="left"/>
      <w:pPr>
        <w:ind w:left="13752" w:hanging="360"/>
      </w:pPr>
      <w:rPr>
        <w:rFonts w:ascii="Noto Sans Symbols" w:eastAsia="Noto Sans Symbols" w:hAnsi="Noto Sans Symbols" w:cs="Noto Sans Symbols"/>
      </w:rPr>
    </w:lvl>
    <w:lvl w:ilvl="7">
      <w:start w:val="1"/>
      <w:numFmt w:val="bullet"/>
      <w:lvlText w:val="o"/>
      <w:lvlJc w:val="left"/>
      <w:pPr>
        <w:ind w:left="14472" w:hanging="360"/>
      </w:pPr>
      <w:rPr>
        <w:rFonts w:ascii="Courier New" w:eastAsia="Courier New" w:hAnsi="Courier New" w:cs="Courier New"/>
      </w:rPr>
    </w:lvl>
    <w:lvl w:ilvl="8">
      <w:start w:val="1"/>
      <w:numFmt w:val="bullet"/>
      <w:lvlText w:val="▪"/>
      <w:lvlJc w:val="left"/>
      <w:pPr>
        <w:ind w:left="15192" w:hanging="360"/>
      </w:pPr>
      <w:rPr>
        <w:rFonts w:ascii="Noto Sans Symbols" w:eastAsia="Noto Sans Symbols" w:hAnsi="Noto Sans Symbols" w:cs="Noto Sans Symbols"/>
      </w:rPr>
    </w:lvl>
  </w:abstractNum>
  <w:abstractNum w:abstractNumId="23">
    <w:nsid w:val="353A38E0"/>
    <w:multiLevelType w:val="hybridMultilevel"/>
    <w:tmpl w:val="4E5A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B2EBD"/>
    <w:multiLevelType w:val="hybridMultilevel"/>
    <w:tmpl w:val="90E4E84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nsid w:val="3D215DF4"/>
    <w:multiLevelType w:val="multilevel"/>
    <w:tmpl w:val="21BA5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2FE58BA"/>
    <w:multiLevelType w:val="multilevel"/>
    <w:tmpl w:val="5BF64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43537BF3"/>
    <w:multiLevelType w:val="hybridMultilevel"/>
    <w:tmpl w:val="D0BA214E"/>
    <w:lvl w:ilvl="0" w:tplc="0409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9">
    <w:nsid w:val="4B4608F7"/>
    <w:multiLevelType w:val="hybridMultilevel"/>
    <w:tmpl w:val="49F0D8EC"/>
    <w:lvl w:ilvl="0" w:tplc="9E34A13C">
      <w:start w:val="6"/>
      <w:numFmt w:val="decimal"/>
      <w:lvlText w:val="%1."/>
      <w:lvlJc w:val="left"/>
      <w:pPr>
        <w:ind w:left="720" w:hanging="360"/>
      </w:pPr>
      <w:rPr>
        <w:rFonts w:asciiTheme="minorHAnsi" w:hAnsiTheme="minorHAnsi" w:cstheme="minorHAnsi" w:hint="default"/>
        <w:b w:val="0"/>
        <w:i w:val="0"/>
        <w:color w:val="auto"/>
        <w:sz w:val="22"/>
        <w:szCs w:val="22"/>
      </w:rPr>
    </w:lvl>
    <w:lvl w:ilvl="1" w:tplc="0C9069FA" w:tentative="1">
      <w:start w:val="1"/>
      <w:numFmt w:val="lowerLetter"/>
      <w:lvlText w:val="%2."/>
      <w:lvlJc w:val="left"/>
      <w:pPr>
        <w:ind w:left="1440" w:hanging="360"/>
      </w:pPr>
    </w:lvl>
    <w:lvl w:ilvl="2" w:tplc="0AB04F50" w:tentative="1">
      <w:start w:val="1"/>
      <w:numFmt w:val="lowerRoman"/>
      <w:lvlText w:val="%3."/>
      <w:lvlJc w:val="right"/>
      <w:pPr>
        <w:ind w:left="2160" w:hanging="180"/>
      </w:pPr>
    </w:lvl>
    <w:lvl w:ilvl="3" w:tplc="0D164478" w:tentative="1">
      <w:start w:val="1"/>
      <w:numFmt w:val="decimal"/>
      <w:lvlText w:val="%4."/>
      <w:lvlJc w:val="left"/>
      <w:pPr>
        <w:ind w:left="2880" w:hanging="360"/>
      </w:pPr>
    </w:lvl>
    <w:lvl w:ilvl="4" w:tplc="1EB6AFC2" w:tentative="1">
      <w:start w:val="1"/>
      <w:numFmt w:val="lowerLetter"/>
      <w:lvlText w:val="%5."/>
      <w:lvlJc w:val="left"/>
      <w:pPr>
        <w:ind w:left="3600" w:hanging="360"/>
      </w:pPr>
    </w:lvl>
    <w:lvl w:ilvl="5" w:tplc="52D8AF38" w:tentative="1">
      <w:start w:val="1"/>
      <w:numFmt w:val="lowerRoman"/>
      <w:lvlText w:val="%6."/>
      <w:lvlJc w:val="right"/>
      <w:pPr>
        <w:ind w:left="4320" w:hanging="180"/>
      </w:pPr>
    </w:lvl>
    <w:lvl w:ilvl="6" w:tplc="A0D4636C" w:tentative="1">
      <w:start w:val="1"/>
      <w:numFmt w:val="decimal"/>
      <w:lvlText w:val="%7."/>
      <w:lvlJc w:val="left"/>
      <w:pPr>
        <w:ind w:left="5040" w:hanging="360"/>
      </w:pPr>
    </w:lvl>
    <w:lvl w:ilvl="7" w:tplc="BD1A35A6" w:tentative="1">
      <w:start w:val="1"/>
      <w:numFmt w:val="lowerLetter"/>
      <w:lvlText w:val="%8."/>
      <w:lvlJc w:val="left"/>
      <w:pPr>
        <w:ind w:left="5760" w:hanging="360"/>
      </w:pPr>
    </w:lvl>
    <w:lvl w:ilvl="8" w:tplc="AEE64644" w:tentative="1">
      <w:start w:val="1"/>
      <w:numFmt w:val="lowerRoman"/>
      <w:lvlText w:val="%9."/>
      <w:lvlJc w:val="right"/>
      <w:pPr>
        <w:ind w:left="6480" w:hanging="180"/>
      </w:pPr>
    </w:lvl>
  </w:abstractNum>
  <w:abstractNum w:abstractNumId="30">
    <w:nsid w:val="53B17EDB"/>
    <w:multiLevelType w:val="hybridMultilevel"/>
    <w:tmpl w:val="E200CBD0"/>
    <w:lvl w:ilvl="0" w:tplc="0816000F">
      <w:start w:val="5"/>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CAD1B69"/>
    <w:multiLevelType w:val="hybridMultilevel"/>
    <w:tmpl w:val="27B22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BE5A58"/>
    <w:multiLevelType w:val="hybridMultilevel"/>
    <w:tmpl w:val="52D2BE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3"/>
  </w:num>
  <w:num w:numId="2">
    <w:abstractNumId w:val="34"/>
  </w:num>
  <w:num w:numId="3">
    <w:abstractNumId w:val="4"/>
  </w:num>
  <w:num w:numId="4">
    <w:abstractNumId w:val="15"/>
  </w:num>
  <w:num w:numId="5">
    <w:abstractNumId w:val="22"/>
  </w:num>
  <w:num w:numId="6">
    <w:abstractNumId w:val="31"/>
  </w:num>
  <w:num w:numId="7">
    <w:abstractNumId w:val="29"/>
  </w:num>
  <w:num w:numId="8">
    <w:abstractNumId w:val="7"/>
  </w:num>
  <w:num w:numId="9">
    <w:abstractNumId w:val="5"/>
  </w:num>
  <w:num w:numId="10">
    <w:abstractNumId w:val="18"/>
  </w:num>
  <w:num w:numId="11">
    <w:abstractNumId w:val="13"/>
  </w:num>
  <w:num w:numId="12">
    <w:abstractNumId w:val="36"/>
  </w:num>
  <w:num w:numId="13">
    <w:abstractNumId w:val="27"/>
  </w:num>
  <w:num w:numId="14">
    <w:abstractNumId w:val="20"/>
  </w:num>
  <w:num w:numId="15">
    <w:abstractNumId w:val="25"/>
  </w:num>
  <w:num w:numId="16">
    <w:abstractNumId w:val="19"/>
  </w:num>
  <w:num w:numId="17">
    <w:abstractNumId w:val="6"/>
  </w:num>
  <w:num w:numId="18">
    <w:abstractNumId w:val="33"/>
  </w:num>
  <w:num w:numId="19">
    <w:abstractNumId w:val="31"/>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16"/>
  </w:num>
  <w:num w:numId="27">
    <w:abstractNumId w:val="14"/>
  </w:num>
  <w:num w:numId="28">
    <w:abstractNumId w:val="8"/>
  </w:num>
  <w:num w:numId="29">
    <w:abstractNumId w:val="21"/>
  </w:num>
  <w:num w:numId="30">
    <w:abstractNumId w:val="12"/>
  </w:num>
  <w:num w:numId="31">
    <w:abstractNumId w:val="17"/>
  </w:num>
  <w:num w:numId="32">
    <w:abstractNumId w:val="28"/>
  </w:num>
  <w:num w:numId="33">
    <w:abstractNumId w:val="9"/>
  </w:num>
  <w:num w:numId="34">
    <w:abstractNumId w:val="11"/>
  </w:num>
  <w:num w:numId="35">
    <w:abstractNumId w:val="3"/>
  </w:num>
  <w:num w:numId="36">
    <w:abstractNumId w:val="1"/>
  </w:num>
  <w:num w:numId="37">
    <w:abstractNumId w:val="35"/>
  </w:num>
  <w:num w:numId="38">
    <w:abstractNumId w:val="23"/>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44604"/>
    <w:rsid w:val="00002956"/>
    <w:rsid w:val="00025087"/>
    <w:rsid w:val="00073693"/>
    <w:rsid w:val="000A7ABD"/>
    <w:rsid w:val="000B3404"/>
    <w:rsid w:val="000B3763"/>
    <w:rsid w:val="000B4235"/>
    <w:rsid w:val="000C5AAE"/>
    <w:rsid w:val="000C5FCE"/>
    <w:rsid w:val="000C7CBF"/>
    <w:rsid w:val="000D669C"/>
    <w:rsid w:val="000D7AF1"/>
    <w:rsid w:val="001002FD"/>
    <w:rsid w:val="00150158"/>
    <w:rsid w:val="00152FDC"/>
    <w:rsid w:val="00176563"/>
    <w:rsid w:val="001A2E07"/>
    <w:rsid w:val="001B36BB"/>
    <w:rsid w:val="001D4A1F"/>
    <w:rsid w:val="001E3F3F"/>
    <w:rsid w:val="001E64A4"/>
    <w:rsid w:val="0020417D"/>
    <w:rsid w:val="00231FF6"/>
    <w:rsid w:val="00244604"/>
    <w:rsid w:val="002643AC"/>
    <w:rsid w:val="00266550"/>
    <w:rsid w:val="002806BE"/>
    <w:rsid w:val="0029063A"/>
    <w:rsid w:val="002B0BB4"/>
    <w:rsid w:val="002C4F78"/>
    <w:rsid w:val="002D0FBC"/>
    <w:rsid w:val="002E0011"/>
    <w:rsid w:val="002E1BB1"/>
    <w:rsid w:val="00310BED"/>
    <w:rsid w:val="00321CF4"/>
    <w:rsid w:val="00355FFA"/>
    <w:rsid w:val="003661E0"/>
    <w:rsid w:val="003905C9"/>
    <w:rsid w:val="003948F5"/>
    <w:rsid w:val="003D514E"/>
    <w:rsid w:val="003F2F7A"/>
    <w:rsid w:val="003F4E6C"/>
    <w:rsid w:val="003F6419"/>
    <w:rsid w:val="004017C0"/>
    <w:rsid w:val="00413369"/>
    <w:rsid w:val="004214EE"/>
    <w:rsid w:val="004563C6"/>
    <w:rsid w:val="00467B51"/>
    <w:rsid w:val="00472842"/>
    <w:rsid w:val="004733ED"/>
    <w:rsid w:val="004915C1"/>
    <w:rsid w:val="0049681E"/>
    <w:rsid w:val="0050401B"/>
    <w:rsid w:val="005138FC"/>
    <w:rsid w:val="00536FC4"/>
    <w:rsid w:val="005407A1"/>
    <w:rsid w:val="00550C84"/>
    <w:rsid w:val="0056775F"/>
    <w:rsid w:val="005A19DC"/>
    <w:rsid w:val="005B481F"/>
    <w:rsid w:val="005B597C"/>
    <w:rsid w:val="005D504B"/>
    <w:rsid w:val="00607CF9"/>
    <w:rsid w:val="00611FF0"/>
    <w:rsid w:val="00623A89"/>
    <w:rsid w:val="00673D04"/>
    <w:rsid w:val="006B2B83"/>
    <w:rsid w:val="006C7AAF"/>
    <w:rsid w:val="006D4901"/>
    <w:rsid w:val="006F3F4F"/>
    <w:rsid w:val="00704A59"/>
    <w:rsid w:val="00721AE7"/>
    <w:rsid w:val="00733463"/>
    <w:rsid w:val="0075415C"/>
    <w:rsid w:val="00761519"/>
    <w:rsid w:val="00775F43"/>
    <w:rsid w:val="007A6771"/>
    <w:rsid w:val="007C093F"/>
    <w:rsid w:val="007C660C"/>
    <w:rsid w:val="007D3E87"/>
    <w:rsid w:val="007D6748"/>
    <w:rsid w:val="007F78FB"/>
    <w:rsid w:val="0082729F"/>
    <w:rsid w:val="00841FB1"/>
    <w:rsid w:val="0087281B"/>
    <w:rsid w:val="008A3D48"/>
    <w:rsid w:val="008A4FB8"/>
    <w:rsid w:val="00907C8B"/>
    <w:rsid w:val="009130FF"/>
    <w:rsid w:val="0092730F"/>
    <w:rsid w:val="00927831"/>
    <w:rsid w:val="0096038D"/>
    <w:rsid w:val="009824BD"/>
    <w:rsid w:val="009837F9"/>
    <w:rsid w:val="009A12A9"/>
    <w:rsid w:val="009C712C"/>
    <w:rsid w:val="009D490C"/>
    <w:rsid w:val="009E11CB"/>
    <w:rsid w:val="00A150E1"/>
    <w:rsid w:val="00A16AEB"/>
    <w:rsid w:val="00A26279"/>
    <w:rsid w:val="00A45257"/>
    <w:rsid w:val="00AA4D7D"/>
    <w:rsid w:val="00AB3BE5"/>
    <w:rsid w:val="00AC4903"/>
    <w:rsid w:val="00AD3414"/>
    <w:rsid w:val="00AF1299"/>
    <w:rsid w:val="00B247DF"/>
    <w:rsid w:val="00B26AB5"/>
    <w:rsid w:val="00B33F6B"/>
    <w:rsid w:val="00B42EE2"/>
    <w:rsid w:val="00B7764A"/>
    <w:rsid w:val="00B9512F"/>
    <w:rsid w:val="00BA57FF"/>
    <w:rsid w:val="00BC2793"/>
    <w:rsid w:val="00C01459"/>
    <w:rsid w:val="00C0324A"/>
    <w:rsid w:val="00C06732"/>
    <w:rsid w:val="00C4074A"/>
    <w:rsid w:val="00C90815"/>
    <w:rsid w:val="00C967B5"/>
    <w:rsid w:val="00CB0750"/>
    <w:rsid w:val="00CD1989"/>
    <w:rsid w:val="00CE2B97"/>
    <w:rsid w:val="00D14F5E"/>
    <w:rsid w:val="00D52298"/>
    <w:rsid w:val="00D7734E"/>
    <w:rsid w:val="00D819FD"/>
    <w:rsid w:val="00DA7CE0"/>
    <w:rsid w:val="00DC26B7"/>
    <w:rsid w:val="00DD6924"/>
    <w:rsid w:val="00DE7131"/>
    <w:rsid w:val="00DF3F47"/>
    <w:rsid w:val="00E006B6"/>
    <w:rsid w:val="00E02A93"/>
    <w:rsid w:val="00E55634"/>
    <w:rsid w:val="00E56E9D"/>
    <w:rsid w:val="00E64CD8"/>
    <w:rsid w:val="00E73CAB"/>
    <w:rsid w:val="00E81137"/>
    <w:rsid w:val="00EA050D"/>
    <w:rsid w:val="00EB47ED"/>
    <w:rsid w:val="00EF44AB"/>
    <w:rsid w:val="00F032DB"/>
    <w:rsid w:val="00F075F6"/>
    <w:rsid w:val="00F15A27"/>
    <w:rsid w:val="00F22B0B"/>
    <w:rsid w:val="00F56C11"/>
    <w:rsid w:val="00F707E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6748"/>
  </w:style>
  <w:style w:type="paragraph" w:styleId="Ttulo1">
    <w:name w:val="heading 1"/>
    <w:basedOn w:val="Normal"/>
    <w:next w:val="Normal"/>
    <w:rsid w:val="007D6748"/>
    <w:pPr>
      <w:keepNext/>
      <w:keepLines/>
      <w:spacing w:before="480" w:after="120"/>
      <w:outlineLvl w:val="0"/>
    </w:pPr>
    <w:rPr>
      <w:b/>
      <w:sz w:val="48"/>
      <w:szCs w:val="48"/>
    </w:rPr>
  </w:style>
  <w:style w:type="paragraph" w:styleId="Ttulo2">
    <w:name w:val="heading 2"/>
    <w:basedOn w:val="Normal"/>
    <w:next w:val="Normal"/>
    <w:rsid w:val="007D6748"/>
    <w:pPr>
      <w:keepNext/>
      <w:keepLines/>
      <w:spacing w:before="360" w:after="80"/>
      <w:outlineLvl w:val="1"/>
    </w:pPr>
    <w:rPr>
      <w:b/>
      <w:sz w:val="36"/>
      <w:szCs w:val="36"/>
    </w:rPr>
  </w:style>
  <w:style w:type="paragraph" w:styleId="Ttulo3">
    <w:name w:val="heading 3"/>
    <w:basedOn w:val="Normal"/>
    <w:next w:val="Normal"/>
    <w:uiPriority w:val="9"/>
    <w:qFormat/>
    <w:rsid w:val="007D6748"/>
    <w:pPr>
      <w:keepNext/>
      <w:keepLines/>
      <w:spacing w:before="280" w:after="80"/>
      <w:outlineLvl w:val="2"/>
    </w:pPr>
    <w:rPr>
      <w:b/>
      <w:sz w:val="28"/>
      <w:szCs w:val="28"/>
    </w:rPr>
  </w:style>
  <w:style w:type="paragraph" w:styleId="Ttulo4">
    <w:name w:val="heading 4"/>
    <w:basedOn w:val="Normal"/>
    <w:next w:val="Normal"/>
    <w:rsid w:val="007D6748"/>
    <w:pPr>
      <w:keepNext/>
      <w:keepLines/>
      <w:spacing w:before="240" w:after="40"/>
      <w:outlineLvl w:val="3"/>
    </w:pPr>
    <w:rPr>
      <w:b/>
    </w:rPr>
  </w:style>
  <w:style w:type="paragraph" w:styleId="Ttulo5">
    <w:name w:val="heading 5"/>
    <w:basedOn w:val="Normal"/>
    <w:next w:val="Normal"/>
    <w:rsid w:val="007D6748"/>
    <w:pPr>
      <w:keepNext/>
      <w:keepLines/>
      <w:spacing w:before="220" w:after="40"/>
      <w:outlineLvl w:val="4"/>
    </w:pPr>
    <w:rPr>
      <w:b/>
      <w:sz w:val="22"/>
      <w:szCs w:val="22"/>
    </w:rPr>
  </w:style>
  <w:style w:type="paragraph" w:styleId="Ttulo6">
    <w:name w:val="heading 6"/>
    <w:basedOn w:val="Normal"/>
    <w:next w:val="Normal"/>
    <w:rsid w:val="007D6748"/>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7D6748"/>
    <w:tblPr>
      <w:tblCellMar>
        <w:top w:w="0" w:type="dxa"/>
        <w:left w:w="0" w:type="dxa"/>
        <w:bottom w:w="0" w:type="dxa"/>
        <w:right w:w="0" w:type="dxa"/>
      </w:tblCellMar>
    </w:tblPr>
  </w:style>
  <w:style w:type="paragraph" w:styleId="Ttulo">
    <w:name w:val="Title"/>
    <w:basedOn w:val="Normal"/>
    <w:next w:val="Normal"/>
    <w:rsid w:val="007D6748"/>
    <w:pPr>
      <w:keepNext/>
      <w:keepLines/>
      <w:spacing w:before="480" w:after="120"/>
    </w:pPr>
    <w:rPr>
      <w:b/>
      <w:sz w:val="72"/>
      <w:szCs w:val="72"/>
    </w:rPr>
  </w:style>
  <w:style w:type="paragraph" w:styleId="Subttulo">
    <w:name w:val="Subtitle"/>
    <w:basedOn w:val="Normal"/>
    <w:next w:val="Normal"/>
    <w:rsid w:val="007D6748"/>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cter"/>
    <w:uiPriority w:val="99"/>
    <w:unhideWhenUsed/>
    <w:rsid w:val="00321CF4"/>
    <w:pPr>
      <w:tabs>
        <w:tab w:val="center" w:pos="4252"/>
        <w:tab w:val="right" w:pos="8504"/>
      </w:tabs>
    </w:pPr>
  </w:style>
  <w:style w:type="character" w:customStyle="1" w:styleId="CabealhoCarcter">
    <w:name w:val="Cabeçalho Carácter"/>
    <w:basedOn w:val="Tipodeletrapredefinidodopargrafo"/>
    <w:link w:val="Cabealho"/>
    <w:uiPriority w:val="99"/>
    <w:rsid w:val="00321CF4"/>
  </w:style>
  <w:style w:type="paragraph" w:styleId="Rodap">
    <w:name w:val="footer"/>
    <w:basedOn w:val="Normal"/>
    <w:link w:val="RodapCarcter"/>
    <w:uiPriority w:val="99"/>
    <w:unhideWhenUsed/>
    <w:rsid w:val="00321CF4"/>
    <w:pPr>
      <w:tabs>
        <w:tab w:val="center" w:pos="4252"/>
        <w:tab w:val="right" w:pos="8504"/>
      </w:tabs>
    </w:pPr>
  </w:style>
  <w:style w:type="character" w:customStyle="1" w:styleId="RodapCarcter">
    <w:name w:val="Rodapé Carácter"/>
    <w:basedOn w:val="Tipodeletrapredefinidodopargrafo"/>
    <w:link w:val="Rodap"/>
    <w:uiPriority w:val="99"/>
    <w:rsid w:val="00321CF4"/>
  </w:style>
  <w:style w:type="character" w:styleId="Refdecomentrio">
    <w:name w:val="annotation reference"/>
    <w:basedOn w:val="Tipodeletrapredefinidodopargrafo"/>
    <w:uiPriority w:val="99"/>
    <w:semiHidden/>
    <w:unhideWhenUsed/>
    <w:rsid w:val="005138FC"/>
    <w:rPr>
      <w:sz w:val="16"/>
      <w:szCs w:val="16"/>
    </w:rPr>
  </w:style>
  <w:style w:type="paragraph" w:styleId="Textodecomentrio">
    <w:name w:val="annotation text"/>
    <w:basedOn w:val="Normal"/>
    <w:link w:val="TextodecomentrioCarcter"/>
    <w:uiPriority w:val="99"/>
    <w:semiHidden/>
    <w:unhideWhenUsed/>
    <w:rsid w:val="005138FC"/>
    <w:rPr>
      <w:sz w:val="20"/>
      <w:szCs w:val="20"/>
      <w:lang w:eastAsia="pt-BR"/>
    </w:rPr>
  </w:style>
  <w:style w:type="character" w:customStyle="1" w:styleId="TextodecomentrioCarcter">
    <w:name w:val="Texto de comentário Carácter"/>
    <w:basedOn w:val="Tipodeletrapredefinidodopargrafo"/>
    <w:link w:val="Textodecomentrio"/>
    <w:uiPriority w:val="99"/>
    <w:semiHidden/>
    <w:rsid w:val="005138FC"/>
    <w:rPr>
      <w:sz w:val="20"/>
      <w:szCs w:val="20"/>
      <w:lang w:eastAsia="pt-BR"/>
    </w:rPr>
  </w:style>
  <w:style w:type="paragraph" w:styleId="Textodebalo">
    <w:name w:val="Balloon Text"/>
    <w:basedOn w:val="Normal"/>
    <w:link w:val="TextodebaloCarcter"/>
    <w:uiPriority w:val="99"/>
    <w:semiHidden/>
    <w:unhideWhenUsed/>
    <w:rsid w:val="005138F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138FC"/>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266550"/>
    <w:rPr>
      <w:b/>
      <w:bCs/>
      <w:lang w:eastAsia="pt-PT"/>
    </w:rPr>
  </w:style>
  <w:style w:type="character" w:customStyle="1" w:styleId="AssuntodecomentrioCarcter">
    <w:name w:val="Assunto de comentário Carácter"/>
    <w:basedOn w:val="TextodecomentrioCarcter"/>
    <w:link w:val="Assuntodecomentrio"/>
    <w:uiPriority w:val="99"/>
    <w:semiHidden/>
    <w:rsid w:val="00266550"/>
    <w:rPr>
      <w:b/>
      <w:bCs/>
      <w:sz w:val="20"/>
      <w:szCs w:val="20"/>
      <w:lang w:eastAsia="pt-BR"/>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cter"/>
    <w:uiPriority w:val="34"/>
    <w:qFormat/>
    <w:rsid w:val="00B247DF"/>
    <w:pPr>
      <w:widowControl w:val="0"/>
      <w:tabs>
        <w:tab w:val="left" w:pos="720"/>
      </w:tabs>
      <w:autoSpaceDE w:val="0"/>
      <w:autoSpaceDN w:val="0"/>
      <w:adjustRightInd w:val="0"/>
      <w:ind w:left="720"/>
      <w:contextualSpacing/>
    </w:pPr>
    <w:rPr>
      <w:rFonts w:ascii="Arial" w:eastAsiaTheme="minorEastAsia" w:hAnsi="Arial" w:cs="Arial"/>
      <w:color w:val="000000"/>
      <w:lang w:val="en-US" w:eastAsia="en-US"/>
    </w:rPr>
  </w:style>
  <w:style w:type="character" w:customStyle="1" w:styleId="PargrafodaListaCarcter">
    <w:name w:val="Parágrafo da Lista Carácter"/>
    <w:aliases w:val="Akapit z listą BS Carácter,Bullet1 Carácter,Bullets Carácter,Citation List Carácter,Ha Carácter,List Paragraph (numbered (a)) Carácter,List Paragraph1 Carácter,List_Paragraph Carácter,Liste 1 Carácter,NumberedParas Carácter"/>
    <w:link w:val="PargrafodaLista"/>
    <w:uiPriority w:val="34"/>
    <w:qFormat/>
    <w:rsid w:val="00B247DF"/>
    <w:rPr>
      <w:rFonts w:ascii="Arial" w:eastAsiaTheme="minorEastAsia" w:hAnsi="Arial" w:cs="Arial"/>
      <w:color w:val="000000"/>
      <w:lang w:val="en-US" w:eastAsia="en-US"/>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B247DF"/>
    <w:rPr>
      <w:rFonts w:ascii="Arial" w:eastAsiaTheme="minorEastAsia" w:hAnsi="Arial" w:cs="Arial"/>
      <w:i/>
      <w:iCs/>
      <w:color w:val="1F497D"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B247DF"/>
    <w:pPr>
      <w:widowControl w:val="0"/>
      <w:tabs>
        <w:tab w:val="left" w:pos="720"/>
      </w:tabs>
      <w:autoSpaceDE w:val="0"/>
      <w:autoSpaceDN w:val="0"/>
      <w:adjustRightInd w:val="0"/>
      <w:spacing w:after="200"/>
    </w:pPr>
    <w:rPr>
      <w:rFonts w:ascii="Arial" w:eastAsiaTheme="minorEastAsia" w:hAnsi="Arial" w:cs="Arial"/>
      <w:i/>
      <w:iCs/>
      <w:color w:val="1F497D" w:themeColor="text2"/>
      <w:sz w:val="18"/>
      <w:szCs w:val="18"/>
    </w:rPr>
  </w:style>
  <w:style w:type="paragraph" w:styleId="Textodenotaderodap">
    <w:name w:val="footnote text"/>
    <w:aliases w:val="ADB,ALTS FOOTNOTE,Car,Char,Char Char,FN,FOOTNOTES,Footnote Text Char Char,Note de bas de page Car,Texto nota pie Car,Texto nota pie Car2,Texto nota pie2,f,fn,ft,ft Car,ft Car Car,ft Car Car Car,ft Car Car Car1,ft Car Car2,ft1"/>
    <w:basedOn w:val="Normal"/>
    <w:link w:val="TextodenotaderodapCarcter"/>
    <w:uiPriority w:val="99"/>
    <w:unhideWhenUsed/>
    <w:qFormat/>
    <w:rsid w:val="00C967B5"/>
    <w:pPr>
      <w:widowControl w:val="0"/>
      <w:tabs>
        <w:tab w:val="left" w:pos="720"/>
      </w:tabs>
      <w:autoSpaceDE w:val="0"/>
      <w:autoSpaceDN w:val="0"/>
      <w:adjustRightInd w:val="0"/>
    </w:pPr>
    <w:rPr>
      <w:rFonts w:asciiTheme="minorHAnsi" w:eastAsiaTheme="minorEastAsia" w:hAnsiTheme="minorHAnsi" w:cs="Arial"/>
      <w:color w:val="000000"/>
      <w:sz w:val="18"/>
      <w:szCs w:val="20"/>
      <w:lang w:val="en-US" w:eastAsia="en-US"/>
    </w:rPr>
  </w:style>
  <w:style w:type="character" w:customStyle="1" w:styleId="TextodenotaderodapCarcter">
    <w:name w:val="Texto de nota de rodapé Carácter"/>
    <w:aliases w:val="ADB Carácter,ALTS FOOTNOTE Carácter,Car Carácter,Char Carácter,Char Char Carácter,FN Carácter,FOOTNOTES Carácter,Footnote Text Char Char Carácter,Note de bas de page Car Carácter,Texto nota pie Car Carácter,f Carácter"/>
    <w:basedOn w:val="Tipodeletrapredefinidodopargrafo"/>
    <w:link w:val="Textodenotaderodap"/>
    <w:uiPriority w:val="99"/>
    <w:rsid w:val="00C967B5"/>
    <w:rPr>
      <w:rFonts w:asciiTheme="minorHAnsi" w:eastAsiaTheme="minorEastAsia" w:hAnsiTheme="minorHAnsi" w:cs="Arial"/>
      <w:color w:val="000000"/>
      <w:sz w:val="18"/>
      <w:szCs w:val="20"/>
      <w:lang w:val="en-US" w:eastAsia="en-US"/>
    </w:rPr>
  </w:style>
  <w:style w:type="character" w:styleId="Refdenotaderodap">
    <w:name w:val="footnote reference"/>
    <w:aliases w:val="16 Point,BVI f,BVI fnr,Car Car Char Car Char Car Car Char Car Char Char,Car1,Footnote Reference Number,Footnote Reference_LVL6,Nota de pie,R,Ref,SUPERS,Superscript 6 Point,Used by Word for Help footnote symbols,de nota al pie,fr"/>
    <w:basedOn w:val="Tipodeletrapredefinidodopargrafo"/>
    <w:link w:val="BVIfnrCarCarCarCarChar"/>
    <w:uiPriority w:val="99"/>
    <w:unhideWhenUsed/>
    <w:qFormat/>
    <w:rsid w:val="00C967B5"/>
    <w:rPr>
      <w:vertAlign w:val="superscript"/>
    </w:rPr>
  </w:style>
  <w:style w:type="paragraph" w:customStyle="1" w:styleId="BVIfnrCarCarCarCarChar">
    <w:name w:val="BVI fnr Car Car Car Car Char"/>
    <w:aliases w:val="BVI fnr Car,BVI fnr Car Car"/>
    <w:basedOn w:val="Normal"/>
    <w:link w:val="Refdenotaderodap"/>
    <w:uiPriority w:val="99"/>
    <w:rsid w:val="00C967B5"/>
    <w:pPr>
      <w:widowControl w:val="0"/>
      <w:tabs>
        <w:tab w:val="left" w:pos="720"/>
      </w:tabs>
      <w:adjustRightInd w:val="0"/>
      <w:spacing w:after="160" w:line="240" w:lineRule="exact"/>
      <w:jc w:val="both"/>
    </w:pPr>
    <w:rPr>
      <w:vertAlign w:val="superscript"/>
    </w:rPr>
  </w:style>
  <w:style w:type="character" w:styleId="Hiperligao">
    <w:name w:val="Hyperlink"/>
    <w:basedOn w:val="Tipodeletrapredefinidodopargrafo"/>
    <w:uiPriority w:val="99"/>
    <w:unhideWhenUsed/>
    <w:rsid w:val="00E64CD8"/>
    <w:rPr>
      <w:color w:val="0000FF" w:themeColor="hyperlink"/>
      <w:u w:val="single"/>
    </w:rPr>
  </w:style>
  <w:style w:type="table" w:customStyle="1" w:styleId="TabeladeLista1Clara1">
    <w:name w:val="Tabela de Lista 1 Clara1"/>
    <w:basedOn w:val="Tabelanormal"/>
    <w:uiPriority w:val="46"/>
    <w:rsid w:val="002806BE"/>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2E1BB1"/>
  </w:style>
  <w:style w:type="paragraph" w:customStyle="1" w:styleId="Default">
    <w:name w:val="Default"/>
    <w:rsid w:val="005B481F"/>
    <w:pPr>
      <w:autoSpaceDE w:val="0"/>
      <w:autoSpaceDN w:val="0"/>
      <w:adjustRightInd w:val="0"/>
    </w:pPr>
    <w:rPr>
      <w:rFonts w:ascii="Arial" w:eastAsiaTheme="minorHAnsi" w:hAnsi="Arial" w:cs="Arial"/>
      <w:color w:val="000000"/>
      <w:lang w:val="en-US" w:eastAsia="en-US"/>
    </w:rPr>
  </w:style>
  <w:style w:type="paragraph" w:styleId="Corpodetexto">
    <w:name w:val="Body Text"/>
    <w:basedOn w:val="Normal"/>
    <w:link w:val="CorpodetextoCarcter"/>
    <w:rsid w:val="00EF44AB"/>
    <w:pPr>
      <w:overflowPunct w:val="0"/>
      <w:spacing w:after="140" w:line="288" w:lineRule="auto"/>
    </w:pPr>
    <w:rPr>
      <w:rFonts w:eastAsia="Noto Sans CJK SC Regular" w:cs="FreeSans"/>
      <w:color w:val="00000A"/>
      <w:lang w:val="en-US" w:eastAsia="zh-CN" w:bidi="hi-IN"/>
    </w:rPr>
  </w:style>
  <w:style w:type="character" w:customStyle="1" w:styleId="CorpodetextoCarcter">
    <w:name w:val="Corpo de texto Carácter"/>
    <w:basedOn w:val="Tipodeletrapredefinidodopargrafo"/>
    <w:link w:val="Corpodetexto"/>
    <w:rsid w:val="00EF44AB"/>
    <w:rPr>
      <w:rFonts w:eastAsia="Noto Sans CJK SC Regular" w:cs="FreeSans"/>
      <w:color w:val="00000A"/>
      <w:lang w:val="en-US" w:eastAsia="zh-CN" w:bidi="hi-IN"/>
    </w:rPr>
  </w:style>
  <w:style w:type="paragraph" w:customStyle="1" w:styleId="Normal1">
    <w:name w:val="Normal1"/>
    <w:rsid w:val="00EF44AB"/>
    <w:pPr>
      <w:spacing w:after="160" w:line="259" w:lineRule="auto"/>
    </w:pPr>
    <w:rPr>
      <w:sz w:val="22"/>
      <w:szCs w:val="22"/>
      <w:lang w:val="pt-PT"/>
    </w:rPr>
  </w:style>
  <w:style w:type="table" w:styleId="Tabelacomgrelha">
    <w:name w:val="Table Grid"/>
    <w:basedOn w:val="Tabelanormal"/>
    <w:uiPriority w:val="59"/>
    <w:rsid w:val="00AD3414"/>
    <w:rPr>
      <w:rFonts w:asciiTheme="minorHAnsi" w:eastAsiaTheme="minorHAnsi" w:hAnsiTheme="minorHAnsi" w:cstheme="minorBidi"/>
      <w:sz w:val="22"/>
      <w:szCs w:val="22"/>
      <w:lang w:val="pt-P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xt">
    <w:name w:val="Report text"/>
    <w:link w:val="ReporttextChar"/>
    <w:autoRedefine/>
    <w:qFormat/>
    <w:rsid w:val="002D0FBC"/>
    <w:pPr>
      <w:spacing w:before="120" w:line="276" w:lineRule="auto"/>
      <w:jc w:val="both"/>
    </w:pPr>
    <w:rPr>
      <w:rFonts w:asciiTheme="minorHAnsi" w:eastAsiaTheme="minorEastAsia" w:hAnsiTheme="minorHAnsi" w:cstheme="minorBidi"/>
      <w:sz w:val="22"/>
      <w:szCs w:val="22"/>
      <w:lang w:val="pt-PT" w:eastAsia="en-US"/>
    </w:rPr>
  </w:style>
  <w:style w:type="character" w:customStyle="1" w:styleId="ReporttextChar">
    <w:name w:val="Report text Char"/>
    <w:link w:val="Reporttext"/>
    <w:locked/>
    <w:rsid w:val="002D0FBC"/>
    <w:rPr>
      <w:rFonts w:asciiTheme="minorHAnsi" w:eastAsiaTheme="minorEastAsia" w:hAnsiTheme="minorHAnsi" w:cstheme="minorBidi"/>
      <w:sz w:val="22"/>
      <w:szCs w:val="22"/>
      <w:lang w:val="pt-PT" w:eastAsia="en-US"/>
    </w:rPr>
  </w:style>
  <w:style w:type="paragraph" w:customStyle="1" w:styleId="PAT1">
    <w:name w:val="PAT1"/>
    <w:basedOn w:val="PargrafodaLista"/>
    <w:link w:val="PAT1Carter"/>
    <w:qFormat/>
    <w:rsid w:val="002D0FBC"/>
    <w:pPr>
      <w:keepNext/>
      <w:keepLines/>
      <w:widowControl/>
      <w:tabs>
        <w:tab w:val="clear" w:pos="720"/>
      </w:tabs>
      <w:autoSpaceDE/>
      <w:autoSpaceDN/>
      <w:adjustRightInd/>
      <w:spacing w:after="120" w:line="360" w:lineRule="auto"/>
      <w:ind w:hanging="360"/>
      <w:jc w:val="both"/>
      <w:outlineLvl w:val="0"/>
    </w:pPr>
    <w:rPr>
      <w:rFonts w:asciiTheme="minorHAnsi" w:eastAsiaTheme="majorEastAsia" w:hAnsiTheme="minorHAnsi" w:cstheme="minorHAnsi"/>
      <w:b/>
      <w:bCs/>
      <w:color w:val="365F91" w:themeColor="accent1" w:themeShade="BF"/>
      <w:sz w:val="22"/>
      <w:szCs w:val="28"/>
      <w:lang w:val="pt-PT"/>
    </w:rPr>
  </w:style>
  <w:style w:type="character" w:customStyle="1" w:styleId="PAT1Carter">
    <w:name w:val="PAT1 Caráter"/>
    <w:basedOn w:val="PargrafodaListaCarcter"/>
    <w:link w:val="PAT1"/>
    <w:rsid w:val="002D0FBC"/>
    <w:rPr>
      <w:rFonts w:asciiTheme="minorHAnsi" w:eastAsiaTheme="majorEastAsia" w:hAnsiTheme="minorHAnsi" w:cstheme="minorHAnsi"/>
      <w:b/>
      <w:bCs/>
      <w:color w:val="365F91" w:themeColor="accent1" w:themeShade="BF"/>
      <w:sz w:val="22"/>
      <w:szCs w:val="28"/>
      <w:lang w:val="pt-PT" w:eastAsia="en-US"/>
    </w:rPr>
  </w:style>
  <w:style w:type="table" w:customStyle="1" w:styleId="TableGrid1">
    <w:name w:val="Table Grid1"/>
    <w:basedOn w:val="Tabelanormal"/>
    <w:next w:val="Tabelacomgrelha"/>
    <w:uiPriority w:val="59"/>
    <w:rsid w:val="002D0FBC"/>
    <w:rPr>
      <w:rFonts w:asciiTheme="minorHAnsi" w:hAnsiTheme="minorHAnsi" w:cstheme="minorBidi"/>
      <w:sz w:val="22"/>
      <w:szCs w:val="22"/>
      <w:lang w:val="pt-P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1">
    <w:name w:val="Tabela com Grelha1"/>
    <w:basedOn w:val="Tabelanormal"/>
    <w:next w:val="Tabelacomgrelha"/>
    <w:uiPriority w:val="59"/>
    <w:rsid w:val="002D0FBC"/>
    <w:rPr>
      <w:rFonts w:asciiTheme="minorHAnsi" w:hAnsiTheme="minorHAnsi" w:cstheme="minorBidi"/>
      <w:sz w:val="22"/>
      <w:szCs w:val="22"/>
      <w:lang w:val="pt-P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Tipodeletrapredefinidodopargrafo"/>
    <w:uiPriority w:val="22"/>
    <w:qFormat/>
    <w:rsid w:val="002643AC"/>
    <w:rPr>
      <w:b/>
      <w:bCs/>
    </w:rPr>
  </w:style>
</w:styles>
</file>

<file path=word/webSettings.xml><?xml version="1.0" encoding="utf-8"?>
<w:webSettings xmlns:r="http://schemas.openxmlformats.org/officeDocument/2006/relationships" xmlns:w="http://schemas.openxmlformats.org/wordprocessingml/2006/main">
  <w:divs>
    <w:div w:id="184759272">
      <w:bodyDiv w:val="1"/>
      <w:marLeft w:val="0"/>
      <w:marRight w:val="0"/>
      <w:marTop w:val="0"/>
      <w:marBottom w:val="0"/>
      <w:divBdr>
        <w:top w:val="none" w:sz="0" w:space="0" w:color="auto"/>
        <w:left w:val="none" w:sz="0" w:space="0" w:color="auto"/>
        <w:bottom w:val="none" w:sz="0" w:space="0" w:color="auto"/>
        <w:right w:val="none" w:sz="0" w:space="0" w:color="auto"/>
      </w:divBdr>
    </w:div>
    <w:div w:id="218710322">
      <w:bodyDiv w:val="1"/>
      <w:marLeft w:val="0"/>
      <w:marRight w:val="0"/>
      <w:marTop w:val="0"/>
      <w:marBottom w:val="0"/>
      <w:divBdr>
        <w:top w:val="none" w:sz="0" w:space="0" w:color="auto"/>
        <w:left w:val="none" w:sz="0" w:space="0" w:color="auto"/>
        <w:bottom w:val="none" w:sz="0" w:space="0" w:color="auto"/>
        <w:right w:val="none" w:sz="0" w:space="0" w:color="auto"/>
      </w:divBdr>
    </w:div>
    <w:div w:id="530998628">
      <w:bodyDiv w:val="1"/>
      <w:marLeft w:val="0"/>
      <w:marRight w:val="0"/>
      <w:marTop w:val="0"/>
      <w:marBottom w:val="0"/>
      <w:divBdr>
        <w:top w:val="none" w:sz="0" w:space="0" w:color="auto"/>
        <w:left w:val="none" w:sz="0" w:space="0" w:color="auto"/>
        <w:bottom w:val="none" w:sz="0" w:space="0" w:color="auto"/>
        <w:right w:val="none" w:sz="0" w:space="0" w:color="auto"/>
      </w:divBdr>
    </w:div>
    <w:div w:id="1236740140">
      <w:bodyDiv w:val="1"/>
      <w:marLeft w:val="0"/>
      <w:marRight w:val="0"/>
      <w:marTop w:val="0"/>
      <w:marBottom w:val="0"/>
      <w:divBdr>
        <w:top w:val="none" w:sz="0" w:space="0" w:color="auto"/>
        <w:left w:val="none" w:sz="0" w:space="0" w:color="auto"/>
        <w:bottom w:val="none" w:sz="0" w:space="0" w:color="auto"/>
        <w:right w:val="none" w:sz="0" w:space="0" w:color="auto"/>
      </w:divBdr>
    </w:div>
    <w:div w:id="1703898213">
      <w:bodyDiv w:val="1"/>
      <w:marLeft w:val="0"/>
      <w:marRight w:val="0"/>
      <w:marTop w:val="0"/>
      <w:marBottom w:val="0"/>
      <w:divBdr>
        <w:top w:val="none" w:sz="0" w:space="0" w:color="auto"/>
        <w:left w:val="none" w:sz="0" w:space="0" w:color="auto"/>
        <w:bottom w:val="none" w:sz="0" w:space="0" w:color="auto"/>
        <w:right w:val="none" w:sz="0" w:space="0" w:color="auto"/>
      </w:divBdr>
    </w:div>
    <w:div w:id="1946888398">
      <w:bodyDiv w:val="1"/>
      <w:marLeft w:val="0"/>
      <w:marRight w:val="0"/>
      <w:marTop w:val="0"/>
      <w:marBottom w:val="0"/>
      <w:divBdr>
        <w:top w:val="none" w:sz="0" w:space="0" w:color="auto"/>
        <w:left w:val="none" w:sz="0" w:space="0" w:color="auto"/>
        <w:bottom w:val="none" w:sz="0" w:space="0" w:color="auto"/>
        <w:right w:val="none" w:sz="0" w:space="0" w:color="auto"/>
      </w:divBdr>
    </w:div>
    <w:div w:id="2071731348">
      <w:bodyDiv w:val="1"/>
      <w:marLeft w:val="0"/>
      <w:marRight w:val="0"/>
      <w:marTop w:val="0"/>
      <w:marBottom w:val="0"/>
      <w:divBdr>
        <w:top w:val="none" w:sz="0" w:space="0" w:color="auto"/>
        <w:left w:val="none" w:sz="0" w:space="0" w:color="auto"/>
        <w:bottom w:val="none" w:sz="0" w:space="0" w:color="auto"/>
        <w:right w:val="none" w:sz="0" w:space="0" w:color="auto"/>
      </w:divBdr>
      <w:divsChild>
        <w:div w:id="2799175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en_paraiso@live.com.pt" TargetMode="External"/><Relationship Id="rId4" Type="http://schemas.openxmlformats.org/officeDocument/2006/relationships/settings" Target="settings.xml"/><Relationship Id="rId9" Type="http://schemas.openxmlformats.org/officeDocument/2006/relationships/hyperlink" Target="mailto:horacio.dias@afap.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B750-A1A9-48FA-B23A-AA58345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2938</Words>
  <Characters>15868</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 VEIGA</cp:lastModifiedBy>
  <cp:revision>2</cp:revision>
  <dcterms:created xsi:type="dcterms:W3CDTF">2021-06-25T20:59:00Z</dcterms:created>
  <dcterms:modified xsi:type="dcterms:W3CDTF">2021-06-25T20:59:00Z</dcterms:modified>
</cp:coreProperties>
</file>