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36D7" w:rsidRPr="00FE36D7" w:rsidRDefault="00FE36D7" w:rsidP="00FE36D7">
      <w:pPr>
        <w:spacing w:after="100" w:afterAutospacing="1" w:line="240" w:lineRule="auto"/>
        <w:jc w:val="center"/>
        <w:rPr>
          <w:rFonts w:ascii="Arial" w:eastAsia="Calibri" w:hAnsi="Arial" w:cs="Arial"/>
          <w:b/>
          <w:noProof/>
          <w:sz w:val="28"/>
          <w:szCs w:val="28"/>
        </w:rPr>
      </w:pPr>
      <w:bookmarkStart w:id="0" w:name="_Toc62642993"/>
      <w:bookmarkStart w:id="1" w:name="_Hlk88640488"/>
      <w:r w:rsidRPr="00FE36D7">
        <w:rPr>
          <w:rFonts w:ascii="Arial" w:eastAsia="Calibri" w:hAnsi="Arial" w:cs="Arial"/>
          <w:b/>
          <w:noProof/>
          <w:sz w:val="28"/>
          <w:szCs w:val="28"/>
        </w:rPr>
        <w:t xml:space="preserve">REPÚBLICA DEMOCRÁTICA </w:t>
      </w:r>
      <w:r w:rsidRPr="00FE36D7">
        <w:rPr>
          <w:rFonts w:ascii="Arial" w:eastAsia="Calibri" w:hAnsi="Arial" w:cs="Arial"/>
          <w:noProof/>
          <w:sz w:val="28"/>
          <w:szCs w:val="28"/>
          <w:lang w:eastAsia="pt-PT"/>
        </w:rPr>
        <w:drawing>
          <wp:inline distT="0" distB="0" distL="0" distR="0">
            <wp:extent cx="533400" cy="40767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 cy="407670"/>
                    </a:xfrm>
                    <a:prstGeom prst="rect">
                      <a:avLst/>
                    </a:prstGeom>
                    <a:noFill/>
                    <a:ln>
                      <a:noFill/>
                    </a:ln>
                  </pic:spPr>
                </pic:pic>
              </a:graphicData>
            </a:graphic>
          </wp:inline>
        </w:drawing>
      </w:r>
      <w:r w:rsidRPr="00FE36D7">
        <w:rPr>
          <w:rFonts w:ascii="Arial" w:eastAsia="Calibri" w:hAnsi="Arial" w:cs="Arial"/>
          <w:b/>
          <w:noProof/>
          <w:sz w:val="28"/>
          <w:szCs w:val="28"/>
        </w:rPr>
        <w:t>DE SÃO TOMÉ E PRINCIPE</w:t>
      </w:r>
    </w:p>
    <w:p w:rsidR="00FE36D7" w:rsidRPr="00FE36D7" w:rsidRDefault="00FE36D7" w:rsidP="00FE36D7">
      <w:pPr>
        <w:spacing w:after="100" w:afterAutospacing="1" w:line="240" w:lineRule="auto"/>
        <w:jc w:val="center"/>
        <w:rPr>
          <w:rFonts w:ascii="Arial" w:eastAsia="Calibri" w:hAnsi="Arial" w:cs="Arial"/>
          <w:b/>
          <w:noProof/>
          <w:sz w:val="28"/>
          <w:szCs w:val="28"/>
        </w:rPr>
      </w:pPr>
      <w:r w:rsidRPr="00FE36D7">
        <w:rPr>
          <w:rFonts w:ascii="Arial" w:eastAsia="Calibri" w:hAnsi="Arial" w:cs="Arial"/>
          <w:b/>
          <w:noProof/>
          <w:sz w:val="28"/>
          <w:szCs w:val="28"/>
        </w:rPr>
        <w:t>AFAP – Agência Fiduciária de Administração de Projectos</w:t>
      </w:r>
    </w:p>
    <w:p w:rsidR="00FE36D7" w:rsidRPr="00FE36D7" w:rsidRDefault="00FE36D7" w:rsidP="00FE36D7">
      <w:pPr>
        <w:spacing w:after="100" w:afterAutospacing="1" w:line="240" w:lineRule="auto"/>
        <w:jc w:val="center"/>
        <w:rPr>
          <w:rFonts w:ascii="Arial" w:eastAsia="Arial" w:hAnsi="Arial" w:cs="Arial"/>
          <w:b/>
          <w:sz w:val="28"/>
          <w:szCs w:val="28"/>
        </w:rPr>
      </w:pPr>
      <w:r w:rsidRPr="00FE36D7">
        <w:rPr>
          <w:rFonts w:ascii="Arial" w:eastAsia="Arial" w:hAnsi="Arial" w:cs="Arial"/>
          <w:b/>
          <w:sz w:val="28"/>
          <w:szCs w:val="28"/>
        </w:rPr>
        <w:t xml:space="preserve">Ministério das Finanças de Economia Azul </w:t>
      </w:r>
    </w:p>
    <w:p w:rsidR="00FE36D7" w:rsidRPr="00FE36D7" w:rsidRDefault="00FE36D7" w:rsidP="00FE36D7">
      <w:pPr>
        <w:spacing w:after="100" w:afterAutospacing="1" w:line="240" w:lineRule="auto"/>
        <w:jc w:val="center"/>
        <w:rPr>
          <w:rFonts w:ascii="Arial" w:eastAsia="Arial" w:hAnsi="Arial" w:cs="Arial"/>
          <w:b/>
          <w:sz w:val="28"/>
          <w:szCs w:val="28"/>
        </w:rPr>
      </w:pPr>
      <w:r w:rsidRPr="00FE36D7">
        <w:rPr>
          <w:rFonts w:ascii="Arial" w:eastAsia="Arial" w:hAnsi="Arial" w:cs="Arial"/>
          <w:b/>
          <w:sz w:val="28"/>
          <w:szCs w:val="28"/>
        </w:rPr>
        <w:t xml:space="preserve">Ministério da Saúde </w:t>
      </w:r>
    </w:p>
    <w:p w:rsidR="00FE36D7" w:rsidRPr="00FE36D7" w:rsidRDefault="00FE36D7" w:rsidP="00FE36D7">
      <w:pPr>
        <w:spacing w:after="100" w:afterAutospacing="1" w:line="240" w:lineRule="auto"/>
        <w:jc w:val="center"/>
        <w:rPr>
          <w:rFonts w:ascii="Arial" w:eastAsia="Arial" w:hAnsi="Arial" w:cs="Arial"/>
          <w:b/>
          <w:sz w:val="28"/>
          <w:szCs w:val="28"/>
        </w:rPr>
      </w:pPr>
      <w:r w:rsidRPr="00FE36D7">
        <w:rPr>
          <w:rFonts w:ascii="Arial" w:eastAsia="Arial" w:hAnsi="Arial" w:cs="Arial"/>
          <w:b/>
          <w:sz w:val="28"/>
          <w:szCs w:val="28"/>
        </w:rPr>
        <w:t>Programa de Melhoria dos Sistemas Regionais de Vigilância de Doenças (REDISSE IV)</w:t>
      </w:r>
    </w:p>
    <w:p w:rsidR="00FE36D7" w:rsidRPr="00FE36D7" w:rsidRDefault="00FE36D7" w:rsidP="00FE36D7">
      <w:pPr>
        <w:spacing w:after="100" w:afterAutospacing="1" w:line="240" w:lineRule="auto"/>
        <w:jc w:val="center"/>
        <w:rPr>
          <w:rFonts w:ascii="Arial" w:eastAsia="Arial" w:hAnsi="Arial" w:cs="Arial"/>
          <w:b/>
        </w:rPr>
      </w:pPr>
      <w:r w:rsidRPr="00FE36D7">
        <w:rPr>
          <w:rFonts w:ascii="Arial" w:eastAsia="Times New Roman" w:hAnsi="Arial" w:cs="Arial"/>
          <w:noProof/>
          <w:bdr w:val="single" w:sz="4" w:space="0" w:color="auto"/>
          <w:lang w:eastAsia="pt-PT"/>
        </w:rPr>
        <w:drawing>
          <wp:inline distT="0" distB="0" distL="0" distR="0">
            <wp:extent cx="4500953" cy="1956329"/>
            <wp:effectExtent l="0" t="0" r="0" b="635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
                    <pic:cNvPicPr>
                      <a:picLocks noChangeAspect="1"/>
                    </pic:cNvPicPr>
                  </pic:nvPicPr>
                  <pic:blipFill>
                    <a:blip r:embed="rId9">
                      <a:duotone>
                        <a:prstClr val="black"/>
                        <a:schemeClr val="accent4">
                          <a:lumMod val="20000"/>
                          <a:lumOff val="80000"/>
                          <a:tint val="45000"/>
                          <a:satMod val="400000"/>
                        </a:schemeClr>
                      </a:duotone>
                    </a:blip>
                    <a:stretch>
                      <a:fillRect/>
                    </a:stretch>
                  </pic:blipFill>
                  <pic:spPr>
                    <a:xfrm>
                      <a:off x="0" y="0"/>
                      <a:ext cx="4520367" cy="1964767"/>
                    </a:xfrm>
                    <a:prstGeom prst="rect">
                      <a:avLst/>
                    </a:prstGeom>
                    <a:ln>
                      <a:noFill/>
                    </a:ln>
                    <a:effectLst>
                      <a:softEdge rad="112500"/>
                    </a:effectLst>
                  </pic:spPr>
                </pic:pic>
              </a:graphicData>
            </a:graphic>
          </wp:inline>
        </w:drawing>
      </w:r>
    </w:p>
    <w:p w:rsidR="00FE36D7" w:rsidRPr="00FE36D7" w:rsidRDefault="00FE36D7" w:rsidP="00FE36D7">
      <w:pPr>
        <w:spacing w:after="100" w:afterAutospacing="1" w:line="240" w:lineRule="auto"/>
        <w:jc w:val="center"/>
        <w:rPr>
          <w:rFonts w:ascii="Arial" w:eastAsia="Arial" w:hAnsi="Arial" w:cs="Arial"/>
          <w:b/>
          <w:sz w:val="40"/>
          <w:szCs w:val="40"/>
        </w:rPr>
      </w:pPr>
      <w:bookmarkStart w:id="2" w:name="_Hlk88639954"/>
      <w:r w:rsidRPr="00FE36D7">
        <w:rPr>
          <w:rFonts w:ascii="Arial" w:eastAsia="Arial" w:hAnsi="Arial" w:cs="Arial"/>
          <w:b/>
          <w:sz w:val="40"/>
          <w:szCs w:val="40"/>
        </w:rPr>
        <w:t>Plano de Controlo de Infecção e Gestão de Resíduos</w:t>
      </w:r>
      <w:r w:rsidR="00242FFE">
        <w:rPr>
          <w:rFonts w:ascii="Arial" w:eastAsia="Arial" w:hAnsi="Arial" w:cs="Arial"/>
          <w:b/>
          <w:sz w:val="40"/>
          <w:szCs w:val="40"/>
        </w:rPr>
        <w:t xml:space="preserve"> (</w:t>
      </w:r>
      <w:r w:rsidRPr="00FE36D7">
        <w:rPr>
          <w:rFonts w:ascii="Arial" w:eastAsia="Arial" w:hAnsi="Arial" w:cs="Arial"/>
          <w:b/>
          <w:sz w:val="40"/>
          <w:szCs w:val="40"/>
        </w:rPr>
        <w:t>PCIGR</w:t>
      </w:r>
      <w:r w:rsidR="00242FFE">
        <w:rPr>
          <w:rFonts w:ascii="Arial" w:eastAsia="Arial" w:hAnsi="Arial" w:cs="Arial"/>
          <w:b/>
          <w:sz w:val="40"/>
          <w:szCs w:val="40"/>
        </w:rPr>
        <w:t>)</w:t>
      </w:r>
      <w:bookmarkEnd w:id="2"/>
    </w:p>
    <w:p w:rsidR="00FE36D7" w:rsidRPr="00242FFE" w:rsidRDefault="00FE36D7" w:rsidP="00FE36D7">
      <w:pPr>
        <w:spacing w:after="100" w:afterAutospacing="1" w:line="240" w:lineRule="auto"/>
        <w:jc w:val="right"/>
        <w:rPr>
          <w:rFonts w:ascii="Arial" w:eastAsia="Calibri" w:hAnsi="Arial" w:cs="Arial"/>
        </w:rPr>
      </w:pPr>
    </w:p>
    <w:p w:rsidR="00FE36D7" w:rsidRPr="00242FFE" w:rsidRDefault="00FE36D7" w:rsidP="00FE36D7">
      <w:pPr>
        <w:spacing w:after="100" w:afterAutospacing="1" w:line="240" w:lineRule="auto"/>
        <w:jc w:val="right"/>
        <w:rPr>
          <w:rFonts w:ascii="Arial" w:eastAsia="Calibri" w:hAnsi="Arial" w:cs="Arial"/>
        </w:rPr>
      </w:pPr>
    </w:p>
    <w:p w:rsidR="00FE36D7" w:rsidRPr="00242FFE" w:rsidRDefault="00FE36D7" w:rsidP="00FE36D7">
      <w:pPr>
        <w:spacing w:after="100" w:afterAutospacing="1" w:line="240" w:lineRule="auto"/>
        <w:jc w:val="right"/>
        <w:rPr>
          <w:rFonts w:ascii="Arial" w:eastAsia="Calibri" w:hAnsi="Arial" w:cs="Arial"/>
        </w:rPr>
      </w:pPr>
    </w:p>
    <w:p w:rsidR="00FE36D7" w:rsidRPr="00FE36D7" w:rsidRDefault="00FE36D7" w:rsidP="00FE36D7">
      <w:pPr>
        <w:spacing w:after="100" w:afterAutospacing="1" w:line="240" w:lineRule="auto"/>
        <w:jc w:val="right"/>
        <w:rPr>
          <w:rFonts w:ascii="Arial" w:eastAsia="Calibri" w:hAnsi="Arial" w:cs="Arial"/>
        </w:rPr>
      </w:pPr>
      <w:r w:rsidRPr="00FE36D7">
        <w:rPr>
          <w:rFonts w:ascii="Arial" w:eastAsia="Calibri" w:hAnsi="Arial" w:cs="Arial"/>
        </w:rPr>
        <w:t xml:space="preserve">Novembro de 2021 </w:t>
      </w:r>
    </w:p>
    <w:bookmarkEnd w:id="0"/>
    <w:p w:rsidR="00A52813" w:rsidRPr="00131116" w:rsidRDefault="00A52813" w:rsidP="00131116">
      <w:pPr>
        <w:spacing w:after="100" w:afterAutospacing="1" w:line="240" w:lineRule="auto"/>
        <w:rPr>
          <w:rFonts w:ascii="Arial" w:hAnsi="Arial" w:cs="Arial"/>
          <w:lang w:eastAsia="pt-PT"/>
        </w:rPr>
        <w:sectPr w:rsidR="00A52813" w:rsidRPr="00131116" w:rsidSect="00B249CF">
          <w:footerReference w:type="default" r:id="rId10"/>
          <w:footerReference w:type="first" r:id="rId11"/>
          <w:pgSz w:w="11900" w:h="16840"/>
          <w:pgMar w:top="1440" w:right="1800" w:bottom="1440" w:left="1800" w:header="708" w:footer="708" w:gutter="0"/>
          <w:cols w:space="720"/>
          <w:titlePg/>
          <w:docGrid w:type="lines" w:linePitch="360"/>
        </w:sectPr>
      </w:pPr>
    </w:p>
    <w:p w:rsidR="005A1A81" w:rsidRDefault="005A1A81" w:rsidP="00131116">
      <w:pPr>
        <w:spacing w:after="100" w:afterAutospacing="1" w:line="240" w:lineRule="auto"/>
        <w:rPr>
          <w:rFonts w:ascii="Arial" w:eastAsia="Times New Roman" w:hAnsi="Arial" w:cs="Arial"/>
          <w:b/>
          <w:bCs/>
          <w:sz w:val="32"/>
          <w:szCs w:val="32"/>
          <w:lang w:eastAsia="pt-PT"/>
        </w:rPr>
      </w:pPr>
      <w:bookmarkStart w:id="3" w:name="_Toc455133896"/>
      <w:bookmarkEnd w:id="3"/>
      <w:r>
        <w:rPr>
          <w:rFonts w:ascii="Arial" w:eastAsia="Times New Roman" w:hAnsi="Arial" w:cs="Arial"/>
          <w:b/>
          <w:bCs/>
          <w:sz w:val="32"/>
          <w:szCs w:val="32"/>
          <w:lang w:eastAsia="pt-PT"/>
        </w:rPr>
        <w:lastRenderedPageBreak/>
        <w:t>Lista de Abreviaturas</w:t>
      </w:r>
    </w:p>
    <w:tbl>
      <w:tblPr>
        <w:tblStyle w:val="TableGridLight14"/>
        <w:tblW w:w="0" w:type="auto"/>
        <w:tblLook w:val="04A0"/>
      </w:tblPr>
      <w:tblGrid>
        <w:gridCol w:w="1817"/>
        <w:gridCol w:w="7201"/>
      </w:tblGrid>
      <w:tr w:rsidR="00B249CF" w:rsidRPr="00B249CF" w:rsidTr="00BE4A0F">
        <w:trPr>
          <w:tblHeader/>
        </w:trPr>
        <w:tc>
          <w:tcPr>
            <w:tcW w:w="1817" w:type="dxa"/>
            <w:shd w:val="clear" w:color="auto" w:fill="C6D9F1"/>
            <w:hideMark/>
          </w:tcPr>
          <w:p w:rsidR="00B249CF" w:rsidRPr="00B249CF" w:rsidRDefault="00B249CF" w:rsidP="00B249CF">
            <w:pPr>
              <w:spacing w:after="100" w:afterAutospacing="1"/>
              <w:jc w:val="center"/>
              <w:rPr>
                <w:rFonts w:ascii="Arial" w:eastAsia="Times New Roman" w:hAnsi="Arial" w:cs="Arial"/>
                <w:b/>
                <w:lang w:eastAsia="en-ZA"/>
              </w:rPr>
            </w:pPr>
            <w:r w:rsidRPr="00B249CF">
              <w:rPr>
                <w:rFonts w:ascii="Arial" w:eastAsia="Times New Roman" w:hAnsi="Arial" w:cs="Arial"/>
                <w:b/>
                <w:color w:val="000000"/>
                <w:lang w:eastAsia="en-ZA"/>
              </w:rPr>
              <w:t>Abreviatura</w:t>
            </w:r>
          </w:p>
        </w:tc>
        <w:tc>
          <w:tcPr>
            <w:tcW w:w="7201" w:type="dxa"/>
            <w:shd w:val="clear" w:color="auto" w:fill="C6D9F1"/>
            <w:hideMark/>
          </w:tcPr>
          <w:p w:rsidR="00B249CF" w:rsidRPr="00B249CF" w:rsidRDefault="00B249CF" w:rsidP="00B249CF">
            <w:pPr>
              <w:spacing w:after="100" w:afterAutospacing="1"/>
              <w:jc w:val="center"/>
              <w:rPr>
                <w:rFonts w:ascii="Arial" w:eastAsia="Times New Roman" w:hAnsi="Arial" w:cs="Arial"/>
                <w:b/>
                <w:color w:val="000000"/>
                <w:lang w:eastAsia="en-ZA"/>
              </w:rPr>
            </w:pPr>
            <w:r w:rsidRPr="00B249CF">
              <w:rPr>
                <w:rFonts w:ascii="Arial" w:eastAsia="Times New Roman" w:hAnsi="Arial" w:cs="Arial"/>
                <w:b/>
                <w:color w:val="000000"/>
                <w:lang w:eastAsia="en-ZA"/>
              </w:rPr>
              <w:t>Significado</w:t>
            </w:r>
          </w:p>
        </w:tc>
      </w:tr>
      <w:tr w:rsidR="00B249CF" w:rsidRPr="00267630"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AEFI/EAPV</w:t>
            </w:r>
          </w:p>
        </w:tc>
        <w:tc>
          <w:tcPr>
            <w:tcW w:w="7201" w:type="dxa"/>
          </w:tcPr>
          <w:p w:rsidR="00B249CF" w:rsidRPr="00B249CF" w:rsidRDefault="00B249CF" w:rsidP="00B249CF">
            <w:pPr>
              <w:spacing w:after="100" w:afterAutospacing="1"/>
              <w:jc w:val="both"/>
              <w:rPr>
                <w:rFonts w:ascii="Arial" w:eastAsia="Times New Roman" w:hAnsi="Arial" w:cs="Arial"/>
                <w:color w:val="000000"/>
                <w:lang w:val="en-GB" w:eastAsia="en-ZA"/>
              </w:rPr>
            </w:pPr>
            <w:r w:rsidRPr="00B249CF">
              <w:rPr>
                <w:rFonts w:ascii="Arial" w:eastAsia="Times New Roman" w:hAnsi="Arial" w:cs="Arial"/>
                <w:color w:val="000000"/>
                <w:lang w:val="en-GB" w:eastAsia="en-ZA"/>
              </w:rPr>
              <w:t>EventoAdversoPós-Vacinação (</w:t>
            </w:r>
            <w:r w:rsidRPr="00B249CF">
              <w:rPr>
                <w:rFonts w:ascii="Arial" w:eastAsia="Times New Roman" w:hAnsi="Arial" w:cs="Arial"/>
                <w:i/>
                <w:color w:val="000000"/>
                <w:lang w:val="en-GB" w:eastAsia="en-ZA"/>
              </w:rPr>
              <w:t>Adverse Events Following Immunization</w:t>
            </w:r>
            <w:r w:rsidRPr="00B249CF">
              <w:rPr>
                <w:rFonts w:ascii="Arial" w:eastAsia="Times New Roman" w:hAnsi="Arial" w:cs="Arial"/>
                <w:color w:val="000000"/>
                <w:lang w:val="en-GB" w:eastAsia="en-ZA"/>
              </w:rPr>
              <w:t>)</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AES</w:t>
            </w:r>
          </w:p>
        </w:tc>
        <w:tc>
          <w:tcPr>
            <w:tcW w:w="7201"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Abuso e Exploração Sexual</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AFAP</w:t>
            </w:r>
          </w:p>
        </w:tc>
        <w:tc>
          <w:tcPr>
            <w:tcW w:w="7201" w:type="dxa"/>
          </w:tcPr>
          <w:p w:rsidR="00B249CF" w:rsidRPr="00B249CF" w:rsidRDefault="00B249CF" w:rsidP="00B249CF">
            <w:pPr>
              <w:spacing w:after="100" w:afterAutospacing="1"/>
              <w:jc w:val="both"/>
              <w:rPr>
                <w:rFonts w:ascii="Arial" w:eastAsia="Times New Roman" w:hAnsi="Arial" w:cs="Arial"/>
                <w:color w:val="000000"/>
                <w:lang w:val="pt-PT" w:eastAsia="en-ZA"/>
              </w:rPr>
            </w:pPr>
            <w:r w:rsidRPr="00B249CF">
              <w:rPr>
                <w:rFonts w:ascii="Arial" w:eastAsia="Times New Roman" w:hAnsi="Arial" w:cs="Arial"/>
                <w:color w:val="000000"/>
                <w:lang w:val="pt-PT" w:eastAsia="en-ZA"/>
              </w:rPr>
              <w:t>Agência Fiduciária de Administração de Projectos</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AFB</w:t>
            </w:r>
          </w:p>
        </w:tc>
        <w:tc>
          <w:tcPr>
            <w:tcW w:w="7201" w:type="dxa"/>
          </w:tcPr>
          <w:p w:rsidR="00B249CF" w:rsidRPr="00B249CF" w:rsidRDefault="00B249CF" w:rsidP="00B249CF">
            <w:pPr>
              <w:spacing w:after="100" w:afterAutospacing="1"/>
              <w:jc w:val="both"/>
              <w:rPr>
                <w:rFonts w:ascii="Arial" w:eastAsia="Times New Roman" w:hAnsi="Arial" w:cs="Arial"/>
                <w:color w:val="000000"/>
                <w:lang w:val="pt-PT" w:eastAsia="en-ZA"/>
              </w:rPr>
            </w:pPr>
            <w:r w:rsidRPr="00B249CF">
              <w:rPr>
                <w:rFonts w:ascii="Arial" w:eastAsia="Times New Roman" w:hAnsi="Arial" w:cs="Arial"/>
                <w:color w:val="000000"/>
                <w:lang w:val="pt-PT" w:eastAsia="en-ZA"/>
              </w:rPr>
              <w:t>Bacilos Ácido-resistentes (</w:t>
            </w:r>
            <w:r w:rsidRPr="00B249CF">
              <w:rPr>
                <w:rFonts w:ascii="Arial" w:eastAsia="Times New Roman" w:hAnsi="Arial" w:cs="Arial"/>
                <w:i/>
                <w:color w:val="000000"/>
                <w:lang w:val="pt-PT" w:eastAsia="en-ZA"/>
              </w:rPr>
              <w:t>Acid-Fast Bacilli)</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AT</w:t>
            </w:r>
          </w:p>
        </w:tc>
        <w:tc>
          <w:tcPr>
            <w:tcW w:w="7201"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Assistência Técnica</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AVC</w:t>
            </w:r>
          </w:p>
        </w:tc>
        <w:tc>
          <w:tcPr>
            <w:tcW w:w="7201"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Acidente Vascular Cerebral</w:t>
            </w:r>
          </w:p>
        </w:tc>
      </w:tr>
      <w:tr w:rsidR="00B249CF" w:rsidRPr="00B249CF" w:rsidTr="00BE4A0F">
        <w:tc>
          <w:tcPr>
            <w:tcW w:w="1817" w:type="dxa"/>
            <w:hideMark/>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BAD</w:t>
            </w:r>
          </w:p>
        </w:tc>
        <w:tc>
          <w:tcPr>
            <w:tcW w:w="7201" w:type="dxa"/>
            <w:hideMark/>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Banco Africano de Desenvolvimento</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BLMB</w:t>
            </w:r>
          </w:p>
        </w:tc>
        <w:tc>
          <w:tcPr>
            <w:tcW w:w="7201" w:type="dxa"/>
          </w:tcPr>
          <w:p w:rsidR="00B249CF" w:rsidRPr="00B249CF" w:rsidRDefault="00B249CF" w:rsidP="00B249CF">
            <w:pPr>
              <w:spacing w:after="100" w:afterAutospacing="1"/>
              <w:jc w:val="both"/>
              <w:rPr>
                <w:rFonts w:ascii="Arial" w:eastAsia="Times New Roman" w:hAnsi="Arial" w:cs="Arial"/>
                <w:color w:val="000000"/>
                <w:lang w:val="pt-PT" w:eastAsia="en-ZA"/>
              </w:rPr>
            </w:pPr>
            <w:r w:rsidRPr="00B249CF">
              <w:rPr>
                <w:rFonts w:ascii="Arial" w:eastAsia="Times New Roman" w:hAnsi="Arial" w:cs="Arial"/>
                <w:color w:val="000000"/>
                <w:lang w:val="pt-PT" w:eastAsia="en-ZA"/>
              </w:rPr>
              <w:t>Biosegurança em Laboratórios de Microbiologia e Biomedicina</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BM</w:t>
            </w:r>
          </w:p>
        </w:tc>
        <w:tc>
          <w:tcPr>
            <w:tcW w:w="7201"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Banco Mundial</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CCM</w:t>
            </w:r>
          </w:p>
        </w:tc>
        <w:tc>
          <w:tcPr>
            <w:tcW w:w="7201"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Comité de CoordenaçãoMultissetorial</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CCM</w:t>
            </w:r>
          </w:p>
        </w:tc>
        <w:tc>
          <w:tcPr>
            <w:tcW w:w="7201" w:type="dxa"/>
          </w:tcPr>
          <w:p w:rsidR="00B249CF" w:rsidRPr="00B249CF" w:rsidRDefault="00B249CF" w:rsidP="00B249CF">
            <w:pPr>
              <w:spacing w:after="100" w:afterAutospacing="1"/>
              <w:jc w:val="both"/>
              <w:rPr>
                <w:rFonts w:ascii="Arial" w:eastAsia="Times New Roman" w:hAnsi="Arial" w:cs="Arial"/>
                <w:i/>
                <w:color w:val="000000"/>
                <w:lang w:val="pt-PT" w:eastAsia="en-ZA"/>
              </w:rPr>
            </w:pPr>
            <w:r w:rsidRPr="00B249CF">
              <w:rPr>
                <w:rFonts w:ascii="Arial" w:eastAsia="Times New Roman" w:hAnsi="Arial" w:cs="Arial"/>
                <w:color w:val="000000"/>
                <w:lang w:val="pt-PT" w:eastAsia="en-ZA"/>
              </w:rPr>
              <w:t xml:space="preserve">Monitor de Cadeia de Frio </w:t>
            </w:r>
            <w:r w:rsidRPr="00B249CF">
              <w:rPr>
                <w:rFonts w:ascii="Arial" w:eastAsia="Times New Roman" w:hAnsi="Arial" w:cs="Arial"/>
                <w:i/>
                <w:color w:val="000000"/>
                <w:lang w:val="pt-PT" w:eastAsia="en-ZA"/>
              </w:rPr>
              <w:t>(ColdChain Monitor)</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CDC</w:t>
            </w:r>
          </w:p>
        </w:tc>
        <w:tc>
          <w:tcPr>
            <w:tcW w:w="7201" w:type="dxa"/>
          </w:tcPr>
          <w:p w:rsidR="00B249CF" w:rsidRPr="00B249CF" w:rsidRDefault="00B249CF" w:rsidP="00B249CF">
            <w:pPr>
              <w:spacing w:after="100" w:afterAutospacing="1"/>
              <w:jc w:val="both"/>
              <w:rPr>
                <w:rFonts w:ascii="Arial" w:eastAsia="Times New Roman" w:hAnsi="Arial" w:cs="Arial"/>
                <w:color w:val="000000"/>
                <w:lang w:val="pt-PT" w:eastAsia="en-ZA"/>
              </w:rPr>
            </w:pPr>
            <w:r w:rsidRPr="00B249CF">
              <w:rPr>
                <w:rFonts w:ascii="Arial" w:eastAsia="Times New Roman" w:hAnsi="Arial" w:cs="Arial"/>
                <w:color w:val="000000"/>
                <w:lang w:val="pt-PT" w:eastAsia="en-ZA"/>
              </w:rPr>
              <w:t>Centro de Controlo e Prevenção de Doenças (</w:t>
            </w:r>
            <w:r w:rsidRPr="00B249CF">
              <w:rPr>
                <w:rFonts w:ascii="Arial" w:eastAsia="Times New Roman" w:hAnsi="Arial" w:cs="Arial"/>
                <w:i/>
                <w:color w:val="000000"/>
                <w:lang w:val="pt-PT" w:eastAsia="en-ZA"/>
              </w:rPr>
              <w:t>Center for DiseaseControlandPrevention</w:t>
            </w:r>
            <w:r w:rsidRPr="00B249CF">
              <w:rPr>
                <w:rFonts w:ascii="Arial" w:eastAsia="Times New Roman" w:hAnsi="Arial" w:cs="Arial"/>
                <w:color w:val="000000"/>
                <w:lang w:val="pt-PT" w:eastAsia="en-ZA"/>
              </w:rPr>
              <w:t>)</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bCs/>
                <w:color w:val="000000"/>
                <w:lang w:eastAsia="en-ZA"/>
              </w:rPr>
              <w:t>CERC</w:t>
            </w:r>
          </w:p>
        </w:tc>
        <w:tc>
          <w:tcPr>
            <w:tcW w:w="7201" w:type="dxa"/>
          </w:tcPr>
          <w:p w:rsidR="00B249CF" w:rsidRPr="00B249CF" w:rsidRDefault="00B249CF" w:rsidP="00B249CF">
            <w:pPr>
              <w:spacing w:after="100" w:afterAutospacing="1"/>
              <w:jc w:val="both"/>
              <w:rPr>
                <w:rFonts w:ascii="Arial" w:eastAsia="Times New Roman" w:hAnsi="Arial" w:cs="Arial"/>
                <w:color w:val="000000"/>
                <w:lang w:val="pt-PT" w:eastAsia="en-ZA"/>
              </w:rPr>
            </w:pPr>
            <w:r w:rsidRPr="00B249CF">
              <w:rPr>
                <w:rFonts w:ascii="Arial" w:eastAsia="Times New Roman" w:hAnsi="Arial" w:cs="Arial"/>
                <w:bCs/>
                <w:color w:val="000000"/>
                <w:lang w:val="pt-PT" w:eastAsia="en-ZA"/>
              </w:rPr>
              <w:t xml:space="preserve">Componente de Contingência para a Resposta a Emergências </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CNES</w:t>
            </w:r>
          </w:p>
        </w:tc>
        <w:tc>
          <w:tcPr>
            <w:tcW w:w="7201" w:type="dxa"/>
          </w:tcPr>
          <w:p w:rsidR="00B249CF" w:rsidRPr="00B249CF" w:rsidRDefault="00B249CF" w:rsidP="00B249CF">
            <w:pPr>
              <w:spacing w:after="100" w:afterAutospacing="1"/>
              <w:jc w:val="both"/>
              <w:rPr>
                <w:rFonts w:ascii="Arial" w:eastAsia="Times New Roman" w:hAnsi="Arial" w:cs="Arial"/>
                <w:color w:val="000000"/>
                <w:lang w:val="pt-PT" w:eastAsia="en-ZA"/>
              </w:rPr>
            </w:pPr>
            <w:r w:rsidRPr="00B249CF">
              <w:rPr>
                <w:rFonts w:ascii="Arial" w:eastAsia="Times New Roman" w:hAnsi="Arial" w:cs="Arial"/>
                <w:color w:val="000000"/>
                <w:lang w:val="pt-PT" w:eastAsia="en-ZA"/>
              </w:rPr>
              <w:t>Centro Nacional de Educação em Saúde</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COE</w:t>
            </w:r>
          </w:p>
        </w:tc>
        <w:tc>
          <w:tcPr>
            <w:tcW w:w="7201" w:type="dxa"/>
          </w:tcPr>
          <w:p w:rsidR="00B249CF" w:rsidRPr="00B249CF" w:rsidRDefault="00B249CF" w:rsidP="00B249CF">
            <w:pPr>
              <w:spacing w:after="100" w:afterAutospacing="1"/>
              <w:jc w:val="both"/>
              <w:rPr>
                <w:rFonts w:ascii="Arial" w:eastAsia="Times New Roman" w:hAnsi="Arial" w:cs="Arial"/>
                <w:color w:val="000000"/>
                <w:lang w:val="pt-PT" w:eastAsia="en-ZA"/>
              </w:rPr>
            </w:pPr>
            <w:r w:rsidRPr="00B249CF">
              <w:rPr>
                <w:rFonts w:ascii="Arial" w:eastAsia="Times New Roman" w:hAnsi="Arial" w:cs="Arial"/>
                <w:color w:val="000000"/>
                <w:lang w:val="pt-PT" w:eastAsia="en-ZA"/>
              </w:rPr>
              <w:t>Centro de Operações de Emergência</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COVAX</w:t>
            </w:r>
          </w:p>
        </w:tc>
        <w:tc>
          <w:tcPr>
            <w:tcW w:w="7201"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O pilar da vacina</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COVID-19</w:t>
            </w:r>
          </w:p>
        </w:tc>
        <w:tc>
          <w:tcPr>
            <w:tcW w:w="7201"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A doença de Coronavírus 2019</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CS</w:t>
            </w:r>
          </w:p>
        </w:tc>
        <w:tc>
          <w:tcPr>
            <w:tcW w:w="7201"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Centro de Saúde</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DDL</w:t>
            </w:r>
          </w:p>
        </w:tc>
        <w:tc>
          <w:tcPr>
            <w:tcW w:w="7201" w:type="dxa"/>
          </w:tcPr>
          <w:p w:rsidR="00B249CF" w:rsidRPr="00B249CF" w:rsidRDefault="00B249CF" w:rsidP="00B249CF">
            <w:pPr>
              <w:spacing w:after="100" w:afterAutospacing="1"/>
              <w:jc w:val="both"/>
              <w:rPr>
                <w:rFonts w:ascii="Arial" w:eastAsia="Times New Roman" w:hAnsi="Arial" w:cs="Arial"/>
                <w:i/>
                <w:color w:val="000000"/>
                <w:lang w:eastAsia="en-ZA"/>
              </w:rPr>
            </w:pPr>
            <w:r w:rsidRPr="00B249CF">
              <w:rPr>
                <w:rFonts w:ascii="Arial" w:eastAsia="Times New Roman" w:hAnsi="Arial" w:cs="Arial"/>
                <w:i/>
                <w:color w:val="000000"/>
                <w:lang w:eastAsia="en-ZA"/>
              </w:rPr>
              <w:t>Digital Data Logger</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DF</w:t>
            </w:r>
          </w:p>
        </w:tc>
        <w:tc>
          <w:tcPr>
            <w:tcW w:w="7201"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Departamento de Farmacêutica</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DHIS2</w:t>
            </w:r>
          </w:p>
        </w:tc>
        <w:tc>
          <w:tcPr>
            <w:tcW w:w="7201" w:type="dxa"/>
          </w:tcPr>
          <w:p w:rsidR="00B249CF" w:rsidRPr="00B249CF" w:rsidRDefault="00B249CF" w:rsidP="00B249CF">
            <w:pPr>
              <w:spacing w:after="100" w:afterAutospacing="1"/>
              <w:jc w:val="both"/>
              <w:rPr>
                <w:rFonts w:ascii="Arial" w:eastAsia="Times New Roman" w:hAnsi="Arial" w:cs="Arial"/>
                <w:i/>
                <w:color w:val="000000"/>
                <w:lang w:eastAsia="en-ZA"/>
              </w:rPr>
            </w:pPr>
            <w:r w:rsidRPr="00B249CF">
              <w:rPr>
                <w:rFonts w:ascii="Arial" w:eastAsia="Times New Roman" w:hAnsi="Arial" w:cs="Arial"/>
                <w:i/>
                <w:color w:val="000000"/>
                <w:lang w:eastAsia="en-ZA"/>
              </w:rPr>
              <w:t>District Health Information Software 2 </w:t>
            </w:r>
          </w:p>
        </w:tc>
      </w:tr>
      <w:tr w:rsidR="00B249CF" w:rsidRPr="00267630"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DVDMT</w:t>
            </w:r>
          </w:p>
        </w:tc>
        <w:tc>
          <w:tcPr>
            <w:tcW w:w="7201" w:type="dxa"/>
          </w:tcPr>
          <w:p w:rsidR="00B249CF" w:rsidRPr="00B249CF" w:rsidRDefault="00B249CF" w:rsidP="00B249CF">
            <w:pPr>
              <w:spacing w:after="100" w:afterAutospacing="1"/>
              <w:jc w:val="both"/>
              <w:rPr>
                <w:rFonts w:ascii="Arial" w:eastAsia="Times New Roman" w:hAnsi="Arial" w:cs="Arial"/>
                <w:i/>
                <w:color w:val="000000"/>
                <w:lang w:val="en-GB" w:eastAsia="en-ZA"/>
              </w:rPr>
            </w:pPr>
            <w:r w:rsidRPr="00B249CF">
              <w:rPr>
                <w:rFonts w:ascii="Arial" w:eastAsia="Times New Roman" w:hAnsi="Arial" w:cs="Arial"/>
                <w:i/>
                <w:color w:val="000000"/>
                <w:lang w:val="en-GB" w:eastAsia="en-ZA"/>
              </w:rPr>
              <w:t>District Vaccination Data Management Tool</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DVE</w:t>
            </w:r>
          </w:p>
        </w:tc>
        <w:tc>
          <w:tcPr>
            <w:tcW w:w="7201"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Departamento de VigilânciaEpidemiológica</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EPI</w:t>
            </w:r>
          </w:p>
        </w:tc>
        <w:tc>
          <w:tcPr>
            <w:tcW w:w="7201"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Equipamento de Protecção Individual</w:t>
            </w:r>
          </w:p>
        </w:tc>
      </w:tr>
      <w:tr w:rsidR="00B249CF" w:rsidRPr="00B249CF" w:rsidTr="00BE4A0F">
        <w:tc>
          <w:tcPr>
            <w:tcW w:w="1817" w:type="dxa"/>
            <w:vAlign w:val="center"/>
          </w:tcPr>
          <w:p w:rsidR="00B249CF" w:rsidRPr="00B249CF" w:rsidRDefault="00B249CF" w:rsidP="00B249CF">
            <w:pPr>
              <w:spacing w:after="100" w:afterAutospacing="1"/>
              <w:jc w:val="both"/>
              <w:rPr>
                <w:rFonts w:ascii="Arial" w:eastAsia="MS PGothic" w:hAnsi="Arial" w:cs="Arial"/>
              </w:rPr>
            </w:pPr>
            <w:r w:rsidRPr="00B249CF">
              <w:rPr>
                <w:rFonts w:ascii="Arial" w:eastAsia="MS PGothic" w:hAnsi="Arial" w:cs="Arial"/>
              </w:rPr>
              <w:t>EPPD</w:t>
            </w:r>
          </w:p>
        </w:tc>
        <w:tc>
          <w:tcPr>
            <w:tcW w:w="7201" w:type="dxa"/>
          </w:tcPr>
          <w:p w:rsidR="00B249CF" w:rsidRPr="00B249CF" w:rsidRDefault="00B249CF" w:rsidP="00B249CF">
            <w:pPr>
              <w:spacing w:after="100" w:afterAutospacing="1"/>
              <w:jc w:val="both"/>
              <w:rPr>
                <w:rFonts w:ascii="Arial" w:eastAsia="MS PGothic" w:hAnsi="Arial" w:cs="Arial"/>
                <w:lang w:val="pt-PT"/>
              </w:rPr>
            </w:pPr>
            <w:r w:rsidRPr="00B249CF">
              <w:rPr>
                <w:rFonts w:ascii="Arial" w:eastAsia="MS PGothic" w:hAnsi="Arial" w:cs="Arial"/>
                <w:lang w:val="pt-PT"/>
              </w:rPr>
              <w:t xml:space="preserve">Estratégia de </w:t>
            </w:r>
            <w:r w:rsidRPr="00B249CF">
              <w:rPr>
                <w:rFonts w:ascii="Arial" w:eastAsia="MS PGothic" w:hAnsi="Arial" w:cs="Arial"/>
                <w:i/>
                <w:lang w:val="pt-PT"/>
              </w:rPr>
              <w:t>Procurement</w:t>
            </w:r>
            <w:r w:rsidRPr="00B249CF">
              <w:rPr>
                <w:rFonts w:ascii="Arial" w:eastAsia="MS PGothic" w:hAnsi="Arial" w:cs="Arial"/>
                <w:lang w:val="pt-PT"/>
              </w:rPr>
              <w:t xml:space="preserve"> do Projecto para o Desenvolvimento </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FETP</w:t>
            </w:r>
          </w:p>
        </w:tc>
        <w:tc>
          <w:tcPr>
            <w:tcW w:w="7201"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Incluirsignificado</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FNM</w:t>
            </w:r>
          </w:p>
        </w:tc>
        <w:tc>
          <w:tcPr>
            <w:tcW w:w="7201"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Fundo Nacional de Medicamentos</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GAVi</w:t>
            </w:r>
          </w:p>
        </w:tc>
        <w:tc>
          <w:tcPr>
            <w:tcW w:w="7201"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Aliança Global de Vacinas</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GRB</w:t>
            </w:r>
          </w:p>
        </w:tc>
        <w:tc>
          <w:tcPr>
            <w:tcW w:w="7201"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Gestão de ResíduosBiomédicos</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GSB</w:t>
            </w:r>
          </w:p>
        </w:tc>
        <w:tc>
          <w:tcPr>
            <w:tcW w:w="7201"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Gabinetes de SegurançaBiológica</w:t>
            </w:r>
          </w:p>
        </w:tc>
      </w:tr>
      <w:tr w:rsidR="007A683F" w:rsidRPr="00B249CF" w:rsidTr="00BE4A0F">
        <w:tc>
          <w:tcPr>
            <w:tcW w:w="1817" w:type="dxa"/>
          </w:tcPr>
          <w:p w:rsidR="007A683F" w:rsidRPr="00B249CF" w:rsidRDefault="007A683F" w:rsidP="007A683F">
            <w:pPr>
              <w:spacing w:after="100" w:afterAutospacing="1"/>
              <w:jc w:val="both"/>
              <w:rPr>
                <w:rFonts w:ascii="Arial" w:eastAsia="Times New Roman" w:hAnsi="Arial" w:cs="Arial"/>
                <w:color w:val="000000"/>
                <w:lang w:eastAsia="en-ZA"/>
              </w:rPr>
            </w:pPr>
            <w:r>
              <w:rPr>
                <w:rFonts w:ascii="Arial" w:hAnsi="Arial" w:cs="Arial"/>
                <w:color w:val="000000"/>
                <w:lang w:val="pt-PT" w:eastAsia="en-ZA"/>
              </w:rPr>
              <w:t>GSTP</w:t>
            </w:r>
          </w:p>
        </w:tc>
        <w:tc>
          <w:tcPr>
            <w:tcW w:w="7201" w:type="dxa"/>
          </w:tcPr>
          <w:p w:rsidR="007A683F" w:rsidRPr="007A683F" w:rsidRDefault="007A683F" w:rsidP="007A683F">
            <w:pPr>
              <w:spacing w:after="100" w:afterAutospacing="1"/>
              <w:jc w:val="both"/>
              <w:rPr>
                <w:rFonts w:ascii="Arial" w:eastAsia="Times New Roman" w:hAnsi="Arial" w:cs="Arial"/>
                <w:color w:val="000000"/>
                <w:lang w:val="pt-PT" w:eastAsia="en-ZA"/>
              </w:rPr>
            </w:pPr>
            <w:r>
              <w:rPr>
                <w:rFonts w:ascii="Arial" w:hAnsi="Arial" w:cs="Arial"/>
                <w:color w:val="000000"/>
                <w:lang w:val="pt-PT" w:eastAsia="en-ZA"/>
              </w:rPr>
              <w:t>Governo de São Tomé e Príncipe</w:t>
            </w:r>
          </w:p>
        </w:tc>
      </w:tr>
      <w:tr w:rsidR="00B249CF" w:rsidRPr="00B249CF" w:rsidTr="00BE4A0F">
        <w:tc>
          <w:tcPr>
            <w:tcW w:w="1817" w:type="dxa"/>
            <w:vAlign w:val="center"/>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MS PGothic" w:hAnsi="Arial" w:cs="Arial"/>
              </w:rPr>
              <w:t>HEPA</w:t>
            </w:r>
          </w:p>
        </w:tc>
        <w:tc>
          <w:tcPr>
            <w:tcW w:w="7201" w:type="dxa"/>
          </w:tcPr>
          <w:p w:rsidR="00B249CF" w:rsidRPr="00B249CF" w:rsidRDefault="00B249CF" w:rsidP="00B249CF">
            <w:pPr>
              <w:spacing w:after="100" w:afterAutospacing="1"/>
              <w:jc w:val="both"/>
              <w:rPr>
                <w:rFonts w:ascii="Arial" w:eastAsia="Times New Roman" w:hAnsi="Arial" w:cs="Arial"/>
                <w:color w:val="000000"/>
                <w:lang w:val="pt-PT" w:eastAsia="en-ZA"/>
              </w:rPr>
            </w:pPr>
            <w:r w:rsidRPr="00B249CF">
              <w:rPr>
                <w:rFonts w:ascii="Arial" w:eastAsia="MS PGothic" w:hAnsi="Arial" w:cs="Arial"/>
                <w:lang w:val="pt-PT"/>
              </w:rPr>
              <w:t>Particulados de alta eficiência(</w:t>
            </w:r>
            <w:r w:rsidRPr="00B249CF">
              <w:rPr>
                <w:rFonts w:ascii="Arial" w:eastAsia="MS PGothic" w:hAnsi="Arial" w:cs="Arial"/>
                <w:i/>
                <w:lang w:val="pt-PT"/>
              </w:rPr>
              <w:t>High-EfficiencyParticulateAir</w:t>
            </w:r>
            <w:r w:rsidRPr="00B249CF">
              <w:rPr>
                <w:rFonts w:ascii="Arial" w:eastAsia="MS PGothic" w:hAnsi="Arial" w:cs="Arial"/>
                <w:lang w:val="pt-PT"/>
              </w:rPr>
              <w:t>)</w:t>
            </w:r>
          </w:p>
        </w:tc>
      </w:tr>
      <w:tr w:rsidR="00B249CF" w:rsidRPr="00B249CF" w:rsidTr="00BE4A0F">
        <w:tc>
          <w:tcPr>
            <w:tcW w:w="1817" w:type="dxa"/>
            <w:vAlign w:val="center"/>
          </w:tcPr>
          <w:p w:rsidR="00B249CF" w:rsidRPr="00B249CF" w:rsidRDefault="00B249CF" w:rsidP="00B249CF">
            <w:pPr>
              <w:spacing w:after="100" w:afterAutospacing="1"/>
              <w:jc w:val="both"/>
              <w:rPr>
                <w:rFonts w:ascii="Arial" w:eastAsia="MS PGothic" w:hAnsi="Arial" w:cs="Arial"/>
              </w:rPr>
            </w:pPr>
            <w:r w:rsidRPr="00B249CF">
              <w:rPr>
                <w:rFonts w:ascii="Arial" w:eastAsia="MS PGothic" w:hAnsi="Arial" w:cs="Arial"/>
              </w:rPr>
              <w:t>HIV</w:t>
            </w:r>
          </w:p>
        </w:tc>
        <w:tc>
          <w:tcPr>
            <w:tcW w:w="7201" w:type="dxa"/>
          </w:tcPr>
          <w:p w:rsidR="00B249CF" w:rsidRPr="00B249CF" w:rsidRDefault="00B249CF" w:rsidP="00B249CF">
            <w:pPr>
              <w:spacing w:after="100" w:afterAutospacing="1"/>
              <w:jc w:val="both"/>
              <w:rPr>
                <w:rFonts w:ascii="Arial" w:eastAsia="MS PGothic" w:hAnsi="Arial" w:cs="Arial"/>
                <w:lang w:val="pt-PT"/>
              </w:rPr>
            </w:pPr>
            <w:r w:rsidRPr="00B249CF">
              <w:rPr>
                <w:rFonts w:ascii="Arial" w:eastAsia="MS PGothic" w:hAnsi="Arial" w:cs="Arial"/>
                <w:lang w:val="pt-PT"/>
              </w:rPr>
              <w:t>Vírus da Imunodeficiência Humana (</w:t>
            </w:r>
            <w:r w:rsidRPr="00B249CF">
              <w:rPr>
                <w:rFonts w:ascii="Arial" w:eastAsia="MS PGothic" w:hAnsi="Arial" w:cs="Arial"/>
                <w:i/>
                <w:lang w:val="pt-PT"/>
              </w:rPr>
              <w:t>HumanImmunodeficiencyVirus</w:t>
            </w:r>
            <w:r w:rsidRPr="00B249CF">
              <w:rPr>
                <w:rFonts w:ascii="Arial" w:eastAsia="MS PGothic" w:hAnsi="Arial" w:cs="Arial"/>
                <w:lang w:val="pt-PT"/>
              </w:rPr>
              <w:t>)</w:t>
            </w:r>
          </w:p>
        </w:tc>
      </w:tr>
      <w:tr w:rsidR="00B249CF" w:rsidRPr="00B249CF" w:rsidTr="00BE4A0F">
        <w:tc>
          <w:tcPr>
            <w:tcW w:w="1817" w:type="dxa"/>
            <w:vAlign w:val="center"/>
          </w:tcPr>
          <w:p w:rsidR="00B249CF" w:rsidRPr="00B249CF" w:rsidRDefault="00B249CF" w:rsidP="00B249CF">
            <w:pPr>
              <w:spacing w:after="100" w:afterAutospacing="1"/>
              <w:jc w:val="both"/>
              <w:rPr>
                <w:rFonts w:ascii="Arial" w:eastAsia="MS PGothic" w:hAnsi="Arial" w:cs="Arial"/>
              </w:rPr>
            </w:pPr>
            <w:r w:rsidRPr="00B249CF">
              <w:rPr>
                <w:rFonts w:ascii="Arial" w:eastAsia="MS PGothic" w:hAnsi="Arial" w:cs="Arial"/>
              </w:rPr>
              <w:t>HVAC</w:t>
            </w:r>
          </w:p>
        </w:tc>
        <w:tc>
          <w:tcPr>
            <w:tcW w:w="7201" w:type="dxa"/>
          </w:tcPr>
          <w:p w:rsidR="00B249CF" w:rsidRPr="00B249CF" w:rsidRDefault="00B249CF" w:rsidP="00B249CF">
            <w:pPr>
              <w:spacing w:after="100" w:afterAutospacing="1"/>
              <w:jc w:val="both"/>
              <w:rPr>
                <w:rFonts w:ascii="Arial" w:eastAsia="MS PGothic" w:hAnsi="Arial" w:cs="Arial"/>
                <w:lang w:val="pt-PT"/>
              </w:rPr>
            </w:pPr>
            <w:r w:rsidRPr="00B249CF">
              <w:rPr>
                <w:rFonts w:ascii="Arial" w:eastAsia="MS PGothic" w:hAnsi="Arial" w:cs="Arial"/>
                <w:lang w:val="pt-PT"/>
              </w:rPr>
              <w:t>Aquecimento, Ventilação e Ar Condicionado (</w:t>
            </w:r>
            <w:r w:rsidRPr="00B249CF">
              <w:rPr>
                <w:rFonts w:ascii="Arial" w:eastAsia="MS PGothic" w:hAnsi="Arial" w:cs="Arial"/>
                <w:i/>
                <w:lang w:val="pt-PT"/>
              </w:rPr>
              <w:t>Heating, VentilationandAirConditioning</w:t>
            </w:r>
            <w:r w:rsidRPr="00B249CF">
              <w:rPr>
                <w:rFonts w:ascii="Arial" w:eastAsia="MS PGothic" w:hAnsi="Arial" w:cs="Arial"/>
                <w:lang w:val="pt-PT"/>
              </w:rPr>
              <w:t>)</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IPC</w:t>
            </w:r>
          </w:p>
        </w:tc>
        <w:tc>
          <w:tcPr>
            <w:tcW w:w="7201"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Controle e Prevenção de Infecção (Infection and Prevention Control)</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NBS</w:t>
            </w:r>
          </w:p>
        </w:tc>
        <w:tc>
          <w:tcPr>
            <w:tcW w:w="7201"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Nível de Biosegurança</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NITAG</w:t>
            </w:r>
          </w:p>
        </w:tc>
        <w:tc>
          <w:tcPr>
            <w:tcW w:w="7201" w:type="dxa"/>
          </w:tcPr>
          <w:p w:rsidR="00B249CF" w:rsidRPr="00B249CF" w:rsidRDefault="00B249CF" w:rsidP="00B249CF">
            <w:pPr>
              <w:spacing w:after="100" w:afterAutospacing="1"/>
              <w:jc w:val="both"/>
              <w:rPr>
                <w:rFonts w:ascii="Arial" w:eastAsia="Times New Roman" w:hAnsi="Arial" w:cs="Arial"/>
                <w:i/>
                <w:color w:val="000000"/>
                <w:lang w:val="pt-PT" w:eastAsia="en-ZA"/>
              </w:rPr>
            </w:pPr>
            <w:r w:rsidRPr="00B249CF">
              <w:rPr>
                <w:rFonts w:ascii="Arial" w:eastAsia="Times New Roman" w:hAnsi="Arial" w:cs="Arial"/>
                <w:color w:val="000000"/>
                <w:lang w:val="pt-PT" w:eastAsia="en-ZA"/>
              </w:rPr>
              <w:t>Grupo Consultivo Técnico de Imunização Nacional (</w:t>
            </w:r>
            <w:r w:rsidRPr="00B249CF">
              <w:rPr>
                <w:rFonts w:ascii="Arial" w:eastAsia="Times New Roman" w:hAnsi="Arial" w:cs="Arial"/>
                <w:i/>
                <w:color w:val="000000"/>
                <w:lang w:val="pt-PT" w:eastAsia="en-ZA"/>
              </w:rPr>
              <w:t>nationalimmunizationtechnicaladvisorygroup</w:t>
            </w:r>
            <w:r w:rsidRPr="00B249CF">
              <w:rPr>
                <w:rFonts w:ascii="Arial" w:eastAsia="Times New Roman" w:hAnsi="Arial" w:cs="Arial"/>
                <w:color w:val="000000"/>
                <w:lang w:val="pt-PT" w:eastAsia="en-ZA"/>
              </w:rPr>
              <w:t>)</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ODP</w:t>
            </w:r>
          </w:p>
        </w:tc>
        <w:tc>
          <w:tcPr>
            <w:tcW w:w="7201" w:type="dxa"/>
          </w:tcPr>
          <w:p w:rsidR="00B249CF" w:rsidRPr="00B249CF" w:rsidRDefault="00B249CF" w:rsidP="00B249CF">
            <w:pPr>
              <w:spacing w:after="100" w:afterAutospacing="1"/>
              <w:jc w:val="both"/>
              <w:rPr>
                <w:rFonts w:ascii="Arial" w:eastAsia="Times New Roman" w:hAnsi="Arial" w:cs="Arial"/>
                <w:color w:val="000000"/>
                <w:lang w:val="pt-PT" w:eastAsia="en-ZA"/>
              </w:rPr>
            </w:pPr>
            <w:r w:rsidRPr="00B249CF">
              <w:rPr>
                <w:rFonts w:ascii="Arial" w:eastAsia="Times New Roman" w:hAnsi="Arial" w:cs="Arial"/>
                <w:color w:val="000000"/>
                <w:lang w:val="pt-PT" w:eastAsia="en-ZA"/>
              </w:rPr>
              <w:t>Objectivos de Desenvolvimento do Projecto</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OMS</w:t>
            </w:r>
          </w:p>
        </w:tc>
        <w:tc>
          <w:tcPr>
            <w:tcW w:w="7201"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Organização Mundial de Saúde</w:t>
            </w:r>
          </w:p>
        </w:tc>
      </w:tr>
      <w:tr w:rsidR="00B249CF" w:rsidRPr="00B249CF" w:rsidTr="00BE4A0F">
        <w:tc>
          <w:tcPr>
            <w:tcW w:w="1817" w:type="dxa"/>
            <w:hideMark/>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ONGs</w:t>
            </w:r>
          </w:p>
        </w:tc>
        <w:tc>
          <w:tcPr>
            <w:tcW w:w="7201" w:type="dxa"/>
            <w:hideMark/>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Organizações não Governamentais</w:t>
            </w:r>
          </w:p>
        </w:tc>
      </w:tr>
      <w:tr w:rsidR="00B249CF" w:rsidRPr="00B249CF" w:rsidTr="00BE4A0F">
        <w:tc>
          <w:tcPr>
            <w:tcW w:w="1817" w:type="dxa"/>
            <w:hideMark/>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ONU</w:t>
            </w:r>
          </w:p>
        </w:tc>
        <w:tc>
          <w:tcPr>
            <w:tcW w:w="7201" w:type="dxa"/>
            <w:hideMark/>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Organização das NaçõesUnidas</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bCs/>
                <w:color w:val="000000"/>
                <w:lang w:eastAsia="en-ZA"/>
              </w:rPr>
              <w:lastRenderedPageBreak/>
              <w:t>PANSS</w:t>
            </w:r>
          </w:p>
        </w:tc>
        <w:tc>
          <w:tcPr>
            <w:tcW w:w="7201" w:type="dxa"/>
          </w:tcPr>
          <w:p w:rsidR="00B249CF" w:rsidRPr="00B249CF" w:rsidRDefault="00B249CF" w:rsidP="00B249CF">
            <w:pPr>
              <w:spacing w:after="100" w:afterAutospacing="1"/>
              <w:jc w:val="both"/>
              <w:rPr>
                <w:rFonts w:ascii="Arial" w:eastAsia="Times New Roman" w:hAnsi="Arial" w:cs="Arial"/>
                <w:color w:val="000000"/>
                <w:lang w:val="pt-PT" w:eastAsia="en-ZA"/>
              </w:rPr>
            </w:pPr>
            <w:r w:rsidRPr="00B249CF">
              <w:rPr>
                <w:rFonts w:ascii="Arial" w:eastAsia="Times New Roman" w:hAnsi="Arial" w:cs="Arial"/>
                <w:bCs/>
                <w:color w:val="000000"/>
                <w:lang w:val="pt-PT" w:eastAsia="en-ZA"/>
              </w:rPr>
              <w:t xml:space="preserve">Plano de Acção Nacional para Segurança da Saúde </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PAV</w:t>
            </w:r>
          </w:p>
        </w:tc>
        <w:tc>
          <w:tcPr>
            <w:tcW w:w="7201"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ProgramaAlargado de Vacinação</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PCAS</w:t>
            </w:r>
          </w:p>
        </w:tc>
        <w:tc>
          <w:tcPr>
            <w:tcW w:w="7201" w:type="dxa"/>
          </w:tcPr>
          <w:p w:rsidR="00B249CF" w:rsidRPr="00B249CF" w:rsidRDefault="00B249CF" w:rsidP="00B249CF">
            <w:pPr>
              <w:spacing w:after="100" w:afterAutospacing="1"/>
              <w:jc w:val="both"/>
              <w:rPr>
                <w:rFonts w:ascii="Arial" w:eastAsia="Times New Roman" w:hAnsi="Arial" w:cs="Arial"/>
                <w:color w:val="000000"/>
                <w:lang w:val="pt-PT" w:eastAsia="en-ZA"/>
              </w:rPr>
            </w:pPr>
            <w:r w:rsidRPr="00B249CF">
              <w:rPr>
                <w:rFonts w:ascii="Arial" w:eastAsia="Times New Roman" w:hAnsi="Arial" w:cs="Arial"/>
                <w:color w:val="000000"/>
                <w:lang w:val="pt-PT" w:eastAsia="en-ZA"/>
              </w:rPr>
              <w:t xml:space="preserve">Plano de Compromisso Ambiental e Social </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PCIGR</w:t>
            </w:r>
          </w:p>
        </w:tc>
        <w:tc>
          <w:tcPr>
            <w:tcW w:w="7201" w:type="dxa"/>
          </w:tcPr>
          <w:p w:rsidR="00B249CF" w:rsidRPr="00B249CF" w:rsidRDefault="00B249CF" w:rsidP="00B249CF">
            <w:pPr>
              <w:spacing w:after="100" w:afterAutospacing="1"/>
              <w:jc w:val="both"/>
              <w:rPr>
                <w:rFonts w:ascii="Arial" w:eastAsia="Times New Roman" w:hAnsi="Arial" w:cs="Arial"/>
                <w:color w:val="000000"/>
                <w:lang w:val="pt-PT" w:eastAsia="en-ZA"/>
              </w:rPr>
            </w:pPr>
            <w:r w:rsidRPr="00B249CF">
              <w:rPr>
                <w:rFonts w:ascii="Arial" w:eastAsia="Times New Roman" w:hAnsi="Arial" w:cs="Arial"/>
                <w:color w:val="000000"/>
                <w:lang w:val="pt-PT" w:eastAsia="en-ZA"/>
              </w:rPr>
              <w:t>Plano de Controlo de Infecção e Gestão de Resíduos</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PCR</w:t>
            </w:r>
          </w:p>
        </w:tc>
        <w:tc>
          <w:tcPr>
            <w:tcW w:w="7201" w:type="dxa"/>
          </w:tcPr>
          <w:p w:rsidR="00B249CF" w:rsidRPr="00B249CF" w:rsidRDefault="00B249CF" w:rsidP="00B249CF">
            <w:pPr>
              <w:spacing w:after="100" w:afterAutospacing="1"/>
              <w:jc w:val="both"/>
              <w:rPr>
                <w:rFonts w:ascii="Arial" w:eastAsia="Times New Roman" w:hAnsi="Arial" w:cs="Arial"/>
                <w:color w:val="000000"/>
                <w:lang w:val="pt-PT" w:eastAsia="en-ZA"/>
              </w:rPr>
            </w:pPr>
            <w:r w:rsidRPr="00B249CF">
              <w:rPr>
                <w:rFonts w:ascii="Arial" w:eastAsia="Times New Roman" w:hAnsi="Arial" w:cs="Arial"/>
                <w:color w:val="000000"/>
                <w:lang w:val="pt-PT" w:eastAsia="en-ZA"/>
              </w:rPr>
              <w:t>Reacção em Cadeia da Polimerase (</w:t>
            </w:r>
            <w:r w:rsidRPr="00B249CF">
              <w:rPr>
                <w:rFonts w:ascii="Arial" w:eastAsia="Times New Roman" w:hAnsi="Arial" w:cs="Arial"/>
                <w:i/>
                <w:color w:val="000000"/>
                <w:lang w:val="pt-PT" w:eastAsia="en-ZA"/>
              </w:rPr>
              <w:t>PolymeraseChainReaction</w:t>
            </w:r>
            <w:r w:rsidRPr="00B249CF">
              <w:rPr>
                <w:rFonts w:ascii="Arial" w:eastAsia="Times New Roman" w:hAnsi="Arial" w:cs="Arial"/>
                <w:color w:val="000000"/>
                <w:lang w:val="pt-PT" w:eastAsia="en-ZA"/>
              </w:rPr>
              <w:t>)</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PCV</w:t>
            </w:r>
          </w:p>
        </w:tc>
        <w:tc>
          <w:tcPr>
            <w:tcW w:w="7201" w:type="dxa"/>
          </w:tcPr>
          <w:p w:rsidR="00B249CF" w:rsidRPr="00B249CF" w:rsidRDefault="00B249CF" w:rsidP="00B249CF">
            <w:pPr>
              <w:spacing w:after="100" w:afterAutospacing="1"/>
              <w:jc w:val="both"/>
              <w:rPr>
                <w:rFonts w:ascii="Arial" w:eastAsia="Times New Roman" w:hAnsi="Arial" w:cs="Arial"/>
                <w:lang w:eastAsia="en-ZA"/>
              </w:rPr>
            </w:pPr>
            <w:r w:rsidRPr="00B249CF">
              <w:rPr>
                <w:rFonts w:ascii="Arial" w:eastAsia="Times New Roman" w:hAnsi="Arial" w:cs="Arial"/>
                <w:lang w:eastAsia="en-ZA"/>
              </w:rPr>
              <w:t xml:space="preserve">Pastille Control Vaccination </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PEPIA</w:t>
            </w:r>
          </w:p>
        </w:tc>
        <w:tc>
          <w:tcPr>
            <w:tcW w:w="7201" w:type="dxa"/>
          </w:tcPr>
          <w:p w:rsidR="00B249CF" w:rsidRPr="00B249CF" w:rsidRDefault="00B249CF" w:rsidP="00B249CF">
            <w:pPr>
              <w:spacing w:after="100" w:afterAutospacing="1"/>
              <w:jc w:val="both"/>
              <w:rPr>
                <w:rFonts w:ascii="Arial" w:eastAsia="Times New Roman" w:hAnsi="Arial" w:cs="Arial"/>
                <w:color w:val="000000"/>
                <w:lang w:val="pt-PT" w:eastAsia="en-ZA"/>
              </w:rPr>
            </w:pPr>
            <w:r w:rsidRPr="00B249CF">
              <w:rPr>
                <w:rFonts w:ascii="Arial" w:eastAsia="Times New Roman" w:hAnsi="Arial" w:cs="Arial"/>
                <w:color w:val="000000"/>
                <w:lang w:val="pt-PT" w:eastAsia="en-ZA"/>
              </w:rPr>
              <w:t xml:space="preserve">Plano de Engajamento das Partes Interessadas e Afectadas </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PERC</w:t>
            </w:r>
          </w:p>
        </w:tc>
        <w:tc>
          <w:tcPr>
            <w:tcW w:w="7201" w:type="dxa"/>
          </w:tcPr>
          <w:p w:rsidR="00B249CF" w:rsidRPr="00B249CF" w:rsidRDefault="00B249CF" w:rsidP="00B249CF">
            <w:pPr>
              <w:spacing w:after="100" w:afterAutospacing="1"/>
              <w:jc w:val="both"/>
              <w:rPr>
                <w:rFonts w:ascii="Arial" w:eastAsia="Times New Roman" w:hAnsi="Arial" w:cs="Arial"/>
                <w:color w:val="000000"/>
                <w:lang w:val="pt-PT" w:eastAsia="en-ZA"/>
              </w:rPr>
            </w:pPr>
            <w:r w:rsidRPr="00B249CF">
              <w:rPr>
                <w:rFonts w:ascii="Arial" w:eastAsia="Times New Roman" w:hAnsi="Arial" w:cs="Arial"/>
                <w:color w:val="000000"/>
                <w:lang w:val="pt-PT" w:eastAsia="en-ZA"/>
              </w:rPr>
              <w:t xml:space="preserve">Projecto de Emergência em Resposta ao COVID 19 </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PoEs</w:t>
            </w:r>
          </w:p>
        </w:tc>
        <w:tc>
          <w:tcPr>
            <w:tcW w:w="7201"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Pontos de Entrada</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PS</w:t>
            </w:r>
          </w:p>
        </w:tc>
        <w:tc>
          <w:tcPr>
            <w:tcW w:w="7201"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Posto de Saúde</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PTAR</w:t>
            </w:r>
          </w:p>
        </w:tc>
        <w:tc>
          <w:tcPr>
            <w:tcW w:w="7201" w:type="dxa"/>
          </w:tcPr>
          <w:p w:rsidR="00B249CF" w:rsidRPr="00B249CF" w:rsidRDefault="00B249CF" w:rsidP="00B249CF">
            <w:pPr>
              <w:spacing w:after="100" w:afterAutospacing="1"/>
              <w:jc w:val="both"/>
              <w:rPr>
                <w:rFonts w:ascii="Arial" w:eastAsia="Times New Roman" w:hAnsi="Arial" w:cs="Arial"/>
                <w:color w:val="000000"/>
                <w:lang w:val="pt-PT" w:eastAsia="en-ZA"/>
              </w:rPr>
            </w:pPr>
            <w:r w:rsidRPr="00B249CF">
              <w:rPr>
                <w:rFonts w:ascii="Arial" w:eastAsia="Times New Roman" w:hAnsi="Arial" w:cs="Arial"/>
                <w:color w:val="000000"/>
                <w:lang w:val="pt-PT" w:eastAsia="en-ZA"/>
              </w:rPr>
              <w:t>Plano de Tratamento dw Águas Resíduais</w:t>
            </w:r>
          </w:p>
        </w:tc>
      </w:tr>
      <w:tr w:rsidR="00B249CF" w:rsidRPr="00B249CF" w:rsidTr="00BE4A0F">
        <w:tc>
          <w:tcPr>
            <w:tcW w:w="1817" w:type="dxa"/>
            <w:hideMark/>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QGAS</w:t>
            </w:r>
          </w:p>
        </w:tc>
        <w:tc>
          <w:tcPr>
            <w:tcW w:w="7201" w:type="dxa"/>
            <w:hideMark/>
          </w:tcPr>
          <w:p w:rsidR="00B249CF" w:rsidRPr="00B249CF" w:rsidRDefault="00B249CF" w:rsidP="00B249CF">
            <w:pPr>
              <w:spacing w:after="100" w:afterAutospacing="1"/>
              <w:jc w:val="both"/>
              <w:rPr>
                <w:rFonts w:ascii="Arial" w:eastAsia="Times New Roman" w:hAnsi="Arial" w:cs="Arial"/>
                <w:color w:val="000000"/>
                <w:lang w:val="pt-PT" w:eastAsia="en-ZA"/>
              </w:rPr>
            </w:pPr>
            <w:r w:rsidRPr="00B249CF">
              <w:rPr>
                <w:rFonts w:ascii="Arial" w:eastAsia="Times New Roman" w:hAnsi="Arial" w:cs="Arial"/>
                <w:color w:val="000000"/>
                <w:lang w:val="pt-PT" w:eastAsia="en-ZA"/>
              </w:rPr>
              <w:t>Quadro de Políticas de Gestão Ambiental e Social</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QGM</w:t>
            </w:r>
          </w:p>
        </w:tc>
        <w:tc>
          <w:tcPr>
            <w:tcW w:w="7201" w:type="dxa"/>
          </w:tcPr>
          <w:p w:rsidR="00B249CF" w:rsidRPr="00B249CF" w:rsidRDefault="00B249CF" w:rsidP="00B249CF">
            <w:pPr>
              <w:spacing w:after="100" w:afterAutospacing="1"/>
              <w:jc w:val="both"/>
              <w:rPr>
                <w:rFonts w:ascii="Arial" w:eastAsia="Times New Roman" w:hAnsi="Arial" w:cs="Arial"/>
                <w:color w:val="000000"/>
                <w:lang w:val="pt-PT" w:eastAsia="en-ZA"/>
              </w:rPr>
            </w:pPr>
            <w:r w:rsidRPr="00B249CF">
              <w:rPr>
                <w:rFonts w:ascii="Arial" w:eastAsia="Times New Roman" w:hAnsi="Arial" w:cs="Arial"/>
                <w:color w:val="000000"/>
                <w:lang w:val="pt-PT" w:eastAsia="en-ZA"/>
              </w:rPr>
              <w:t xml:space="preserve">Quadro de Gestão de Mão-de-obra </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RAM</w:t>
            </w:r>
          </w:p>
        </w:tc>
        <w:tc>
          <w:tcPr>
            <w:tcW w:w="7201"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Resistência Antimicrobial</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RAP</w:t>
            </w:r>
          </w:p>
        </w:tc>
        <w:tc>
          <w:tcPr>
            <w:tcW w:w="7201"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RegiãoAutónoma de Princípe</w:t>
            </w:r>
          </w:p>
        </w:tc>
      </w:tr>
      <w:tr w:rsidR="007A683F" w:rsidRPr="00B249CF" w:rsidTr="00BE4A0F">
        <w:tc>
          <w:tcPr>
            <w:tcW w:w="1817" w:type="dxa"/>
          </w:tcPr>
          <w:p w:rsidR="007A683F" w:rsidRPr="00B249CF" w:rsidRDefault="007A683F" w:rsidP="00B249CF">
            <w:pPr>
              <w:spacing w:after="100" w:afterAutospacing="1"/>
              <w:jc w:val="both"/>
              <w:rPr>
                <w:rFonts w:ascii="Arial" w:eastAsia="Times New Roman" w:hAnsi="Arial" w:cs="Arial"/>
                <w:color w:val="000000"/>
                <w:lang w:eastAsia="en-ZA"/>
              </w:rPr>
            </w:pPr>
            <w:r>
              <w:rPr>
                <w:rFonts w:ascii="Arial" w:eastAsia="Times New Roman" w:hAnsi="Arial" w:cs="Arial"/>
                <w:color w:val="000000"/>
                <w:lang w:eastAsia="en-ZA"/>
              </w:rPr>
              <w:t>REDISSE</w:t>
            </w:r>
          </w:p>
        </w:tc>
        <w:tc>
          <w:tcPr>
            <w:tcW w:w="7201" w:type="dxa"/>
          </w:tcPr>
          <w:p w:rsidR="007A683F" w:rsidRPr="00B9754B" w:rsidRDefault="00B9754B" w:rsidP="00B249CF">
            <w:pPr>
              <w:spacing w:after="100" w:afterAutospacing="1"/>
              <w:jc w:val="both"/>
              <w:rPr>
                <w:rFonts w:ascii="Arial" w:eastAsia="Times New Roman" w:hAnsi="Arial" w:cs="Arial"/>
                <w:color w:val="000000"/>
                <w:lang w:val="pt-PT" w:eastAsia="en-ZA"/>
              </w:rPr>
            </w:pPr>
            <w:r w:rsidRPr="00B9754B">
              <w:rPr>
                <w:rFonts w:ascii="Arial" w:eastAsia="Times New Roman" w:hAnsi="Arial" w:cs="Arial"/>
                <w:color w:val="000000"/>
                <w:lang w:val="pt-PT" w:eastAsia="en-ZA"/>
              </w:rPr>
              <w:t>Regional DiseaseSurveillanceSystemsEnhancement Project in Central Africa/Programa Regional de Melhoramento dos Sistemas de Vigilância de Doenças na África Central</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RRT</w:t>
            </w:r>
          </w:p>
        </w:tc>
        <w:tc>
          <w:tcPr>
            <w:tcW w:w="7201"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Registo de Responsabilidade Técnica</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RS</w:t>
            </w:r>
          </w:p>
        </w:tc>
        <w:tc>
          <w:tcPr>
            <w:tcW w:w="7201"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Resíduos de Saúde</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bCs/>
                <w:color w:val="000000"/>
                <w:lang w:eastAsia="en-ZA"/>
              </w:rPr>
              <w:t>RSI</w:t>
            </w:r>
          </w:p>
        </w:tc>
        <w:tc>
          <w:tcPr>
            <w:tcW w:w="7201"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bCs/>
                <w:color w:val="000000"/>
                <w:lang w:eastAsia="en-ZA"/>
              </w:rPr>
              <w:t>Regulamento SanitárioInternacional</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SAGE</w:t>
            </w:r>
          </w:p>
        </w:tc>
        <w:tc>
          <w:tcPr>
            <w:tcW w:w="7201" w:type="dxa"/>
          </w:tcPr>
          <w:p w:rsidR="00B249CF" w:rsidRPr="00B249CF" w:rsidRDefault="00B249CF" w:rsidP="00B249CF">
            <w:pPr>
              <w:spacing w:after="100" w:afterAutospacing="1"/>
              <w:jc w:val="both"/>
              <w:rPr>
                <w:rFonts w:ascii="Arial" w:eastAsia="Times New Roman" w:hAnsi="Arial" w:cs="Arial"/>
                <w:color w:val="000000"/>
              </w:rPr>
            </w:pPr>
            <w:r w:rsidRPr="00B249CF">
              <w:rPr>
                <w:rFonts w:ascii="Arial" w:eastAsia="Times New Roman" w:hAnsi="Arial" w:cs="Arial"/>
                <w:color w:val="000000"/>
                <w:lang w:eastAsia="en-ZA"/>
              </w:rPr>
              <w:t>Grupo ConsultivoEstratégico de EspecialistasemImunização (</w:t>
            </w:r>
            <w:r w:rsidRPr="00B249CF">
              <w:rPr>
                <w:rFonts w:ascii="Arial" w:eastAsia="Times New Roman" w:hAnsi="Arial" w:cs="Arial"/>
                <w:i/>
                <w:color w:val="000000"/>
              </w:rPr>
              <w:t>Strategic Advisory Group of Experts on Immunization</w:t>
            </w:r>
            <w:r w:rsidRPr="00B249CF">
              <w:rPr>
                <w:rFonts w:ascii="Arial" w:eastAsia="Times New Roman" w:hAnsi="Arial" w:cs="Arial"/>
                <w:color w:val="000000"/>
                <w:lang w:eastAsia="en-ZA"/>
              </w:rPr>
              <w:t>)</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SARS-CoV-2</w:t>
            </w:r>
          </w:p>
        </w:tc>
        <w:tc>
          <w:tcPr>
            <w:tcW w:w="7201" w:type="dxa"/>
          </w:tcPr>
          <w:p w:rsidR="00B249CF" w:rsidRPr="00B249CF" w:rsidRDefault="00B249CF" w:rsidP="00B249CF">
            <w:pPr>
              <w:spacing w:after="100" w:afterAutospacing="1"/>
              <w:jc w:val="both"/>
              <w:rPr>
                <w:rFonts w:ascii="Arial" w:eastAsia="Times New Roman" w:hAnsi="Arial" w:cs="Arial"/>
                <w:color w:val="000000"/>
                <w:lang w:val="pt-PT" w:eastAsia="en-ZA"/>
              </w:rPr>
            </w:pPr>
            <w:r w:rsidRPr="00B249CF">
              <w:rPr>
                <w:rFonts w:ascii="Arial" w:eastAsia="Times New Roman" w:hAnsi="Arial" w:cs="Arial"/>
                <w:color w:val="000000"/>
                <w:lang w:val="pt-PT" w:eastAsia="en-ZA"/>
              </w:rPr>
              <w:t>Síndrome Respiratória Aguda por Coronavírus 2 (</w:t>
            </w:r>
            <w:r w:rsidRPr="00B249CF">
              <w:rPr>
                <w:rFonts w:ascii="Arial" w:eastAsia="Times New Roman" w:hAnsi="Arial" w:cs="Arial"/>
                <w:i/>
                <w:color w:val="000000"/>
                <w:lang w:val="pt-PT" w:eastAsia="en-ZA"/>
              </w:rPr>
              <w:t>Severeacuterespiratorysyndromecoronavirus 2</w:t>
            </w:r>
            <w:r w:rsidRPr="00B249CF">
              <w:rPr>
                <w:rFonts w:ascii="Arial" w:eastAsia="Times New Roman" w:hAnsi="Arial" w:cs="Arial"/>
                <w:color w:val="000000"/>
                <w:lang w:val="pt-PT" w:eastAsia="en-ZA"/>
              </w:rPr>
              <w:t>)</w:t>
            </w:r>
          </w:p>
        </w:tc>
      </w:tr>
      <w:tr w:rsidR="00B249CF" w:rsidRPr="00B249CF" w:rsidTr="00BE4A0F">
        <w:tc>
          <w:tcPr>
            <w:tcW w:w="1817" w:type="dxa"/>
            <w:vAlign w:val="center"/>
          </w:tcPr>
          <w:p w:rsidR="00B249CF" w:rsidRPr="00B249CF" w:rsidRDefault="00B249CF" w:rsidP="00B249CF">
            <w:pPr>
              <w:spacing w:after="100" w:afterAutospacing="1"/>
              <w:jc w:val="both"/>
              <w:rPr>
                <w:rFonts w:ascii="Arial" w:eastAsia="MS PGothic" w:hAnsi="Arial" w:cs="Arial"/>
              </w:rPr>
            </w:pPr>
            <w:r w:rsidRPr="00B249CF">
              <w:rPr>
                <w:rFonts w:ascii="Arial" w:eastAsia="MS PGothic" w:hAnsi="Arial" w:cs="Arial"/>
              </w:rPr>
              <w:t>SGRS</w:t>
            </w:r>
          </w:p>
        </w:tc>
        <w:tc>
          <w:tcPr>
            <w:tcW w:w="7201" w:type="dxa"/>
          </w:tcPr>
          <w:p w:rsidR="00B249CF" w:rsidRPr="00B249CF" w:rsidRDefault="00B249CF" w:rsidP="00B249CF">
            <w:pPr>
              <w:spacing w:after="100" w:afterAutospacing="1"/>
              <w:jc w:val="both"/>
              <w:rPr>
                <w:rFonts w:ascii="Arial" w:eastAsia="MS PGothic" w:hAnsi="Arial" w:cs="Arial"/>
                <w:lang w:val="pt-PT"/>
              </w:rPr>
            </w:pPr>
            <w:r w:rsidRPr="00B249CF">
              <w:rPr>
                <w:rFonts w:ascii="Arial" w:eastAsia="MS PGothic" w:hAnsi="Arial" w:cs="Arial"/>
                <w:lang w:val="pt-PT"/>
              </w:rPr>
              <w:t>Sistemas de Gestão de Resíduos de Saúde</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SIMR</w:t>
            </w:r>
          </w:p>
        </w:tc>
        <w:tc>
          <w:tcPr>
            <w:tcW w:w="7201" w:type="dxa"/>
          </w:tcPr>
          <w:p w:rsidR="00B249CF" w:rsidRPr="00B249CF" w:rsidRDefault="00B249CF" w:rsidP="00B249CF">
            <w:pPr>
              <w:spacing w:after="100" w:afterAutospacing="1"/>
              <w:jc w:val="both"/>
              <w:rPr>
                <w:rFonts w:ascii="Arial" w:eastAsia="Times New Roman" w:hAnsi="Arial" w:cs="Arial"/>
                <w:color w:val="000000"/>
                <w:lang w:val="pt-PT" w:eastAsia="en-ZA"/>
              </w:rPr>
            </w:pPr>
            <w:r w:rsidRPr="00B249CF">
              <w:rPr>
                <w:rFonts w:ascii="Arial" w:eastAsia="Times New Roman" w:hAnsi="Arial" w:cs="Arial"/>
                <w:color w:val="000000"/>
                <w:lang w:val="pt-PT" w:eastAsia="en-ZA"/>
              </w:rPr>
              <w:t>Instituto Nacional de Estatística, Vigilância e Resposta Integrada de Doenças</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SOPs</w:t>
            </w:r>
          </w:p>
        </w:tc>
        <w:tc>
          <w:tcPr>
            <w:tcW w:w="7201" w:type="dxa"/>
          </w:tcPr>
          <w:p w:rsidR="00B249CF" w:rsidRPr="00B249CF" w:rsidRDefault="00B249CF" w:rsidP="00B249CF">
            <w:pPr>
              <w:spacing w:after="100" w:afterAutospacing="1"/>
              <w:jc w:val="both"/>
              <w:rPr>
                <w:rFonts w:ascii="Arial" w:eastAsia="Times New Roman" w:hAnsi="Arial" w:cs="Arial"/>
                <w:color w:val="000000"/>
                <w:lang w:val="pt-PT" w:eastAsia="en-ZA"/>
              </w:rPr>
            </w:pPr>
            <w:r w:rsidRPr="00B249CF">
              <w:rPr>
                <w:rFonts w:ascii="Arial" w:eastAsia="Times New Roman" w:hAnsi="Arial" w:cs="Arial"/>
                <w:color w:val="000000"/>
                <w:lang w:val="pt-PT" w:eastAsia="en-ZA"/>
              </w:rPr>
              <w:t>Procedimentos de Operações Padrão (</w:t>
            </w:r>
            <w:r w:rsidRPr="00B249CF">
              <w:rPr>
                <w:rFonts w:ascii="Arial" w:eastAsia="Times New Roman" w:hAnsi="Arial" w:cs="Arial"/>
                <w:i/>
                <w:color w:val="000000"/>
                <w:lang w:val="pt-PT" w:eastAsia="en-ZA"/>
              </w:rPr>
              <w:t>Standard OperatingProcedures</w:t>
            </w:r>
            <w:r w:rsidRPr="00B249CF">
              <w:rPr>
                <w:rFonts w:ascii="Arial" w:eastAsia="Times New Roman" w:hAnsi="Arial" w:cs="Arial"/>
                <w:color w:val="000000"/>
                <w:lang w:val="pt-PT" w:eastAsia="en-ZA"/>
              </w:rPr>
              <w:t>)</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SST</w:t>
            </w:r>
          </w:p>
        </w:tc>
        <w:tc>
          <w:tcPr>
            <w:tcW w:w="7201" w:type="dxa"/>
          </w:tcPr>
          <w:p w:rsidR="00B249CF" w:rsidRPr="00B249CF" w:rsidRDefault="00B249CF" w:rsidP="00B249CF">
            <w:pPr>
              <w:spacing w:after="100" w:afterAutospacing="1"/>
              <w:jc w:val="both"/>
              <w:rPr>
                <w:rFonts w:ascii="Arial" w:eastAsia="Times New Roman" w:hAnsi="Arial" w:cs="Arial"/>
                <w:color w:val="000000"/>
                <w:lang w:val="pt-PT" w:eastAsia="en-ZA"/>
              </w:rPr>
            </w:pPr>
            <w:r w:rsidRPr="00B249CF">
              <w:rPr>
                <w:rFonts w:ascii="Arial" w:eastAsia="Times New Roman" w:hAnsi="Arial" w:cs="Arial"/>
                <w:color w:val="000000"/>
                <w:lang w:val="pt-PT" w:eastAsia="en-ZA"/>
              </w:rPr>
              <w:t>Saúde e Segurança no Trabalho</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STP</w:t>
            </w:r>
          </w:p>
        </w:tc>
        <w:tc>
          <w:tcPr>
            <w:tcW w:w="7201"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São Tomé e Principe</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TB</w:t>
            </w:r>
          </w:p>
        </w:tc>
        <w:tc>
          <w:tcPr>
            <w:tcW w:w="7201"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Tuberculose</w:t>
            </w:r>
          </w:p>
        </w:tc>
      </w:tr>
      <w:tr w:rsidR="00B249CF" w:rsidRPr="00B249CF" w:rsidTr="00BE4A0F">
        <w:tc>
          <w:tcPr>
            <w:tcW w:w="1817" w:type="dxa"/>
            <w:hideMark/>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TdR</w:t>
            </w:r>
          </w:p>
        </w:tc>
        <w:tc>
          <w:tcPr>
            <w:tcW w:w="7201" w:type="dxa"/>
            <w:hideMark/>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Termos de Refêrencia</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UCI</w:t>
            </w:r>
          </w:p>
        </w:tc>
        <w:tc>
          <w:tcPr>
            <w:tcW w:w="7201"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Unidade de CuidadosIntensivos</w:t>
            </w:r>
          </w:p>
        </w:tc>
      </w:tr>
      <w:tr w:rsidR="00B249CF" w:rsidRPr="00B249CF" w:rsidTr="00BE4A0F">
        <w:tc>
          <w:tcPr>
            <w:tcW w:w="1817" w:type="dxa"/>
            <w:hideMark/>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UE</w:t>
            </w:r>
          </w:p>
        </w:tc>
        <w:tc>
          <w:tcPr>
            <w:tcW w:w="7201" w:type="dxa"/>
            <w:hideMark/>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UniãoEuropeia</w:t>
            </w:r>
          </w:p>
        </w:tc>
      </w:tr>
      <w:tr w:rsidR="00B249CF" w:rsidRPr="00B249CF" w:rsidTr="00BE4A0F">
        <w:tc>
          <w:tcPr>
            <w:tcW w:w="1817" w:type="dxa"/>
            <w:hideMark/>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VBG</w:t>
            </w:r>
          </w:p>
        </w:tc>
        <w:tc>
          <w:tcPr>
            <w:tcW w:w="7201" w:type="dxa"/>
            <w:hideMark/>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ViolênciaBaseada no Género</w:t>
            </w:r>
          </w:p>
        </w:tc>
      </w:tr>
      <w:tr w:rsidR="00B249CF" w:rsidRPr="00B249CF" w:rsidTr="00BE4A0F">
        <w:tc>
          <w:tcPr>
            <w:tcW w:w="1817" w:type="dxa"/>
          </w:tcPr>
          <w:p w:rsidR="00B249CF" w:rsidRPr="00B249CF" w:rsidRDefault="00B249CF" w:rsidP="00B249CF">
            <w:pPr>
              <w:spacing w:after="100" w:afterAutospacing="1"/>
              <w:jc w:val="both"/>
              <w:rPr>
                <w:rFonts w:ascii="Arial" w:eastAsia="Times New Roman" w:hAnsi="Arial" w:cs="Arial"/>
                <w:color w:val="000000"/>
                <w:lang w:eastAsia="en-ZA"/>
              </w:rPr>
            </w:pPr>
            <w:r w:rsidRPr="00B249CF">
              <w:rPr>
                <w:rFonts w:ascii="Arial" w:eastAsia="Times New Roman" w:hAnsi="Arial" w:cs="Arial"/>
                <w:color w:val="000000"/>
                <w:lang w:eastAsia="en-ZA"/>
              </w:rPr>
              <w:t>VIRAT/VRAF</w:t>
            </w:r>
          </w:p>
        </w:tc>
        <w:tc>
          <w:tcPr>
            <w:tcW w:w="7201" w:type="dxa"/>
          </w:tcPr>
          <w:p w:rsidR="00B249CF" w:rsidRPr="00B249CF" w:rsidRDefault="00B249CF" w:rsidP="00B249CF">
            <w:pPr>
              <w:spacing w:after="100" w:afterAutospacing="1"/>
              <w:jc w:val="both"/>
              <w:rPr>
                <w:rFonts w:ascii="Arial" w:eastAsia="Times New Roman" w:hAnsi="Arial" w:cs="Arial"/>
                <w:color w:val="000000"/>
                <w:lang w:val="pt-PT" w:eastAsia="en-ZA"/>
              </w:rPr>
            </w:pPr>
            <w:r w:rsidRPr="00B249CF">
              <w:rPr>
                <w:rFonts w:ascii="Arial" w:eastAsia="Times New Roman" w:hAnsi="Arial" w:cs="Arial"/>
                <w:color w:val="000000"/>
                <w:lang w:val="pt-PT" w:eastAsia="en-ZA"/>
              </w:rPr>
              <w:t>Ferramenta de Avaliação da Preparação para Introdução da Vacina (</w:t>
            </w:r>
            <w:r w:rsidRPr="00B249CF">
              <w:rPr>
                <w:rFonts w:ascii="Arial" w:eastAsia="Times New Roman" w:hAnsi="Arial" w:cs="Arial"/>
                <w:i/>
                <w:color w:val="000000"/>
                <w:lang w:val="pt-PT" w:eastAsia="en-ZA"/>
              </w:rPr>
              <w:t>VaccineIntroductionReadiness Assessment Tool</w:t>
            </w:r>
            <w:r w:rsidRPr="00B249CF">
              <w:rPr>
                <w:rFonts w:ascii="Arial" w:eastAsia="Times New Roman" w:hAnsi="Arial" w:cs="Arial"/>
                <w:color w:val="000000"/>
                <w:lang w:val="pt-PT" w:eastAsia="en-ZA"/>
              </w:rPr>
              <w:t>)</w:t>
            </w:r>
            <w:r w:rsidRPr="00B249CF">
              <w:rPr>
                <w:rFonts w:ascii="Tahoma" w:eastAsia="Times New Roman" w:hAnsi="Tahoma" w:cs="Tahoma"/>
                <w:color w:val="000000"/>
                <w:lang w:val="pt-PT" w:eastAsia="en-ZA"/>
              </w:rPr>
              <w:t> </w:t>
            </w:r>
          </w:p>
        </w:tc>
      </w:tr>
    </w:tbl>
    <w:p w:rsidR="00B249CF" w:rsidRPr="00B249CF" w:rsidRDefault="00B249CF">
      <w:pPr>
        <w:rPr>
          <w:rFonts w:ascii="Arial" w:eastAsia="Times New Roman" w:hAnsi="Arial" w:cs="Arial"/>
          <w:sz w:val="32"/>
          <w:szCs w:val="32"/>
          <w:lang w:eastAsia="pt-PT"/>
        </w:rPr>
      </w:pPr>
    </w:p>
    <w:p w:rsidR="00D32490" w:rsidRDefault="00D32490">
      <w:pPr>
        <w:rPr>
          <w:rFonts w:ascii="Arial" w:eastAsia="Times New Roman" w:hAnsi="Arial" w:cs="Arial"/>
          <w:b/>
          <w:bCs/>
          <w:sz w:val="32"/>
          <w:szCs w:val="32"/>
          <w:lang w:eastAsia="pt-PT"/>
        </w:rPr>
      </w:pPr>
      <w:r>
        <w:rPr>
          <w:rFonts w:ascii="Arial" w:eastAsia="Times New Roman" w:hAnsi="Arial" w:cs="Arial"/>
          <w:b/>
          <w:bCs/>
          <w:sz w:val="32"/>
          <w:szCs w:val="32"/>
          <w:lang w:eastAsia="pt-PT"/>
        </w:rPr>
        <w:br w:type="page"/>
      </w:r>
    </w:p>
    <w:p w:rsidR="00A52813" w:rsidRPr="00131116" w:rsidRDefault="00A52813" w:rsidP="00131116">
      <w:pPr>
        <w:spacing w:after="100" w:afterAutospacing="1" w:line="240" w:lineRule="auto"/>
        <w:rPr>
          <w:rFonts w:ascii="Arial" w:eastAsia="Times New Roman" w:hAnsi="Arial" w:cs="Arial"/>
          <w:b/>
          <w:bCs/>
          <w:sz w:val="32"/>
          <w:szCs w:val="32"/>
          <w:lang w:eastAsia="pt-PT"/>
        </w:rPr>
      </w:pPr>
      <w:r w:rsidRPr="00131116">
        <w:rPr>
          <w:rFonts w:ascii="Arial" w:eastAsia="Times New Roman" w:hAnsi="Arial" w:cs="Arial"/>
          <w:b/>
          <w:bCs/>
          <w:sz w:val="32"/>
          <w:szCs w:val="32"/>
          <w:lang w:eastAsia="pt-PT"/>
        </w:rPr>
        <w:t>ÍNDICE</w:t>
      </w:r>
    </w:p>
    <w:p w:rsidR="00603E2A" w:rsidRDefault="00B166A0" w:rsidP="00603E2A">
      <w:pPr>
        <w:pStyle w:val="ndice1"/>
        <w:tabs>
          <w:tab w:val="left" w:pos="440"/>
          <w:tab w:val="right" w:pos="9350"/>
        </w:tabs>
        <w:spacing w:before="0" w:line="240" w:lineRule="auto"/>
        <w:rPr>
          <w:rFonts w:asciiTheme="minorHAnsi" w:eastAsiaTheme="minorEastAsia" w:hAnsiTheme="minorHAnsi" w:cstheme="minorBidi"/>
          <w:b w:val="0"/>
          <w:bCs w:val="0"/>
          <w:caps w:val="0"/>
          <w:noProof/>
          <w:sz w:val="22"/>
          <w:szCs w:val="22"/>
          <w:lang w:eastAsia="pt-PT"/>
        </w:rPr>
      </w:pPr>
      <w:r w:rsidRPr="00B166A0">
        <w:rPr>
          <w:rFonts w:ascii="Arial" w:eastAsia="MS PGothic" w:hAnsi="Arial" w:cs="Arial"/>
          <w:lang w:eastAsia="pt-PT"/>
        </w:rPr>
        <w:fldChar w:fldCharType="begin"/>
      </w:r>
      <w:r w:rsidR="00B249CF">
        <w:rPr>
          <w:rFonts w:ascii="Arial" w:eastAsia="MS PGothic" w:hAnsi="Arial" w:cs="Arial"/>
          <w:lang w:eastAsia="pt-PT"/>
        </w:rPr>
        <w:instrText xml:space="preserve"> TOC \o "1-3" \h \z \u </w:instrText>
      </w:r>
      <w:r w:rsidRPr="00B166A0">
        <w:rPr>
          <w:rFonts w:ascii="Arial" w:eastAsia="MS PGothic" w:hAnsi="Arial" w:cs="Arial"/>
          <w:lang w:eastAsia="pt-PT"/>
        </w:rPr>
        <w:fldChar w:fldCharType="separate"/>
      </w:r>
      <w:hyperlink w:anchor="_Toc90934578" w:history="1">
        <w:r w:rsidR="00603E2A" w:rsidRPr="00B31E07">
          <w:rPr>
            <w:rStyle w:val="Hiperligao"/>
            <w:rFonts w:ascii="Times New Roman" w:eastAsia="MS PGothic" w:hAnsi="Times New Roman" w:cs="Times New Roman"/>
            <w:noProof/>
            <w:lang w:eastAsia="pt-PT"/>
          </w:rPr>
          <w:t>1.</w:t>
        </w:r>
        <w:r w:rsidR="00603E2A">
          <w:rPr>
            <w:rFonts w:asciiTheme="minorHAnsi" w:eastAsiaTheme="minorEastAsia" w:hAnsiTheme="minorHAnsi" w:cstheme="minorBidi"/>
            <w:b w:val="0"/>
            <w:bCs w:val="0"/>
            <w:caps w:val="0"/>
            <w:noProof/>
            <w:sz w:val="22"/>
            <w:szCs w:val="22"/>
            <w:lang w:eastAsia="pt-PT"/>
          </w:rPr>
          <w:tab/>
        </w:r>
        <w:r w:rsidR="00603E2A" w:rsidRPr="00B31E07">
          <w:rPr>
            <w:rStyle w:val="Hiperligao"/>
            <w:rFonts w:eastAsia="MS PGothic" w:cs="Arial"/>
            <w:noProof/>
            <w:lang w:eastAsia="pt-PT"/>
          </w:rPr>
          <w:t>Introdução</w:t>
        </w:r>
        <w:r w:rsidR="00603E2A">
          <w:rPr>
            <w:noProof/>
            <w:webHidden/>
          </w:rPr>
          <w:tab/>
        </w:r>
        <w:r>
          <w:rPr>
            <w:noProof/>
            <w:webHidden/>
          </w:rPr>
          <w:fldChar w:fldCharType="begin"/>
        </w:r>
        <w:r w:rsidR="00603E2A">
          <w:rPr>
            <w:noProof/>
            <w:webHidden/>
          </w:rPr>
          <w:instrText xml:space="preserve"> PAGEREF _Toc90934578 \h </w:instrText>
        </w:r>
        <w:r>
          <w:rPr>
            <w:noProof/>
            <w:webHidden/>
          </w:rPr>
        </w:r>
        <w:r>
          <w:rPr>
            <w:noProof/>
            <w:webHidden/>
          </w:rPr>
          <w:fldChar w:fldCharType="separate"/>
        </w:r>
        <w:r w:rsidR="00603E2A">
          <w:rPr>
            <w:noProof/>
            <w:webHidden/>
          </w:rPr>
          <w:t>1</w:t>
        </w:r>
        <w:r>
          <w:rPr>
            <w:noProof/>
            <w:webHidden/>
          </w:rPr>
          <w:fldChar w:fldCharType="end"/>
        </w:r>
      </w:hyperlink>
    </w:p>
    <w:p w:rsidR="00603E2A" w:rsidRDefault="00B166A0" w:rsidP="00603E2A">
      <w:pPr>
        <w:pStyle w:val="ndice2"/>
        <w:tabs>
          <w:tab w:val="left" w:pos="660"/>
          <w:tab w:val="right" w:pos="9350"/>
        </w:tabs>
        <w:spacing w:before="0" w:line="240" w:lineRule="auto"/>
        <w:rPr>
          <w:rFonts w:eastAsiaTheme="minorEastAsia" w:cstheme="minorBidi"/>
          <w:b w:val="0"/>
          <w:bCs w:val="0"/>
          <w:noProof/>
          <w:sz w:val="22"/>
          <w:szCs w:val="22"/>
          <w:lang w:eastAsia="pt-PT"/>
        </w:rPr>
      </w:pPr>
      <w:hyperlink w:anchor="_Toc90934579" w:history="1">
        <w:r w:rsidR="00603E2A" w:rsidRPr="00B31E07">
          <w:rPr>
            <w:rStyle w:val="Hiperligao"/>
            <w:rFonts w:ascii="Times New Roman" w:hAnsi="Times New Roman" w:cs="Times New Roman"/>
            <w:noProof/>
            <w:lang w:eastAsia="pt-PT"/>
          </w:rPr>
          <w:t>1.1.</w:t>
        </w:r>
        <w:r w:rsidR="00603E2A">
          <w:rPr>
            <w:rFonts w:eastAsiaTheme="minorEastAsia" w:cstheme="minorBidi"/>
            <w:b w:val="0"/>
            <w:bCs w:val="0"/>
            <w:noProof/>
            <w:sz w:val="22"/>
            <w:szCs w:val="22"/>
            <w:lang w:eastAsia="pt-PT"/>
          </w:rPr>
          <w:tab/>
        </w:r>
        <w:r w:rsidR="00603E2A" w:rsidRPr="00B31E07">
          <w:rPr>
            <w:rStyle w:val="Hiperligao"/>
            <w:noProof/>
            <w:lang w:eastAsia="pt-PT"/>
          </w:rPr>
          <w:t>Contexto Geral</w:t>
        </w:r>
        <w:r w:rsidR="00603E2A">
          <w:rPr>
            <w:noProof/>
            <w:webHidden/>
          </w:rPr>
          <w:tab/>
        </w:r>
        <w:r>
          <w:rPr>
            <w:noProof/>
            <w:webHidden/>
          </w:rPr>
          <w:fldChar w:fldCharType="begin"/>
        </w:r>
        <w:r w:rsidR="00603E2A">
          <w:rPr>
            <w:noProof/>
            <w:webHidden/>
          </w:rPr>
          <w:instrText xml:space="preserve"> PAGEREF _Toc90934579 \h </w:instrText>
        </w:r>
        <w:r>
          <w:rPr>
            <w:noProof/>
            <w:webHidden/>
          </w:rPr>
        </w:r>
        <w:r>
          <w:rPr>
            <w:noProof/>
            <w:webHidden/>
          </w:rPr>
          <w:fldChar w:fldCharType="separate"/>
        </w:r>
        <w:r w:rsidR="00603E2A">
          <w:rPr>
            <w:noProof/>
            <w:webHidden/>
          </w:rPr>
          <w:t>1</w:t>
        </w:r>
        <w:r>
          <w:rPr>
            <w:noProof/>
            <w:webHidden/>
          </w:rPr>
          <w:fldChar w:fldCharType="end"/>
        </w:r>
      </w:hyperlink>
    </w:p>
    <w:p w:rsidR="00603E2A" w:rsidRDefault="00B166A0" w:rsidP="00603E2A">
      <w:pPr>
        <w:pStyle w:val="ndice2"/>
        <w:tabs>
          <w:tab w:val="left" w:pos="660"/>
          <w:tab w:val="right" w:pos="9350"/>
        </w:tabs>
        <w:spacing w:before="0" w:line="240" w:lineRule="auto"/>
        <w:rPr>
          <w:rFonts w:eastAsiaTheme="minorEastAsia" w:cstheme="minorBidi"/>
          <w:b w:val="0"/>
          <w:bCs w:val="0"/>
          <w:noProof/>
          <w:sz w:val="22"/>
          <w:szCs w:val="22"/>
          <w:lang w:eastAsia="pt-PT"/>
        </w:rPr>
      </w:pPr>
      <w:hyperlink w:anchor="_Toc90934580" w:history="1">
        <w:r w:rsidR="00603E2A" w:rsidRPr="00B31E07">
          <w:rPr>
            <w:rStyle w:val="Hiperligao"/>
            <w:rFonts w:ascii="Times New Roman" w:hAnsi="Times New Roman" w:cs="Times New Roman"/>
            <w:noProof/>
            <w:lang w:eastAsia="pt-PT"/>
          </w:rPr>
          <w:t>1.2.</w:t>
        </w:r>
        <w:r w:rsidR="00603E2A">
          <w:rPr>
            <w:rFonts w:eastAsiaTheme="minorEastAsia" w:cstheme="minorBidi"/>
            <w:b w:val="0"/>
            <w:bCs w:val="0"/>
            <w:noProof/>
            <w:sz w:val="22"/>
            <w:szCs w:val="22"/>
            <w:lang w:eastAsia="pt-PT"/>
          </w:rPr>
          <w:tab/>
        </w:r>
        <w:r w:rsidR="00603E2A" w:rsidRPr="00B31E07">
          <w:rPr>
            <w:rStyle w:val="Hiperligao"/>
            <w:noProof/>
            <w:lang w:eastAsia="pt-PT"/>
          </w:rPr>
          <w:t>O PCIGR</w:t>
        </w:r>
        <w:r w:rsidR="00603E2A">
          <w:rPr>
            <w:noProof/>
            <w:webHidden/>
          </w:rPr>
          <w:tab/>
        </w:r>
        <w:r>
          <w:rPr>
            <w:noProof/>
            <w:webHidden/>
          </w:rPr>
          <w:fldChar w:fldCharType="begin"/>
        </w:r>
        <w:r w:rsidR="00603E2A">
          <w:rPr>
            <w:noProof/>
            <w:webHidden/>
          </w:rPr>
          <w:instrText xml:space="preserve"> PAGEREF _Toc90934580 \h </w:instrText>
        </w:r>
        <w:r>
          <w:rPr>
            <w:noProof/>
            <w:webHidden/>
          </w:rPr>
        </w:r>
        <w:r>
          <w:rPr>
            <w:noProof/>
            <w:webHidden/>
          </w:rPr>
          <w:fldChar w:fldCharType="separate"/>
        </w:r>
        <w:r w:rsidR="00603E2A">
          <w:rPr>
            <w:noProof/>
            <w:webHidden/>
          </w:rPr>
          <w:t>4</w:t>
        </w:r>
        <w:r>
          <w:rPr>
            <w:noProof/>
            <w:webHidden/>
          </w:rPr>
          <w:fldChar w:fldCharType="end"/>
        </w:r>
      </w:hyperlink>
    </w:p>
    <w:p w:rsidR="00603E2A" w:rsidRDefault="00B166A0" w:rsidP="00603E2A">
      <w:pPr>
        <w:pStyle w:val="ndice1"/>
        <w:tabs>
          <w:tab w:val="left" w:pos="440"/>
          <w:tab w:val="right" w:pos="9350"/>
        </w:tabs>
        <w:spacing w:before="0" w:line="240" w:lineRule="auto"/>
        <w:rPr>
          <w:rFonts w:asciiTheme="minorHAnsi" w:eastAsiaTheme="minorEastAsia" w:hAnsiTheme="minorHAnsi" w:cstheme="minorBidi"/>
          <w:b w:val="0"/>
          <w:bCs w:val="0"/>
          <w:caps w:val="0"/>
          <w:noProof/>
          <w:sz w:val="22"/>
          <w:szCs w:val="22"/>
          <w:lang w:eastAsia="pt-PT"/>
        </w:rPr>
      </w:pPr>
      <w:hyperlink w:anchor="_Toc90934581" w:history="1">
        <w:r w:rsidR="00603E2A" w:rsidRPr="00B31E07">
          <w:rPr>
            <w:rStyle w:val="Hiperligao"/>
            <w:rFonts w:ascii="Times New Roman" w:hAnsi="Times New Roman" w:cs="Times New Roman"/>
            <w:noProof/>
            <w:lang w:eastAsia="pt-PT"/>
          </w:rPr>
          <w:t>2.</w:t>
        </w:r>
        <w:r w:rsidR="00603E2A">
          <w:rPr>
            <w:rFonts w:asciiTheme="minorHAnsi" w:eastAsiaTheme="minorEastAsia" w:hAnsiTheme="minorHAnsi" w:cstheme="minorBidi"/>
            <w:b w:val="0"/>
            <w:bCs w:val="0"/>
            <w:caps w:val="0"/>
            <w:noProof/>
            <w:sz w:val="22"/>
            <w:szCs w:val="22"/>
            <w:lang w:eastAsia="pt-PT"/>
          </w:rPr>
          <w:tab/>
        </w:r>
        <w:r w:rsidR="00603E2A" w:rsidRPr="00B31E07">
          <w:rPr>
            <w:rStyle w:val="Hiperligao"/>
            <w:noProof/>
            <w:lang w:eastAsia="pt-PT"/>
          </w:rPr>
          <w:t>DESCRIÇÃO DO PROJECTO</w:t>
        </w:r>
        <w:r w:rsidR="00603E2A">
          <w:rPr>
            <w:noProof/>
            <w:webHidden/>
          </w:rPr>
          <w:tab/>
        </w:r>
        <w:r>
          <w:rPr>
            <w:noProof/>
            <w:webHidden/>
          </w:rPr>
          <w:fldChar w:fldCharType="begin"/>
        </w:r>
        <w:r w:rsidR="00603E2A">
          <w:rPr>
            <w:noProof/>
            <w:webHidden/>
          </w:rPr>
          <w:instrText xml:space="preserve"> PAGEREF _Toc90934581 \h </w:instrText>
        </w:r>
        <w:r>
          <w:rPr>
            <w:noProof/>
            <w:webHidden/>
          </w:rPr>
        </w:r>
        <w:r>
          <w:rPr>
            <w:noProof/>
            <w:webHidden/>
          </w:rPr>
          <w:fldChar w:fldCharType="separate"/>
        </w:r>
        <w:r w:rsidR="00603E2A">
          <w:rPr>
            <w:noProof/>
            <w:webHidden/>
          </w:rPr>
          <w:t>5</w:t>
        </w:r>
        <w:r>
          <w:rPr>
            <w:noProof/>
            <w:webHidden/>
          </w:rPr>
          <w:fldChar w:fldCharType="end"/>
        </w:r>
      </w:hyperlink>
    </w:p>
    <w:p w:rsidR="00603E2A" w:rsidRDefault="00B166A0" w:rsidP="00603E2A">
      <w:pPr>
        <w:pStyle w:val="ndice2"/>
        <w:tabs>
          <w:tab w:val="left" w:pos="660"/>
          <w:tab w:val="right" w:pos="9350"/>
        </w:tabs>
        <w:spacing w:before="0" w:line="240" w:lineRule="auto"/>
        <w:rPr>
          <w:rFonts w:eastAsiaTheme="minorEastAsia" w:cstheme="minorBidi"/>
          <w:b w:val="0"/>
          <w:bCs w:val="0"/>
          <w:noProof/>
          <w:sz w:val="22"/>
          <w:szCs w:val="22"/>
          <w:lang w:eastAsia="pt-PT"/>
        </w:rPr>
      </w:pPr>
      <w:hyperlink w:anchor="_Toc90934582" w:history="1">
        <w:r w:rsidR="00603E2A" w:rsidRPr="00B31E07">
          <w:rPr>
            <w:rStyle w:val="Hiperligao"/>
            <w:rFonts w:ascii="Times New Roman" w:hAnsi="Times New Roman" w:cs="Times New Roman"/>
            <w:noProof/>
            <w:lang w:eastAsia="pt-PT"/>
          </w:rPr>
          <w:t>2.1.</w:t>
        </w:r>
        <w:r w:rsidR="00603E2A">
          <w:rPr>
            <w:rFonts w:eastAsiaTheme="minorEastAsia" w:cstheme="minorBidi"/>
            <w:b w:val="0"/>
            <w:bCs w:val="0"/>
            <w:noProof/>
            <w:sz w:val="22"/>
            <w:szCs w:val="22"/>
            <w:lang w:eastAsia="pt-PT"/>
          </w:rPr>
          <w:tab/>
        </w:r>
        <w:r w:rsidR="00603E2A" w:rsidRPr="00B31E07">
          <w:rPr>
            <w:rStyle w:val="Hiperligao"/>
            <w:noProof/>
            <w:lang w:eastAsia="pt-PT"/>
          </w:rPr>
          <w:t>Principais Componentes do Projecto e Recursos Financeiros</w:t>
        </w:r>
        <w:r w:rsidR="00603E2A">
          <w:rPr>
            <w:noProof/>
            <w:webHidden/>
          </w:rPr>
          <w:tab/>
        </w:r>
        <w:r>
          <w:rPr>
            <w:noProof/>
            <w:webHidden/>
          </w:rPr>
          <w:fldChar w:fldCharType="begin"/>
        </w:r>
        <w:r w:rsidR="00603E2A">
          <w:rPr>
            <w:noProof/>
            <w:webHidden/>
          </w:rPr>
          <w:instrText xml:space="preserve"> PAGEREF _Toc90934582 \h </w:instrText>
        </w:r>
        <w:r>
          <w:rPr>
            <w:noProof/>
            <w:webHidden/>
          </w:rPr>
        </w:r>
        <w:r>
          <w:rPr>
            <w:noProof/>
            <w:webHidden/>
          </w:rPr>
          <w:fldChar w:fldCharType="separate"/>
        </w:r>
        <w:r w:rsidR="00603E2A">
          <w:rPr>
            <w:noProof/>
            <w:webHidden/>
          </w:rPr>
          <w:t>5</w:t>
        </w:r>
        <w:r>
          <w:rPr>
            <w:noProof/>
            <w:webHidden/>
          </w:rPr>
          <w:fldChar w:fldCharType="end"/>
        </w:r>
      </w:hyperlink>
    </w:p>
    <w:p w:rsidR="00603E2A" w:rsidRDefault="00B166A0" w:rsidP="00603E2A">
      <w:pPr>
        <w:pStyle w:val="ndice2"/>
        <w:tabs>
          <w:tab w:val="left" w:pos="660"/>
          <w:tab w:val="right" w:pos="9350"/>
        </w:tabs>
        <w:spacing w:before="0" w:line="240" w:lineRule="auto"/>
        <w:rPr>
          <w:rFonts w:eastAsiaTheme="minorEastAsia" w:cstheme="minorBidi"/>
          <w:b w:val="0"/>
          <w:bCs w:val="0"/>
          <w:noProof/>
          <w:sz w:val="22"/>
          <w:szCs w:val="22"/>
          <w:lang w:eastAsia="pt-PT"/>
        </w:rPr>
      </w:pPr>
      <w:hyperlink w:anchor="_Toc90934583" w:history="1">
        <w:r w:rsidR="00603E2A" w:rsidRPr="00B31E07">
          <w:rPr>
            <w:rStyle w:val="Hiperligao"/>
            <w:rFonts w:ascii="Times New Roman" w:hAnsi="Times New Roman" w:cs="Times New Roman"/>
            <w:noProof/>
            <w:lang w:eastAsia="pt-PT"/>
          </w:rPr>
          <w:t>2.2.</w:t>
        </w:r>
        <w:r w:rsidR="00603E2A">
          <w:rPr>
            <w:rFonts w:eastAsiaTheme="minorEastAsia" w:cstheme="minorBidi"/>
            <w:b w:val="0"/>
            <w:bCs w:val="0"/>
            <w:noProof/>
            <w:sz w:val="22"/>
            <w:szCs w:val="22"/>
            <w:lang w:eastAsia="pt-PT"/>
          </w:rPr>
          <w:tab/>
        </w:r>
        <w:r w:rsidR="00603E2A" w:rsidRPr="00B31E07">
          <w:rPr>
            <w:rStyle w:val="Hiperligao"/>
            <w:noProof/>
            <w:lang w:eastAsia="pt-PT"/>
          </w:rPr>
          <w:t>Arranjos de Implementação</w:t>
        </w:r>
        <w:r w:rsidR="00603E2A">
          <w:rPr>
            <w:noProof/>
            <w:webHidden/>
          </w:rPr>
          <w:tab/>
        </w:r>
        <w:r>
          <w:rPr>
            <w:noProof/>
            <w:webHidden/>
          </w:rPr>
          <w:fldChar w:fldCharType="begin"/>
        </w:r>
        <w:r w:rsidR="00603E2A">
          <w:rPr>
            <w:noProof/>
            <w:webHidden/>
          </w:rPr>
          <w:instrText xml:space="preserve"> PAGEREF _Toc90934583 \h </w:instrText>
        </w:r>
        <w:r>
          <w:rPr>
            <w:noProof/>
            <w:webHidden/>
          </w:rPr>
        </w:r>
        <w:r>
          <w:rPr>
            <w:noProof/>
            <w:webHidden/>
          </w:rPr>
          <w:fldChar w:fldCharType="separate"/>
        </w:r>
        <w:r w:rsidR="00603E2A">
          <w:rPr>
            <w:noProof/>
            <w:webHidden/>
          </w:rPr>
          <w:t>11</w:t>
        </w:r>
        <w:r>
          <w:rPr>
            <w:noProof/>
            <w:webHidden/>
          </w:rPr>
          <w:fldChar w:fldCharType="end"/>
        </w:r>
      </w:hyperlink>
    </w:p>
    <w:p w:rsidR="00603E2A" w:rsidRDefault="00B166A0" w:rsidP="00603E2A">
      <w:pPr>
        <w:pStyle w:val="ndice1"/>
        <w:tabs>
          <w:tab w:val="left" w:pos="440"/>
          <w:tab w:val="right" w:pos="9350"/>
        </w:tabs>
        <w:spacing w:before="0" w:line="240" w:lineRule="auto"/>
        <w:rPr>
          <w:rFonts w:asciiTheme="minorHAnsi" w:eastAsiaTheme="minorEastAsia" w:hAnsiTheme="minorHAnsi" w:cstheme="minorBidi"/>
          <w:b w:val="0"/>
          <w:bCs w:val="0"/>
          <w:caps w:val="0"/>
          <w:noProof/>
          <w:sz w:val="22"/>
          <w:szCs w:val="22"/>
          <w:lang w:eastAsia="pt-PT"/>
        </w:rPr>
      </w:pPr>
      <w:hyperlink w:anchor="_Toc90934584" w:history="1">
        <w:r w:rsidR="00603E2A" w:rsidRPr="00B31E07">
          <w:rPr>
            <w:rStyle w:val="Hiperligao"/>
            <w:rFonts w:ascii="Times New Roman" w:eastAsia="MS PGothic" w:hAnsi="Times New Roman" w:cs="Times New Roman"/>
            <w:noProof/>
            <w:lang w:eastAsia="pt-PT"/>
          </w:rPr>
          <w:t>3.</w:t>
        </w:r>
        <w:r w:rsidR="00603E2A">
          <w:rPr>
            <w:rFonts w:asciiTheme="minorHAnsi" w:eastAsiaTheme="minorEastAsia" w:hAnsiTheme="minorHAnsi" w:cstheme="minorBidi"/>
            <w:b w:val="0"/>
            <w:bCs w:val="0"/>
            <w:caps w:val="0"/>
            <w:noProof/>
            <w:sz w:val="22"/>
            <w:szCs w:val="22"/>
            <w:lang w:eastAsia="pt-PT"/>
          </w:rPr>
          <w:tab/>
        </w:r>
        <w:r w:rsidR="00603E2A" w:rsidRPr="00B31E07">
          <w:rPr>
            <w:rStyle w:val="Hiperligao"/>
            <w:rFonts w:eastAsia="MS PGothic" w:cs="Arial"/>
            <w:noProof/>
            <w:lang w:eastAsia="pt-PT"/>
          </w:rPr>
          <w:t>Potenciais Fontes de Infecção e de Geração de Resíduos</w:t>
        </w:r>
        <w:r w:rsidR="00603E2A">
          <w:rPr>
            <w:noProof/>
            <w:webHidden/>
          </w:rPr>
          <w:tab/>
        </w:r>
        <w:r>
          <w:rPr>
            <w:noProof/>
            <w:webHidden/>
          </w:rPr>
          <w:fldChar w:fldCharType="begin"/>
        </w:r>
        <w:r w:rsidR="00603E2A">
          <w:rPr>
            <w:noProof/>
            <w:webHidden/>
          </w:rPr>
          <w:instrText xml:space="preserve"> PAGEREF _Toc90934584 \h </w:instrText>
        </w:r>
        <w:r>
          <w:rPr>
            <w:noProof/>
            <w:webHidden/>
          </w:rPr>
        </w:r>
        <w:r>
          <w:rPr>
            <w:noProof/>
            <w:webHidden/>
          </w:rPr>
          <w:fldChar w:fldCharType="separate"/>
        </w:r>
        <w:r w:rsidR="00603E2A">
          <w:rPr>
            <w:noProof/>
            <w:webHidden/>
          </w:rPr>
          <w:t>13</w:t>
        </w:r>
        <w:r>
          <w:rPr>
            <w:noProof/>
            <w:webHidden/>
          </w:rPr>
          <w:fldChar w:fldCharType="end"/>
        </w:r>
      </w:hyperlink>
    </w:p>
    <w:p w:rsidR="00603E2A" w:rsidRDefault="00B166A0" w:rsidP="00603E2A">
      <w:pPr>
        <w:pStyle w:val="ndice1"/>
        <w:tabs>
          <w:tab w:val="left" w:pos="440"/>
          <w:tab w:val="right" w:pos="9350"/>
        </w:tabs>
        <w:spacing w:before="0" w:line="240" w:lineRule="auto"/>
        <w:rPr>
          <w:rFonts w:asciiTheme="minorHAnsi" w:eastAsiaTheme="minorEastAsia" w:hAnsiTheme="minorHAnsi" w:cstheme="minorBidi"/>
          <w:b w:val="0"/>
          <w:bCs w:val="0"/>
          <w:caps w:val="0"/>
          <w:noProof/>
          <w:sz w:val="22"/>
          <w:szCs w:val="22"/>
          <w:lang w:eastAsia="pt-PT"/>
        </w:rPr>
      </w:pPr>
      <w:hyperlink w:anchor="_Toc90934585" w:history="1">
        <w:r w:rsidR="00603E2A" w:rsidRPr="00B31E07">
          <w:rPr>
            <w:rStyle w:val="Hiperligao"/>
            <w:rFonts w:ascii="Times New Roman" w:eastAsia="MS PGothic" w:hAnsi="Times New Roman" w:cs="Times New Roman"/>
            <w:noProof/>
            <w:lang w:eastAsia="pt-PT"/>
          </w:rPr>
          <w:t>4.</w:t>
        </w:r>
        <w:r w:rsidR="00603E2A">
          <w:rPr>
            <w:rFonts w:asciiTheme="minorHAnsi" w:eastAsiaTheme="minorEastAsia" w:hAnsiTheme="minorHAnsi" w:cstheme="minorBidi"/>
            <w:b w:val="0"/>
            <w:bCs w:val="0"/>
            <w:caps w:val="0"/>
            <w:noProof/>
            <w:sz w:val="22"/>
            <w:szCs w:val="22"/>
            <w:lang w:eastAsia="pt-PT"/>
          </w:rPr>
          <w:tab/>
        </w:r>
        <w:r w:rsidR="00603E2A" w:rsidRPr="00B31E07">
          <w:rPr>
            <w:rStyle w:val="Hiperligao"/>
            <w:rFonts w:eastAsia="MS PGothic" w:cs="Arial"/>
            <w:noProof/>
            <w:lang w:eastAsia="pt-PT"/>
          </w:rPr>
          <w:t>Principais Elementos do Quadro Legal e Institucional para o Controlo de Infecções e Gestão de Resíduos</w:t>
        </w:r>
        <w:r w:rsidR="00603E2A">
          <w:rPr>
            <w:noProof/>
            <w:webHidden/>
          </w:rPr>
          <w:tab/>
        </w:r>
        <w:r>
          <w:rPr>
            <w:noProof/>
            <w:webHidden/>
          </w:rPr>
          <w:fldChar w:fldCharType="begin"/>
        </w:r>
        <w:r w:rsidR="00603E2A">
          <w:rPr>
            <w:noProof/>
            <w:webHidden/>
          </w:rPr>
          <w:instrText xml:space="preserve"> PAGEREF _Toc90934585 \h </w:instrText>
        </w:r>
        <w:r>
          <w:rPr>
            <w:noProof/>
            <w:webHidden/>
          </w:rPr>
        </w:r>
        <w:r>
          <w:rPr>
            <w:noProof/>
            <w:webHidden/>
          </w:rPr>
          <w:fldChar w:fldCharType="separate"/>
        </w:r>
        <w:r w:rsidR="00603E2A">
          <w:rPr>
            <w:noProof/>
            <w:webHidden/>
          </w:rPr>
          <w:t>14</w:t>
        </w:r>
        <w:r>
          <w:rPr>
            <w:noProof/>
            <w:webHidden/>
          </w:rPr>
          <w:fldChar w:fldCharType="end"/>
        </w:r>
      </w:hyperlink>
    </w:p>
    <w:p w:rsidR="00603E2A" w:rsidRDefault="00B166A0" w:rsidP="00603E2A">
      <w:pPr>
        <w:pStyle w:val="ndice2"/>
        <w:tabs>
          <w:tab w:val="left" w:pos="660"/>
          <w:tab w:val="right" w:pos="9350"/>
        </w:tabs>
        <w:spacing w:before="0" w:line="240" w:lineRule="auto"/>
        <w:rPr>
          <w:rFonts w:eastAsiaTheme="minorEastAsia" w:cstheme="minorBidi"/>
          <w:b w:val="0"/>
          <w:bCs w:val="0"/>
          <w:noProof/>
          <w:sz w:val="22"/>
          <w:szCs w:val="22"/>
          <w:lang w:eastAsia="pt-PT"/>
        </w:rPr>
      </w:pPr>
      <w:hyperlink w:anchor="_Toc90934586" w:history="1">
        <w:r w:rsidR="00603E2A" w:rsidRPr="00B31E07">
          <w:rPr>
            <w:rStyle w:val="Hiperligao"/>
            <w:rFonts w:ascii="Times New Roman" w:eastAsia="MS PGothic" w:hAnsi="Times New Roman" w:cs="Times New Roman"/>
            <w:noProof/>
            <w:lang w:eastAsia="pt-PT"/>
          </w:rPr>
          <w:t>4.1.</w:t>
        </w:r>
        <w:r w:rsidR="00603E2A">
          <w:rPr>
            <w:rFonts w:eastAsiaTheme="minorEastAsia" w:cstheme="minorBidi"/>
            <w:b w:val="0"/>
            <w:bCs w:val="0"/>
            <w:noProof/>
            <w:sz w:val="22"/>
            <w:szCs w:val="22"/>
            <w:lang w:eastAsia="pt-PT"/>
          </w:rPr>
          <w:tab/>
        </w:r>
        <w:r w:rsidR="00603E2A" w:rsidRPr="00B31E07">
          <w:rPr>
            <w:rStyle w:val="Hiperligao"/>
            <w:rFonts w:eastAsia="MS PGothic"/>
            <w:noProof/>
            <w:lang w:eastAsia="pt-PT"/>
          </w:rPr>
          <w:t>Quadro Legal Santomense</w:t>
        </w:r>
        <w:r w:rsidR="00603E2A">
          <w:rPr>
            <w:noProof/>
            <w:webHidden/>
          </w:rPr>
          <w:tab/>
        </w:r>
        <w:r>
          <w:rPr>
            <w:noProof/>
            <w:webHidden/>
          </w:rPr>
          <w:fldChar w:fldCharType="begin"/>
        </w:r>
        <w:r w:rsidR="00603E2A">
          <w:rPr>
            <w:noProof/>
            <w:webHidden/>
          </w:rPr>
          <w:instrText xml:space="preserve"> PAGEREF _Toc90934586 \h </w:instrText>
        </w:r>
        <w:r>
          <w:rPr>
            <w:noProof/>
            <w:webHidden/>
          </w:rPr>
        </w:r>
        <w:r>
          <w:rPr>
            <w:noProof/>
            <w:webHidden/>
          </w:rPr>
          <w:fldChar w:fldCharType="separate"/>
        </w:r>
        <w:r w:rsidR="00603E2A">
          <w:rPr>
            <w:noProof/>
            <w:webHidden/>
          </w:rPr>
          <w:t>15</w:t>
        </w:r>
        <w:r>
          <w:rPr>
            <w:noProof/>
            <w:webHidden/>
          </w:rPr>
          <w:fldChar w:fldCharType="end"/>
        </w:r>
      </w:hyperlink>
    </w:p>
    <w:p w:rsidR="00603E2A" w:rsidRDefault="00B166A0" w:rsidP="00603E2A">
      <w:pPr>
        <w:pStyle w:val="ndice3"/>
        <w:tabs>
          <w:tab w:val="left" w:pos="1100"/>
          <w:tab w:val="right" w:pos="9350"/>
        </w:tabs>
        <w:spacing w:line="240" w:lineRule="auto"/>
        <w:ind w:left="0"/>
        <w:rPr>
          <w:rFonts w:eastAsiaTheme="minorEastAsia" w:cstheme="minorBidi"/>
          <w:noProof/>
          <w:sz w:val="22"/>
          <w:szCs w:val="22"/>
          <w:lang w:eastAsia="pt-PT"/>
        </w:rPr>
      </w:pPr>
      <w:hyperlink w:anchor="_Toc90934587" w:history="1">
        <w:r w:rsidR="00603E2A" w:rsidRPr="00B31E07">
          <w:rPr>
            <w:rStyle w:val="Hiperligao"/>
            <w:rFonts w:ascii="Times New Roman" w:eastAsia="MS PGothic" w:hAnsi="Times New Roman" w:cs="Times New Roman"/>
            <w:noProof/>
            <w:lang w:eastAsia="pt-PT"/>
          </w:rPr>
          <w:t>4.1.1.</w:t>
        </w:r>
        <w:r w:rsidR="00603E2A">
          <w:rPr>
            <w:rFonts w:eastAsiaTheme="minorEastAsia" w:cstheme="minorBidi"/>
            <w:noProof/>
            <w:sz w:val="22"/>
            <w:szCs w:val="22"/>
            <w:lang w:eastAsia="pt-PT"/>
          </w:rPr>
          <w:tab/>
        </w:r>
        <w:r w:rsidR="00603E2A" w:rsidRPr="00B31E07">
          <w:rPr>
            <w:rStyle w:val="Hiperligao"/>
            <w:rFonts w:eastAsia="MS PGothic"/>
            <w:noProof/>
            <w:lang w:eastAsia="pt-PT"/>
          </w:rPr>
          <w:t>Aspectos institucionais e práticas correntes</w:t>
        </w:r>
        <w:r w:rsidR="00603E2A">
          <w:rPr>
            <w:noProof/>
            <w:webHidden/>
          </w:rPr>
          <w:tab/>
        </w:r>
        <w:r>
          <w:rPr>
            <w:noProof/>
            <w:webHidden/>
          </w:rPr>
          <w:fldChar w:fldCharType="begin"/>
        </w:r>
        <w:r w:rsidR="00603E2A">
          <w:rPr>
            <w:noProof/>
            <w:webHidden/>
          </w:rPr>
          <w:instrText xml:space="preserve"> PAGEREF _Toc90934587 \h </w:instrText>
        </w:r>
        <w:r>
          <w:rPr>
            <w:noProof/>
            <w:webHidden/>
          </w:rPr>
        </w:r>
        <w:r>
          <w:rPr>
            <w:noProof/>
            <w:webHidden/>
          </w:rPr>
          <w:fldChar w:fldCharType="separate"/>
        </w:r>
        <w:r w:rsidR="00603E2A">
          <w:rPr>
            <w:noProof/>
            <w:webHidden/>
          </w:rPr>
          <w:t>19</w:t>
        </w:r>
        <w:r>
          <w:rPr>
            <w:noProof/>
            <w:webHidden/>
          </w:rPr>
          <w:fldChar w:fldCharType="end"/>
        </w:r>
      </w:hyperlink>
    </w:p>
    <w:p w:rsidR="00603E2A" w:rsidRDefault="00B166A0" w:rsidP="00603E2A">
      <w:pPr>
        <w:pStyle w:val="ndice2"/>
        <w:tabs>
          <w:tab w:val="left" w:pos="660"/>
          <w:tab w:val="right" w:pos="9350"/>
        </w:tabs>
        <w:spacing w:before="0" w:line="240" w:lineRule="auto"/>
        <w:rPr>
          <w:rFonts w:eastAsiaTheme="minorEastAsia" w:cstheme="minorBidi"/>
          <w:b w:val="0"/>
          <w:bCs w:val="0"/>
          <w:noProof/>
          <w:sz w:val="22"/>
          <w:szCs w:val="22"/>
          <w:lang w:eastAsia="pt-PT"/>
        </w:rPr>
      </w:pPr>
      <w:hyperlink w:anchor="_Toc90934588" w:history="1">
        <w:r w:rsidR="00603E2A" w:rsidRPr="00B31E07">
          <w:rPr>
            <w:rStyle w:val="Hiperligao"/>
            <w:rFonts w:ascii="Times New Roman" w:eastAsia="MS PGothic" w:hAnsi="Times New Roman" w:cs="Times New Roman"/>
            <w:noProof/>
            <w:lang w:eastAsia="pt-PT"/>
          </w:rPr>
          <w:t>4.2.</w:t>
        </w:r>
        <w:r w:rsidR="00603E2A">
          <w:rPr>
            <w:rFonts w:eastAsiaTheme="minorEastAsia" w:cstheme="minorBidi"/>
            <w:b w:val="0"/>
            <w:bCs w:val="0"/>
            <w:noProof/>
            <w:sz w:val="22"/>
            <w:szCs w:val="22"/>
            <w:lang w:eastAsia="pt-PT"/>
          </w:rPr>
          <w:tab/>
        </w:r>
        <w:r w:rsidR="00603E2A" w:rsidRPr="00B31E07">
          <w:rPr>
            <w:rStyle w:val="Hiperligao"/>
            <w:rFonts w:eastAsia="MS PGothic"/>
            <w:noProof/>
            <w:lang w:eastAsia="pt-PT"/>
          </w:rPr>
          <w:t>Normas e Directrizes Relevantes do Banco Mundial</w:t>
        </w:r>
        <w:r w:rsidR="00603E2A">
          <w:rPr>
            <w:noProof/>
            <w:webHidden/>
          </w:rPr>
          <w:tab/>
        </w:r>
        <w:r>
          <w:rPr>
            <w:noProof/>
            <w:webHidden/>
          </w:rPr>
          <w:fldChar w:fldCharType="begin"/>
        </w:r>
        <w:r w:rsidR="00603E2A">
          <w:rPr>
            <w:noProof/>
            <w:webHidden/>
          </w:rPr>
          <w:instrText xml:space="preserve"> PAGEREF _Toc90934588 \h </w:instrText>
        </w:r>
        <w:r>
          <w:rPr>
            <w:noProof/>
            <w:webHidden/>
          </w:rPr>
        </w:r>
        <w:r>
          <w:rPr>
            <w:noProof/>
            <w:webHidden/>
          </w:rPr>
          <w:fldChar w:fldCharType="separate"/>
        </w:r>
        <w:r w:rsidR="00603E2A">
          <w:rPr>
            <w:noProof/>
            <w:webHidden/>
          </w:rPr>
          <w:t>23</w:t>
        </w:r>
        <w:r>
          <w:rPr>
            <w:noProof/>
            <w:webHidden/>
          </w:rPr>
          <w:fldChar w:fldCharType="end"/>
        </w:r>
      </w:hyperlink>
    </w:p>
    <w:p w:rsidR="00603E2A" w:rsidRDefault="00B166A0" w:rsidP="00603E2A">
      <w:pPr>
        <w:pStyle w:val="ndice1"/>
        <w:tabs>
          <w:tab w:val="left" w:pos="440"/>
          <w:tab w:val="right" w:pos="9350"/>
        </w:tabs>
        <w:spacing w:before="0" w:line="240" w:lineRule="auto"/>
        <w:rPr>
          <w:rFonts w:asciiTheme="minorHAnsi" w:eastAsiaTheme="minorEastAsia" w:hAnsiTheme="minorHAnsi" w:cstheme="minorBidi"/>
          <w:b w:val="0"/>
          <w:bCs w:val="0"/>
          <w:caps w:val="0"/>
          <w:noProof/>
          <w:sz w:val="22"/>
          <w:szCs w:val="22"/>
          <w:lang w:eastAsia="pt-PT"/>
        </w:rPr>
      </w:pPr>
      <w:hyperlink w:anchor="_Toc90934589" w:history="1">
        <w:r w:rsidR="00603E2A" w:rsidRPr="00B31E07">
          <w:rPr>
            <w:rStyle w:val="Hiperligao"/>
            <w:rFonts w:ascii="Times New Roman" w:eastAsia="MS PGothic" w:hAnsi="Times New Roman" w:cs="Times New Roman"/>
            <w:noProof/>
            <w:lang w:eastAsia="pt-PT"/>
          </w:rPr>
          <w:t>5.</w:t>
        </w:r>
        <w:r w:rsidR="00603E2A">
          <w:rPr>
            <w:rFonts w:asciiTheme="minorHAnsi" w:eastAsiaTheme="minorEastAsia" w:hAnsiTheme="minorHAnsi" w:cstheme="minorBidi"/>
            <w:b w:val="0"/>
            <w:bCs w:val="0"/>
            <w:caps w:val="0"/>
            <w:noProof/>
            <w:sz w:val="22"/>
            <w:szCs w:val="22"/>
            <w:lang w:eastAsia="pt-PT"/>
          </w:rPr>
          <w:tab/>
        </w:r>
        <w:r w:rsidR="00603E2A" w:rsidRPr="00B31E07">
          <w:rPr>
            <w:rStyle w:val="Hiperligao"/>
            <w:noProof/>
            <w:lang w:eastAsia="pt-PT"/>
          </w:rPr>
          <w:t>Procedimentos de Prevenção e Controlo de</w:t>
        </w:r>
        <w:r w:rsidR="00603E2A" w:rsidRPr="00B31E07">
          <w:rPr>
            <w:rStyle w:val="Hiperligao"/>
            <w:rFonts w:eastAsia="MS PGothic" w:cs="Arial"/>
            <w:noProof/>
            <w:lang w:eastAsia="pt-PT"/>
          </w:rPr>
          <w:t xml:space="preserve"> Infecções</w:t>
        </w:r>
        <w:r w:rsidR="00603E2A">
          <w:rPr>
            <w:noProof/>
            <w:webHidden/>
          </w:rPr>
          <w:tab/>
        </w:r>
        <w:r>
          <w:rPr>
            <w:noProof/>
            <w:webHidden/>
          </w:rPr>
          <w:fldChar w:fldCharType="begin"/>
        </w:r>
        <w:r w:rsidR="00603E2A">
          <w:rPr>
            <w:noProof/>
            <w:webHidden/>
          </w:rPr>
          <w:instrText xml:space="preserve"> PAGEREF _Toc90934589 \h </w:instrText>
        </w:r>
        <w:r>
          <w:rPr>
            <w:noProof/>
            <w:webHidden/>
          </w:rPr>
        </w:r>
        <w:r>
          <w:rPr>
            <w:noProof/>
            <w:webHidden/>
          </w:rPr>
          <w:fldChar w:fldCharType="separate"/>
        </w:r>
        <w:r w:rsidR="00603E2A">
          <w:rPr>
            <w:noProof/>
            <w:webHidden/>
          </w:rPr>
          <w:t>25</w:t>
        </w:r>
        <w:r>
          <w:rPr>
            <w:noProof/>
            <w:webHidden/>
          </w:rPr>
          <w:fldChar w:fldCharType="end"/>
        </w:r>
      </w:hyperlink>
    </w:p>
    <w:p w:rsidR="00603E2A" w:rsidRDefault="00B166A0" w:rsidP="00603E2A">
      <w:pPr>
        <w:pStyle w:val="ndice2"/>
        <w:tabs>
          <w:tab w:val="left" w:pos="660"/>
          <w:tab w:val="right" w:pos="9350"/>
        </w:tabs>
        <w:spacing w:before="0" w:line="240" w:lineRule="auto"/>
        <w:rPr>
          <w:rFonts w:eastAsiaTheme="minorEastAsia" w:cstheme="minorBidi"/>
          <w:b w:val="0"/>
          <w:bCs w:val="0"/>
          <w:noProof/>
          <w:sz w:val="22"/>
          <w:szCs w:val="22"/>
          <w:lang w:eastAsia="pt-PT"/>
        </w:rPr>
      </w:pPr>
      <w:hyperlink w:anchor="_Toc90934590" w:history="1">
        <w:r w:rsidR="00603E2A" w:rsidRPr="00B31E07">
          <w:rPr>
            <w:rStyle w:val="Hiperligao"/>
            <w:rFonts w:ascii="Times New Roman" w:eastAsia="MS PGothic" w:hAnsi="Times New Roman" w:cs="Times New Roman"/>
            <w:noProof/>
            <w:lang w:eastAsia="pt-PT"/>
          </w:rPr>
          <w:t>5.1.</w:t>
        </w:r>
        <w:r w:rsidR="00603E2A">
          <w:rPr>
            <w:rFonts w:eastAsiaTheme="minorEastAsia" w:cstheme="minorBidi"/>
            <w:b w:val="0"/>
            <w:bCs w:val="0"/>
            <w:noProof/>
            <w:sz w:val="22"/>
            <w:szCs w:val="22"/>
            <w:lang w:eastAsia="pt-PT"/>
          </w:rPr>
          <w:tab/>
        </w:r>
        <w:r w:rsidR="00603E2A" w:rsidRPr="00B31E07">
          <w:rPr>
            <w:rStyle w:val="Hiperligao"/>
            <w:rFonts w:eastAsia="MS PGothic"/>
            <w:noProof/>
            <w:lang w:eastAsia="pt-PT"/>
          </w:rPr>
          <w:t>Objectivo</w:t>
        </w:r>
        <w:r w:rsidR="00603E2A">
          <w:rPr>
            <w:noProof/>
            <w:webHidden/>
          </w:rPr>
          <w:tab/>
        </w:r>
        <w:r>
          <w:rPr>
            <w:noProof/>
            <w:webHidden/>
          </w:rPr>
          <w:fldChar w:fldCharType="begin"/>
        </w:r>
        <w:r w:rsidR="00603E2A">
          <w:rPr>
            <w:noProof/>
            <w:webHidden/>
          </w:rPr>
          <w:instrText xml:space="preserve"> PAGEREF _Toc90934590 \h </w:instrText>
        </w:r>
        <w:r>
          <w:rPr>
            <w:noProof/>
            <w:webHidden/>
          </w:rPr>
        </w:r>
        <w:r>
          <w:rPr>
            <w:noProof/>
            <w:webHidden/>
          </w:rPr>
          <w:fldChar w:fldCharType="separate"/>
        </w:r>
        <w:r w:rsidR="00603E2A">
          <w:rPr>
            <w:noProof/>
            <w:webHidden/>
          </w:rPr>
          <w:t>25</w:t>
        </w:r>
        <w:r>
          <w:rPr>
            <w:noProof/>
            <w:webHidden/>
          </w:rPr>
          <w:fldChar w:fldCharType="end"/>
        </w:r>
      </w:hyperlink>
    </w:p>
    <w:p w:rsidR="00603E2A" w:rsidRDefault="00B166A0" w:rsidP="00603E2A">
      <w:pPr>
        <w:pStyle w:val="ndice2"/>
        <w:tabs>
          <w:tab w:val="left" w:pos="660"/>
          <w:tab w:val="right" w:pos="9350"/>
        </w:tabs>
        <w:spacing w:before="0" w:line="240" w:lineRule="auto"/>
        <w:rPr>
          <w:rFonts w:eastAsiaTheme="minorEastAsia" w:cstheme="minorBidi"/>
          <w:b w:val="0"/>
          <w:bCs w:val="0"/>
          <w:noProof/>
          <w:sz w:val="22"/>
          <w:szCs w:val="22"/>
          <w:lang w:eastAsia="pt-PT"/>
        </w:rPr>
      </w:pPr>
      <w:hyperlink w:anchor="_Toc90934591" w:history="1">
        <w:r w:rsidR="00603E2A" w:rsidRPr="00B31E07">
          <w:rPr>
            <w:rStyle w:val="Hiperligao"/>
            <w:rFonts w:ascii="Times New Roman" w:eastAsia="MS PGothic" w:hAnsi="Times New Roman" w:cs="Times New Roman"/>
            <w:noProof/>
            <w:lang w:eastAsia="pt-PT"/>
          </w:rPr>
          <w:t>5.2.</w:t>
        </w:r>
        <w:r w:rsidR="00603E2A">
          <w:rPr>
            <w:rFonts w:eastAsiaTheme="minorEastAsia" w:cstheme="minorBidi"/>
            <w:b w:val="0"/>
            <w:bCs w:val="0"/>
            <w:noProof/>
            <w:sz w:val="22"/>
            <w:szCs w:val="22"/>
            <w:lang w:eastAsia="pt-PT"/>
          </w:rPr>
          <w:tab/>
        </w:r>
        <w:r w:rsidR="00603E2A" w:rsidRPr="00B31E07">
          <w:rPr>
            <w:rStyle w:val="Hiperligao"/>
            <w:rFonts w:eastAsia="MS PGothic"/>
            <w:noProof/>
            <w:lang w:eastAsia="pt-PT"/>
          </w:rPr>
          <w:t>Estratégias de Prevenção e Controlo de Infecções</w:t>
        </w:r>
        <w:r w:rsidR="00603E2A">
          <w:rPr>
            <w:noProof/>
            <w:webHidden/>
          </w:rPr>
          <w:tab/>
        </w:r>
        <w:r>
          <w:rPr>
            <w:noProof/>
            <w:webHidden/>
          </w:rPr>
          <w:fldChar w:fldCharType="begin"/>
        </w:r>
        <w:r w:rsidR="00603E2A">
          <w:rPr>
            <w:noProof/>
            <w:webHidden/>
          </w:rPr>
          <w:instrText xml:space="preserve"> PAGEREF _Toc90934591 \h </w:instrText>
        </w:r>
        <w:r>
          <w:rPr>
            <w:noProof/>
            <w:webHidden/>
          </w:rPr>
        </w:r>
        <w:r>
          <w:rPr>
            <w:noProof/>
            <w:webHidden/>
          </w:rPr>
          <w:fldChar w:fldCharType="separate"/>
        </w:r>
        <w:r w:rsidR="00603E2A">
          <w:rPr>
            <w:noProof/>
            <w:webHidden/>
          </w:rPr>
          <w:t>26</w:t>
        </w:r>
        <w:r>
          <w:rPr>
            <w:noProof/>
            <w:webHidden/>
          </w:rPr>
          <w:fldChar w:fldCharType="end"/>
        </w:r>
      </w:hyperlink>
    </w:p>
    <w:p w:rsidR="00603E2A" w:rsidRDefault="00B166A0" w:rsidP="00603E2A">
      <w:pPr>
        <w:pStyle w:val="ndice3"/>
        <w:tabs>
          <w:tab w:val="left" w:pos="1100"/>
          <w:tab w:val="right" w:pos="9350"/>
        </w:tabs>
        <w:spacing w:line="240" w:lineRule="auto"/>
        <w:ind w:left="0"/>
        <w:rPr>
          <w:rFonts w:eastAsiaTheme="minorEastAsia" w:cstheme="minorBidi"/>
          <w:noProof/>
          <w:sz w:val="22"/>
          <w:szCs w:val="22"/>
          <w:lang w:eastAsia="pt-PT"/>
        </w:rPr>
      </w:pPr>
      <w:hyperlink w:anchor="_Toc90934592" w:history="1">
        <w:r w:rsidR="00603E2A" w:rsidRPr="00B31E07">
          <w:rPr>
            <w:rStyle w:val="Hiperligao"/>
            <w:rFonts w:ascii="Times New Roman" w:eastAsia="MS PGothic" w:hAnsi="Times New Roman" w:cs="Times New Roman"/>
            <w:bCs/>
            <w:noProof/>
            <w:lang w:eastAsia="pt-PT"/>
          </w:rPr>
          <w:t>5.2.1.</w:t>
        </w:r>
        <w:r w:rsidR="00603E2A">
          <w:rPr>
            <w:rFonts w:eastAsiaTheme="minorEastAsia" w:cstheme="minorBidi"/>
            <w:noProof/>
            <w:sz w:val="22"/>
            <w:szCs w:val="22"/>
            <w:lang w:eastAsia="pt-PT"/>
          </w:rPr>
          <w:tab/>
        </w:r>
        <w:r w:rsidR="00603E2A" w:rsidRPr="00B31E07">
          <w:rPr>
            <w:rStyle w:val="Hiperligao"/>
            <w:rFonts w:eastAsia="MS PGothic"/>
            <w:bCs/>
            <w:noProof/>
            <w:lang w:eastAsia="pt-PT"/>
          </w:rPr>
          <w:t>Garantir a triagem, a detecção precoce e o controlo da fonte</w:t>
        </w:r>
        <w:r w:rsidR="00603E2A">
          <w:rPr>
            <w:noProof/>
            <w:webHidden/>
          </w:rPr>
          <w:tab/>
        </w:r>
        <w:r>
          <w:rPr>
            <w:noProof/>
            <w:webHidden/>
          </w:rPr>
          <w:fldChar w:fldCharType="begin"/>
        </w:r>
        <w:r w:rsidR="00603E2A">
          <w:rPr>
            <w:noProof/>
            <w:webHidden/>
          </w:rPr>
          <w:instrText xml:space="preserve"> PAGEREF _Toc90934592 \h </w:instrText>
        </w:r>
        <w:r>
          <w:rPr>
            <w:noProof/>
            <w:webHidden/>
          </w:rPr>
        </w:r>
        <w:r>
          <w:rPr>
            <w:noProof/>
            <w:webHidden/>
          </w:rPr>
          <w:fldChar w:fldCharType="separate"/>
        </w:r>
        <w:r w:rsidR="00603E2A">
          <w:rPr>
            <w:noProof/>
            <w:webHidden/>
          </w:rPr>
          <w:t>26</w:t>
        </w:r>
        <w:r>
          <w:rPr>
            <w:noProof/>
            <w:webHidden/>
          </w:rPr>
          <w:fldChar w:fldCharType="end"/>
        </w:r>
      </w:hyperlink>
    </w:p>
    <w:p w:rsidR="00603E2A" w:rsidRDefault="00B166A0" w:rsidP="00603E2A">
      <w:pPr>
        <w:pStyle w:val="ndice3"/>
        <w:tabs>
          <w:tab w:val="left" w:pos="1100"/>
          <w:tab w:val="right" w:pos="9350"/>
        </w:tabs>
        <w:spacing w:line="240" w:lineRule="auto"/>
        <w:ind w:left="0"/>
        <w:rPr>
          <w:rFonts w:eastAsiaTheme="minorEastAsia" w:cstheme="minorBidi"/>
          <w:noProof/>
          <w:sz w:val="22"/>
          <w:szCs w:val="22"/>
          <w:lang w:eastAsia="pt-PT"/>
        </w:rPr>
      </w:pPr>
      <w:hyperlink w:anchor="_Toc90934593" w:history="1">
        <w:r w:rsidR="00603E2A" w:rsidRPr="00B31E07">
          <w:rPr>
            <w:rStyle w:val="Hiperligao"/>
            <w:rFonts w:ascii="Times New Roman" w:eastAsia="MS PGothic" w:hAnsi="Times New Roman" w:cs="Times New Roman"/>
            <w:bCs/>
            <w:noProof/>
            <w:lang w:eastAsia="pt-PT"/>
          </w:rPr>
          <w:t>5.2.2.</w:t>
        </w:r>
        <w:r w:rsidR="00603E2A">
          <w:rPr>
            <w:rFonts w:eastAsiaTheme="minorEastAsia" w:cstheme="minorBidi"/>
            <w:noProof/>
            <w:sz w:val="22"/>
            <w:szCs w:val="22"/>
            <w:lang w:eastAsia="pt-PT"/>
          </w:rPr>
          <w:tab/>
        </w:r>
        <w:r w:rsidR="00603E2A" w:rsidRPr="00B31E07">
          <w:rPr>
            <w:rStyle w:val="Hiperligao"/>
            <w:rFonts w:eastAsia="MS PGothic"/>
            <w:bCs/>
            <w:noProof/>
            <w:lang w:eastAsia="pt-PT"/>
          </w:rPr>
          <w:t>Aplicação de precauções padrão para todos os suspeitos e afectados</w:t>
        </w:r>
        <w:r w:rsidR="00603E2A">
          <w:rPr>
            <w:noProof/>
            <w:webHidden/>
          </w:rPr>
          <w:tab/>
        </w:r>
        <w:r>
          <w:rPr>
            <w:noProof/>
            <w:webHidden/>
          </w:rPr>
          <w:fldChar w:fldCharType="begin"/>
        </w:r>
        <w:r w:rsidR="00603E2A">
          <w:rPr>
            <w:noProof/>
            <w:webHidden/>
          </w:rPr>
          <w:instrText xml:space="preserve"> PAGEREF _Toc90934593 \h </w:instrText>
        </w:r>
        <w:r>
          <w:rPr>
            <w:noProof/>
            <w:webHidden/>
          </w:rPr>
        </w:r>
        <w:r>
          <w:rPr>
            <w:noProof/>
            <w:webHidden/>
          </w:rPr>
          <w:fldChar w:fldCharType="separate"/>
        </w:r>
        <w:r w:rsidR="00603E2A">
          <w:rPr>
            <w:noProof/>
            <w:webHidden/>
          </w:rPr>
          <w:t>27</w:t>
        </w:r>
        <w:r>
          <w:rPr>
            <w:noProof/>
            <w:webHidden/>
          </w:rPr>
          <w:fldChar w:fldCharType="end"/>
        </w:r>
      </w:hyperlink>
    </w:p>
    <w:p w:rsidR="00603E2A" w:rsidRDefault="00B166A0" w:rsidP="00603E2A">
      <w:pPr>
        <w:pStyle w:val="ndice3"/>
        <w:tabs>
          <w:tab w:val="left" w:pos="1100"/>
          <w:tab w:val="right" w:pos="9350"/>
        </w:tabs>
        <w:spacing w:line="240" w:lineRule="auto"/>
        <w:ind w:left="0"/>
        <w:rPr>
          <w:rFonts w:eastAsiaTheme="minorEastAsia" w:cstheme="minorBidi"/>
          <w:noProof/>
          <w:sz w:val="22"/>
          <w:szCs w:val="22"/>
          <w:lang w:eastAsia="pt-PT"/>
        </w:rPr>
      </w:pPr>
      <w:hyperlink w:anchor="_Toc90934594" w:history="1">
        <w:r w:rsidR="00603E2A" w:rsidRPr="00B31E07">
          <w:rPr>
            <w:rStyle w:val="Hiperligao"/>
            <w:rFonts w:ascii="Times New Roman" w:eastAsia="MS PGothic" w:hAnsi="Times New Roman" w:cs="Times New Roman"/>
            <w:bCs/>
            <w:noProof/>
            <w:lang w:eastAsia="pt-PT"/>
          </w:rPr>
          <w:t>5.2.3.</w:t>
        </w:r>
        <w:r w:rsidR="00603E2A">
          <w:rPr>
            <w:rFonts w:eastAsiaTheme="minorEastAsia" w:cstheme="minorBidi"/>
            <w:noProof/>
            <w:sz w:val="22"/>
            <w:szCs w:val="22"/>
            <w:lang w:eastAsia="pt-PT"/>
          </w:rPr>
          <w:tab/>
        </w:r>
        <w:r w:rsidR="00603E2A" w:rsidRPr="00B31E07">
          <w:rPr>
            <w:rStyle w:val="Hiperligao"/>
            <w:rFonts w:eastAsia="MS PGothic"/>
            <w:bCs/>
            <w:noProof/>
            <w:lang w:eastAsia="pt-PT"/>
          </w:rPr>
          <w:t>Implementação de precauções empíricas adicionais</w:t>
        </w:r>
        <w:r w:rsidR="00603E2A">
          <w:rPr>
            <w:noProof/>
            <w:webHidden/>
          </w:rPr>
          <w:tab/>
        </w:r>
        <w:r>
          <w:rPr>
            <w:noProof/>
            <w:webHidden/>
          </w:rPr>
          <w:fldChar w:fldCharType="begin"/>
        </w:r>
        <w:r w:rsidR="00603E2A">
          <w:rPr>
            <w:noProof/>
            <w:webHidden/>
          </w:rPr>
          <w:instrText xml:space="preserve"> PAGEREF _Toc90934594 \h </w:instrText>
        </w:r>
        <w:r>
          <w:rPr>
            <w:noProof/>
            <w:webHidden/>
          </w:rPr>
        </w:r>
        <w:r>
          <w:rPr>
            <w:noProof/>
            <w:webHidden/>
          </w:rPr>
          <w:fldChar w:fldCharType="separate"/>
        </w:r>
        <w:r w:rsidR="00603E2A">
          <w:rPr>
            <w:noProof/>
            <w:webHidden/>
          </w:rPr>
          <w:t>28</w:t>
        </w:r>
        <w:r>
          <w:rPr>
            <w:noProof/>
            <w:webHidden/>
          </w:rPr>
          <w:fldChar w:fldCharType="end"/>
        </w:r>
      </w:hyperlink>
    </w:p>
    <w:p w:rsidR="00603E2A" w:rsidRDefault="00B166A0" w:rsidP="00603E2A">
      <w:pPr>
        <w:pStyle w:val="ndice3"/>
        <w:tabs>
          <w:tab w:val="left" w:pos="1100"/>
          <w:tab w:val="right" w:pos="9350"/>
        </w:tabs>
        <w:spacing w:line="240" w:lineRule="auto"/>
        <w:ind w:left="0"/>
        <w:rPr>
          <w:rFonts w:eastAsiaTheme="minorEastAsia" w:cstheme="minorBidi"/>
          <w:noProof/>
          <w:sz w:val="22"/>
          <w:szCs w:val="22"/>
          <w:lang w:eastAsia="pt-PT"/>
        </w:rPr>
      </w:pPr>
      <w:hyperlink w:anchor="_Toc90934595" w:history="1">
        <w:r w:rsidR="00603E2A" w:rsidRPr="00B31E07">
          <w:rPr>
            <w:rStyle w:val="Hiperligao"/>
            <w:rFonts w:ascii="Times New Roman" w:eastAsia="MS PGothic" w:hAnsi="Times New Roman" w:cs="Times New Roman"/>
            <w:bCs/>
            <w:noProof/>
            <w:lang w:eastAsia="pt-PT"/>
          </w:rPr>
          <w:t>5.2.4.</w:t>
        </w:r>
        <w:r w:rsidR="00603E2A">
          <w:rPr>
            <w:rFonts w:eastAsiaTheme="minorEastAsia" w:cstheme="minorBidi"/>
            <w:noProof/>
            <w:sz w:val="22"/>
            <w:szCs w:val="22"/>
            <w:lang w:eastAsia="pt-PT"/>
          </w:rPr>
          <w:tab/>
        </w:r>
        <w:r w:rsidR="00603E2A" w:rsidRPr="00B31E07">
          <w:rPr>
            <w:rStyle w:val="Hiperligao"/>
            <w:rFonts w:eastAsia="MS PGothic"/>
            <w:bCs/>
            <w:noProof/>
            <w:lang w:eastAsia="pt-PT"/>
          </w:rPr>
          <w:t>Implementação de controlos administrativos</w:t>
        </w:r>
        <w:r w:rsidR="00603E2A">
          <w:rPr>
            <w:noProof/>
            <w:webHidden/>
          </w:rPr>
          <w:tab/>
        </w:r>
        <w:r>
          <w:rPr>
            <w:noProof/>
            <w:webHidden/>
          </w:rPr>
          <w:fldChar w:fldCharType="begin"/>
        </w:r>
        <w:r w:rsidR="00603E2A">
          <w:rPr>
            <w:noProof/>
            <w:webHidden/>
          </w:rPr>
          <w:instrText xml:space="preserve"> PAGEREF _Toc90934595 \h </w:instrText>
        </w:r>
        <w:r>
          <w:rPr>
            <w:noProof/>
            <w:webHidden/>
          </w:rPr>
        </w:r>
        <w:r>
          <w:rPr>
            <w:noProof/>
            <w:webHidden/>
          </w:rPr>
          <w:fldChar w:fldCharType="separate"/>
        </w:r>
        <w:r w:rsidR="00603E2A">
          <w:rPr>
            <w:noProof/>
            <w:webHidden/>
          </w:rPr>
          <w:t>30</w:t>
        </w:r>
        <w:r>
          <w:rPr>
            <w:noProof/>
            <w:webHidden/>
          </w:rPr>
          <w:fldChar w:fldCharType="end"/>
        </w:r>
      </w:hyperlink>
    </w:p>
    <w:p w:rsidR="00603E2A" w:rsidRDefault="00B166A0" w:rsidP="00603E2A">
      <w:pPr>
        <w:pStyle w:val="ndice3"/>
        <w:tabs>
          <w:tab w:val="left" w:pos="1100"/>
          <w:tab w:val="right" w:pos="9350"/>
        </w:tabs>
        <w:spacing w:line="240" w:lineRule="auto"/>
        <w:ind w:left="0"/>
        <w:rPr>
          <w:rFonts w:eastAsiaTheme="minorEastAsia" w:cstheme="minorBidi"/>
          <w:noProof/>
          <w:sz w:val="22"/>
          <w:szCs w:val="22"/>
          <w:lang w:eastAsia="pt-PT"/>
        </w:rPr>
      </w:pPr>
      <w:hyperlink w:anchor="_Toc90934596" w:history="1">
        <w:r w:rsidR="00603E2A" w:rsidRPr="00B31E07">
          <w:rPr>
            <w:rStyle w:val="Hiperligao"/>
            <w:rFonts w:ascii="Times New Roman" w:eastAsia="MS PGothic" w:hAnsi="Times New Roman" w:cs="Times New Roman"/>
            <w:bCs/>
            <w:noProof/>
            <w:lang w:eastAsia="pt-PT"/>
          </w:rPr>
          <w:t>5.2.5.</w:t>
        </w:r>
        <w:r w:rsidR="00603E2A">
          <w:rPr>
            <w:rFonts w:eastAsiaTheme="minorEastAsia" w:cstheme="minorBidi"/>
            <w:noProof/>
            <w:sz w:val="22"/>
            <w:szCs w:val="22"/>
            <w:lang w:eastAsia="pt-PT"/>
          </w:rPr>
          <w:tab/>
        </w:r>
        <w:r w:rsidR="00603E2A" w:rsidRPr="00B31E07">
          <w:rPr>
            <w:rStyle w:val="Hiperligao"/>
            <w:rFonts w:eastAsia="MS PGothic"/>
            <w:bCs/>
            <w:noProof/>
            <w:lang w:eastAsia="pt-PT"/>
          </w:rPr>
          <w:t>Usar controlos ambientais e de engenharia</w:t>
        </w:r>
        <w:r w:rsidR="00603E2A">
          <w:rPr>
            <w:noProof/>
            <w:webHidden/>
          </w:rPr>
          <w:tab/>
        </w:r>
        <w:r>
          <w:rPr>
            <w:noProof/>
            <w:webHidden/>
          </w:rPr>
          <w:fldChar w:fldCharType="begin"/>
        </w:r>
        <w:r w:rsidR="00603E2A">
          <w:rPr>
            <w:noProof/>
            <w:webHidden/>
          </w:rPr>
          <w:instrText xml:space="preserve"> PAGEREF _Toc90934596 \h </w:instrText>
        </w:r>
        <w:r>
          <w:rPr>
            <w:noProof/>
            <w:webHidden/>
          </w:rPr>
        </w:r>
        <w:r>
          <w:rPr>
            <w:noProof/>
            <w:webHidden/>
          </w:rPr>
          <w:fldChar w:fldCharType="separate"/>
        </w:r>
        <w:r w:rsidR="00603E2A">
          <w:rPr>
            <w:noProof/>
            <w:webHidden/>
          </w:rPr>
          <w:t>30</w:t>
        </w:r>
        <w:r>
          <w:rPr>
            <w:noProof/>
            <w:webHidden/>
          </w:rPr>
          <w:fldChar w:fldCharType="end"/>
        </w:r>
      </w:hyperlink>
    </w:p>
    <w:p w:rsidR="00603E2A" w:rsidRDefault="00B166A0" w:rsidP="00603E2A">
      <w:pPr>
        <w:pStyle w:val="ndice3"/>
        <w:tabs>
          <w:tab w:val="left" w:pos="1100"/>
          <w:tab w:val="right" w:pos="9350"/>
        </w:tabs>
        <w:spacing w:line="240" w:lineRule="auto"/>
        <w:ind w:left="0"/>
        <w:rPr>
          <w:rFonts w:eastAsiaTheme="minorEastAsia" w:cstheme="minorBidi"/>
          <w:noProof/>
          <w:sz w:val="22"/>
          <w:szCs w:val="22"/>
          <w:lang w:eastAsia="pt-PT"/>
        </w:rPr>
      </w:pPr>
      <w:hyperlink w:anchor="_Toc90934597" w:history="1">
        <w:r w:rsidR="00603E2A" w:rsidRPr="00B31E07">
          <w:rPr>
            <w:rStyle w:val="Hiperligao"/>
            <w:rFonts w:ascii="Times New Roman" w:eastAsia="MS PGothic" w:hAnsi="Times New Roman" w:cs="Times New Roman"/>
            <w:bCs/>
            <w:noProof/>
            <w:lang w:eastAsia="pt-PT"/>
          </w:rPr>
          <w:t>5.2.6.</w:t>
        </w:r>
        <w:r w:rsidR="00603E2A">
          <w:rPr>
            <w:rFonts w:eastAsiaTheme="minorEastAsia" w:cstheme="minorBidi"/>
            <w:noProof/>
            <w:sz w:val="22"/>
            <w:szCs w:val="22"/>
            <w:lang w:eastAsia="pt-PT"/>
          </w:rPr>
          <w:tab/>
        </w:r>
        <w:r w:rsidR="00603E2A" w:rsidRPr="00B31E07">
          <w:rPr>
            <w:rStyle w:val="Hiperligao"/>
            <w:rFonts w:eastAsia="MS PGothic"/>
            <w:bCs/>
            <w:noProof/>
            <w:lang w:eastAsia="pt-PT"/>
          </w:rPr>
          <w:t>Procedimentos de Uso de Equipamento de Protecção Individual</w:t>
        </w:r>
        <w:r w:rsidR="00603E2A">
          <w:rPr>
            <w:noProof/>
            <w:webHidden/>
          </w:rPr>
          <w:tab/>
        </w:r>
        <w:r>
          <w:rPr>
            <w:noProof/>
            <w:webHidden/>
          </w:rPr>
          <w:fldChar w:fldCharType="begin"/>
        </w:r>
        <w:r w:rsidR="00603E2A">
          <w:rPr>
            <w:noProof/>
            <w:webHidden/>
          </w:rPr>
          <w:instrText xml:space="preserve"> PAGEREF _Toc90934597 \h </w:instrText>
        </w:r>
        <w:r>
          <w:rPr>
            <w:noProof/>
            <w:webHidden/>
          </w:rPr>
        </w:r>
        <w:r>
          <w:rPr>
            <w:noProof/>
            <w:webHidden/>
          </w:rPr>
          <w:fldChar w:fldCharType="separate"/>
        </w:r>
        <w:r w:rsidR="00603E2A">
          <w:rPr>
            <w:noProof/>
            <w:webHidden/>
          </w:rPr>
          <w:t>32</w:t>
        </w:r>
        <w:r>
          <w:rPr>
            <w:noProof/>
            <w:webHidden/>
          </w:rPr>
          <w:fldChar w:fldCharType="end"/>
        </w:r>
      </w:hyperlink>
    </w:p>
    <w:p w:rsidR="00603E2A" w:rsidRDefault="00B166A0" w:rsidP="00603E2A">
      <w:pPr>
        <w:pStyle w:val="ndice1"/>
        <w:tabs>
          <w:tab w:val="left" w:pos="440"/>
          <w:tab w:val="right" w:pos="9350"/>
        </w:tabs>
        <w:spacing w:before="0" w:line="240" w:lineRule="auto"/>
        <w:rPr>
          <w:rFonts w:asciiTheme="minorHAnsi" w:eastAsiaTheme="minorEastAsia" w:hAnsiTheme="minorHAnsi" w:cstheme="minorBidi"/>
          <w:b w:val="0"/>
          <w:bCs w:val="0"/>
          <w:caps w:val="0"/>
          <w:noProof/>
          <w:sz w:val="22"/>
          <w:szCs w:val="22"/>
          <w:lang w:eastAsia="pt-PT"/>
        </w:rPr>
      </w:pPr>
      <w:hyperlink w:anchor="_Toc90934598" w:history="1">
        <w:r w:rsidR="00603E2A" w:rsidRPr="00B31E07">
          <w:rPr>
            <w:rStyle w:val="Hiperligao"/>
            <w:rFonts w:ascii="Times New Roman" w:hAnsi="Times New Roman" w:cs="Times New Roman"/>
            <w:noProof/>
            <w:lang w:eastAsia="pt-PT"/>
          </w:rPr>
          <w:t>6.</w:t>
        </w:r>
        <w:r w:rsidR="00603E2A">
          <w:rPr>
            <w:rFonts w:asciiTheme="minorHAnsi" w:eastAsiaTheme="minorEastAsia" w:hAnsiTheme="minorHAnsi" w:cstheme="minorBidi"/>
            <w:b w:val="0"/>
            <w:bCs w:val="0"/>
            <w:caps w:val="0"/>
            <w:noProof/>
            <w:sz w:val="22"/>
            <w:szCs w:val="22"/>
            <w:lang w:eastAsia="pt-PT"/>
          </w:rPr>
          <w:tab/>
        </w:r>
        <w:r w:rsidR="00603E2A" w:rsidRPr="00B31E07">
          <w:rPr>
            <w:rStyle w:val="Hiperligao"/>
            <w:noProof/>
            <w:lang w:eastAsia="pt-PT"/>
          </w:rPr>
          <w:t>Gestão de Resíduos de Saúde</w:t>
        </w:r>
        <w:r w:rsidR="00603E2A">
          <w:rPr>
            <w:noProof/>
            <w:webHidden/>
          </w:rPr>
          <w:tab/>
        </w:r>
        <w:r>
          <w:rPr>
            <w:noProof/>
            <w:webHidden/>
          </w:rPr>
          <w:fldChar w:fldCharType="begin"/>
        </w:r>
        <w:r w:rsidR="00603E2A">
          <w:rPr>
            <w:noProof/>
            <w:webHidden/>
          </w:rPr>
          <w:instrText xml:space="preserve"> PAGEREF _Toc90934598 \h </w:instrText>
        </w:r>
        <w:r>
          <w:rPr>
            <w:noProof/>
            <w:webHidden/>
          </w:rPr>
        </w:r>
        <w:r>
          <w:rPr>
            <w:noProof/>
            <w:webHidden/>
          </w:rPr>
          <w:fldChar w:fldCharType="separate"/>
        </w:r>
        <w:r w:rsidR="00603E2A">
          <w:rPr>
            <w:noProof/>
            <w:webHidden/>
          </w:rPr>
          <w:t>35</w:t>
        </w:r>
        <w:r>
          <w:rPr>
            <w:noProof/>
            <w:webHidden/>
          </w:rPr>
          <w:fldChar w:fldCharType="end"/>
        </w:r>
      </w:hyperlink>
    </w:p>
    <w:p w:rsidR="00603E2A" w:rsidRDefault="00B166A0" w:rsidP="00603E2A">
      <w:pPr>
        <w:pStyle w:val="ndice2"/>
        <w:tabs>
          <w:tab w:val="left" w:pos="660"/>
          <w:tab w:val="right" w:pos="9350"/>
        </w:tabs>
        <w:spacing w:before="0" w:line="240" w:lineRule="auto"/>
        <w:rPr>
          <w:rFonts w:eastAsiaTheme="minorEastAsia" w:cstheme="minorBidi"/>
          <w:b w:val="0"/>
          <w:bCs w:val="0"/>
          <w:noProof/>
          <w:sz w:val="22"/>
          <w:szCs w:val="22"/>
          <w:lang w:eastAsia="pt-PT"/>
        </w:rPr>
      </w:pPr>
      <w:hyperlink w:anchor="_Toc90934599" w:history="1">
        <w:r w:rsidR="00603E2A" w:rsidRPr="00B31E07">
          <w:rPr>
            <w:rStyle w:val="Hiperligao"/>
            <w:rFonts w:ascii="Times New Roman" w:eastAsia="MS PGothic" w:hAnsi="Times New Roman" w:cs="Times New Roman"/>
            <w:noProof/>
            <w:lang w:eastAsia="pt-PT"/>
          </w:rPr>
          <w:t>6.1.</w:t>
        </w:r>
        <w:r w:rsidR="00603E2A">
          <w:rPr>
            <w:rFonts w:eastAsiaTheme="minorEastAsia" w:cstheme="minorBidi"/>
            <w:b w:val="0"/>
            <w:bCs w:val="0"/>
            <w:noProof/>
            <w:sz w:val="22"/>
            <w:szCs w:val="22"/>
            <w:lang w:eastAsia="pt-PT"/>
          </w:rPr>
          <w:tab/>
        </w:r>
        <w:r w:rsidR="00603E2A" w:rsidRPr="00B31E07">
          <w:rPr>
            <w:rStyle w:val="Hiperligao"/>
            <w:rFonts w:eastAsia="MS PGothic"/>
            <w:noProof/>
            <w:lang w:eastAsia="pt-PT"/>
          </w:rPr>
          <w:t>Resíduos de Cuidados de Saúde</w:t>
        </w:r>
        <w:r w:rsidR="00603E2A">
          <w:rPr>
            <w:noProof/>
            <w:webHidden/>
          </w:rPr>
          <w:tab/>
        </w:r>
        <w:r>
          <w:rPr>
            <w:noProof/>
            <w:webHidden/>
          </w:rPr>
          <w:fldChar w:fldCharType="begin"/>
        </w:r>
        <w:r w:rsidR="00603E2A">
          <w:rPr>
            <w:noProof/>
            <w:webHidden/>
          </w:rPr>
          <w:instrText xml:space="preserve"> PAGEREF _Toc90934599 \h </w:instrText>
        </w:r>
        <w:r>
          <w:rPr>
            <w:noProof/>
            <w:webHidden/>
          </w:rPr>
        </w:r>
        <w:r>
          <w:rPr>
            <w:noProof/>
            <w:webHidden/>
          </w:rPr>
          <w:fldChar w:fldCharType="separate"/>
        </w:r>
        <w:r w:rsidR="00603E2A">
          <w:rPr>
            <w:noProof/>
            <w:webHidden/>
          </w:rPr>
          <w:t>35</w:t>
        </w:r>
        <w:r>
          <w:rPr>
            <w:noProof/>
            <w:webHidden/>
          </w:rPr>
          <w:fldChar w:fldCharType="end"/>
        </w:r>
      </w:hyperlink>
    </w:p>
    <w:p w:rsidR="00603E2A" w:rsidRDefault="00B166A0" w:rsidP="00603E2A">
      <w:pPr>
        <w:pStyle w:val="ndice2"/>
        <w:tabs>
          <w:tab w:val="left" w:pos="660"/>
          <w:tab w:val="right" w:pos="9350"/>
        </w:tabs>
        <w:spacing w:before="0" w:line="240" w:lineRule="auto"/>
        <w:rPr>
          <w:rFonts w:eastAsiaTheme="minorEastAsia" w:cstheme="minorBidi"/>
          <w:b w:val="0"/>
          <w:bCs w:val="0"/>
          <w:noProof/>
          <w:sz w:val="22"/>
          <w:szCs w:val="22"/>
          <w:lang w:eastAsia="pt-PT"/>
        </w:rPr>
      </w:pPr>
      <w:hyperlink w:anchor="_Toc90934600" w:history="1">
        <w:r w:rsidR="00603E2A" w:rsidRPr="00B31E07">
          <w:rPr>
            <w:rStyle w:val="Hiperligao"/>
            <w:rFonts w:ascii="Times New Roman" w:eastAsia="MS PGothic" w:hAnsi="Times New Roman" w:cs="Times New Roman"/>
            <w:noProof/>
            <w:lang w:eastAsia="pt-PT"/>
          </w:rPr>
          <w:t>6.2.</w:t>
        </w:r>
        <w:r w:rsidR="00603E2A">
          <w:rPr>
            <w:rFonts w:eastAsiaTheme="minorEastAsia" w:cstheme="minorBidi"/>
            <w:b w:val="0"/>
            <w:bCs w:val="0"/>
            <w:noProof/>
            <w:sz w:val="22"/>
            <w:szCs w:val="22"/>
            <w:lang w:eastAsia="pt-PT"/>
          </w:rPr>
          <w:tab/>
        </w:r>
        <w:r w:rsidR="00603E2A" w:rsidRPr="00B31E07">
          <w:rPr>
            <w:rStyle w:val="Hiperligao"/>
            <w:rFonts w:eastAsia="MS PGothic"/>
            <w:noProof/>
            <w:lang w:eastAsia="pt-PT"/>
          </w:rPr>
          <w:t>Processo de gestão de resíduos em instalações de saúde</w:t>
        </w:r>
        <w:r w:rsidR="00603E2A">
          <w:rPr>
            <w:noProof/>
            <w:webHidden/>
          </w:rPr>
          <w:tab/>
        </w:r>
        <w:r>
          <w:rPr>
            <w:noProof/>
            <w:webHidden/>
          </w:rPr>
          <w:fldChar w:fldCharType="begin"/>
        </w:r>
        <w:r w:rsidR="00603E2A">
          <w:rPr>
            <w:noProof/>
            <w:webHidden/>
          </w:rPr>
          <w:instrText xml:space="preserve"> PAGEREF _Toc90934600 \h </w:instrText>
        </w:r>
        <w:r>
          <w:rPr>
            <w:noProof/>
            <w:webHidden/>
          </w:rPr>
        </w:r>
        <w:r>
          <w:rPr>
            <w:noProof/>
            <w:webHidden/>
          </w:rPr>
          <w:fldChar w:fldCharType="separate"/>
        </w:r>
        <w:r w:rsidR="00603E2A">
          <w:rPr>
            <w:noProof/>
            <w:webHidden/>
          </w:rPr>
          <w:t>36</w:t>
        </w:r>
        <w:r>
          <w:rPr>
            <w:noProof/>
            <w:webHidden/>
          </w:rPr>
          <w:fldChar w:fldCharType="end"/>
        </w:r>
      </w:hyperlink>
    </w:p>
    <w:p w:rsidR="00603E2A" w:rsidRDefault="00B166A0" w:rsidP="00603E2A">
      <w:pPr>
        <w:pStyle w:val="ndice2"/>
        <w:tabs>
          <w:tab w:val="left" w:pos="660"/>
          <w:tab w:val="right" w:pos="9350"/>
        </w:tabs>
        <w:spacing w:before="0" w:line="240" w:lineRule="auto"/>
        <w:rPr>
          <w:rFonts w:eastAsiaTheme="minorEastAsia" w:cstheme="minorBidi"/>
          <w:b w:val="0"/>
          <w:bCs w:val="0"/>
          <w:noProof/>
          <w:sz w:val="22"/>
          <w:szCs w:val="22"/>
          <w:lang w:eastAsia="pt-PT"/>
        </w:rPr>
      </w:pPr>
      <w:hyperlink w:anchor="_Toc90934601" w:history="1">
        <w:r w:rsidR="00603E2A" w:rsidRPr="00B31E07">
          <w:rPr>
            <w:rStyle w:val="Hiperligao"/>
            <w:rFonts w:ascii="Times New Roman" w:eastAsia="MS PGothic" w:hAnsi="Times New Roman" w:cs="Times New Roman"/>
            <w:noProof/>
            <w:lang w:eastAsia="pt-PT"/>
          </w:rPr>
          <w:t>6.3.</w:t>
        </w:r>
        <w:r w:rsidR="00603E2A">
          <w:rPr>
            <w:rFonts w:eastAsiaTheme="minorEastAsia" w:cstheme="minorBidi"/>
            <w:b w:val="0"/>
            <w:bCs w:val="0"/>
            <w:noProof/>
            <w:sz w:val="22"/>
            <w:szCs w:val="22"/>
            <w:lang w:eastAsia="pt-PT"/>
          </w:rPr>
          <w:tab/>
        </w:r>
        <w:r w:rsidR="00603E2A" w:rsidRPr="00B31E07">
          <w:rPr>
            <w:rStyle w:val="Hiperligao"/>
            <w:rFonts w:eastAsia="MS PGothic"/>
            <w:noProof/>
            <w:lang w:eastAsia="pt-PT"/>
          </w:rPr>
          <w:t>Medidas de Gestão de Resíduos</w:t>
        </w:r>
        <w:r w:rsidR="00603E2A">
          <w:rPr>
            <w:noProof/>
            <w:webHidden/>
          </w:rPr>
          <w:tab/>
        </w:r>
        <w:r>
          <w:rPr>
            <w:noProof/>
            <w:webHidden/>
          </w:rPr>
          <w:fldChar w:fldCharType="begin"/>
        </w:r>
        <w:r w:rsidR="00603E2A">
          <w:rPr>
            <w:noProof/>
            <w:webHidden/>
          </w:rPr>
          <w:instrText xml:space="preserve"> PAGEREF _Toc90934601 \h </w:instrText>
        </w:r>
        <w:r>
          <w:rPr>
            <w:noProof/>
            <w:webHidden/>
          </w:rPr>
        </w:r>
        <w:r>
          <w:rPr>
            <w:noProof/>
            <w:webHidden/>
          </w:rPr>
          <w:fldChar w:fldCharType="separate"/>
        </w:r>
        <w:r w:rsidR="00603E2A">
          <w:rPr>
            <w:noProof/>
            <w:webHidden/>
          </w:rPr>
          <w:t>39</w:t>
        </w:r>
        <w:r>
          <w:rPr>
            <w:noProof/>
            <w:webHidden/>
          </w:rPr>
          <w:fldChar w:fldCharType="end"/>
        </w:r>
      </w:hyperlink>
    </w:p>
    <w:p w:rsidR="00603E2A" w:rsidRDefault="00B166A0" w:rsidP="00603E2A">
      <w:pPr>
        <w:pStyle w:val="ndice3"/>
        <w:tabs>
          <w:tab w:val="left" w:pos="1100"/>
          <w:tab w:val="right" w:pos="9350"/>
        </w:tabs>
        <w:spacing w:line="240" w:lineRule="auto"/>
        <w:ind w:left="0"/>
        <w:rPr>
          <w:rFonts w:eastAsiaTheme="minorEastAsia" w:cstheme="minorBidi"/>
          <w:noProof/>
          <w:sz w:val="22"/>
          <w:szCs w:val="22"/>
          <w:lang w:eastAsia="pt-PT"/>
        </w:rPr>
      </w:pPr>
      <w:hyperlink w:anchor="_Toc90934602" w:history="1">
        <w:r w:rsidR="00603E2A" w:rsidRPr="00B31E07">
          <w:rPr>
            <w:rStyle w:val="Hiperligao"/>
            <w:rFonts w:ascii="Times New Roman" w:eastAsia="MS PGothic" w:hAnsi="Times New Roman" w:cs="Times New Roman"/>
            <w:bCs/>
            <w:noProof/>
            <w:lang w:eastAsia="pt-PT"/>
          </w:rPr>
          <w:t>6.3.1.</w:t>
        </w:r>
        <w:r w:rsidR="00603E2A">
          <w:rPr>
            <w:rFonts w:eastAsiaTheme="minorEastAsia" w:cstheme="minorBidi"/>
            <w:noProof/>
            <w:sz w:val="22"/>
            <w:szCs w:val="22"/>
            <w:lang w:eastAsia="pt-PT"/>
          </w:rPr>
          <w:tab/>
        </w:r>
        <w:r w:rsidR="00603E2A" w:rsidRPr="00B31E07">
          <w:rPr>
            <w:rStyle w:val="Hiperligao"/>
            <w:rFonts w:eastAsia="MS PGothic"/>
            <w:bCs/>
            <w:noProof/>
            <w:lang w:eastAsia="pt-PT"/>
          </w:rPr>
          <w:t>Minimização de resíduos, reutilização e reciclagem</w:t>
        </w:r>
        <w:r w:rsidR="00603E2A">
          <w:rPr>
            <w:noProof/>
            <w:webHidden/>
          </w:rPr>
          <w:tab/>
        </w:r>
        <w:r>
          <w:rPr>
            <w:noProof/>
            <w:webHidden/>
          </w:rPr>
          <w:fldChar w:fldCharType="begin"/>
        </w:r>
        <w:r w:rsidR="00603E2A">
          <w:rPr>
            <w:noProof/>
            <w:webHidden/>
          </w:rPr>
          <w:instrText xml:space="preserve"> PAGEREF _Toc90934602 \h </w:instrText>
        </w:r>
        <w:r>
          <w:rPr>
            <w:noProof/>
            <w:webHidden/>
          </w:rPr>
        </w:r>
        <w:r>
          <w:rPr>
            <w:noProof/>
            <w:webHidden/>
          </w:rPr>
          <w:fldChar w:fldCharType="separate"/>
        </w:r>
        <w:r w:rsidR="00603E2A">
          <w:rPr>
            <w:noProof/>
            <w:webHidden/>
          </w:rPr>
          <w:t>39</w:t>
        </w:r>
        <w:r>
          <w:rPr>
            <w:noProof/>
            <w:webHidden/>
          </w:rPr>
          <w:fldChar w:fldCharType="end"/>
        </w:r>
      </w:hyperlink>
    </w:p>
    <w:p w:rsidR="00603E2A" w:rsidRDefault="00B166A0" w:rsidP="00603E2A">
      <w:pPr>
        <w:pStyle w:val="ndice3"/>
        <w:tabs>
          <w:tab w:val="left" w:pos="1100"/>
          <w:tab w:val="right" w:pos="9350"/>
        </w:tabs>
        <w:spacing w:line="240" w:lineRule="auto"/>
        <w:ind w:left="0"/>
        <w:rPr>
          <w:rFonts w:eastAsiaTheme="minorEastAsia" w:cstheme="minorBidi"/>
          <w:noProof/>
          <w:sz w:val="22"/>
          <w:szCs w:val="22"/>
          <w:lang w:eastAsia="pt-PT"/>
        </w:rPr>
      </w:pPr>
      <w:hyperlink w:anchor="_Toc90934603" w:history="1">
        <w:r w:rsidR="00603E2A" w:rsidRPr="00B31E07">
          <w:rPr>
            <w:rStyle w:val="Hiperligao"/>
            <w:rFonts w:ascii="Times New Roman" w:eastAsia="MS PGothic" w:hAnsi="Times New Roman" w:cs="Times New Roman"/>
            <w:bCs/>
            <w:noProof/>
            <w:lang w:eastAsia="pt-PT"/>
          </w:rPr>
          <w:t>6.3.2.</w:t>
        </w:r>
        <w:r w:rsidR="00603E2A">
          <w:rPr>
            <w:rFonts w:eastAsiaTheme="minorEastAsia" w:cstheme="minorBidi"/>
            <w:noProof/>
            <w:sz w:val="22"/>
            <w:szCs w:val="22"/>
            <w:lang w:eastAsia="pt-PT"/>
          </w:rPr>
          <w:tab/>
        </w:r>
        <w:r w:rsidR="00603E2A" w:rsidRPr="00B31E07">
          <w:rPr>
            <w:rStyle w:val="Hiperligao"/>
            <w:rFonts w:eastAsia="MS PGothic"/>
            <w:bCs/>
            <w:noProof/>
            <w:lang w:eastAsia="pt-PT"/>
          </w:rPr>
          <w:t>Segregação de resíduos, embalagem, código de cores e rotulagem</w:t>
        </w:r>
        <w:r w:rsidR="00603E2A">
          <w:rPr>
            <w:noProof/>
            <w:webHidden/>
          </w:rPr>
          <w:tab/>
        </w:r>
        <w:r>
          <w:rPr>
            <w:noProof/>
            <w:webHidden/>
          </w:rPr>
          <w:fldChar w:fldCharType="begin"/>
        </w:r>
        <w:r w:rsidR="00603E2A">
          <w:rPr>
            <w:noProof/>
            <w:webHidden/>
          </w:rPr>
          <w:instrText xml:space="preserve"> PAGEREF _Toc90934603 \h </w:instrText>
        </w:r>
        <w:r>
          <w:rPr>
            <w:noProof/>
            <w:webHidden/>
          </w:rPr>
        </w:r>
        <w:r>
          <w:rPr>
            <w:noProof/>
            <w:webHidden/>
          </w:rPr>
          <w:fldChar w:fldCharType="separate"/>
        </w:r>
        <w:r w:rsidR="00603E2A">
          <w:rPr>
            <w:noProof/>
            <w:webHidden/>
          </w:rPr>
          <w:t>40</w:t>
        </w:r>
        <w:r>
          <w:rPr>
            <w:noProof/>
            <w:webHidden/>
          </w:rPr>
          <w:fldChar w:fldCharType="end"/>
        </w:r>
      </w:hyperlink>
    </w:p>
    <w:p w:rsidR="00603E2A" w:rsidRDefault="00B166A0" w:rsidP="00603E2A">
      <w:pPr>
        <w:pStyle w:val="ndice3"/>
        <w:tabs>
          <w:tab w:val="left" w:pos="1100"/>
          <w:tab w:val="right" w:pos="9350"/>
        </w:tabs>
        <w:spacing w:line="240" w:lineRule="auto"/>
        <w:ind w:left="0"/>
        <w:rPr>
          <w:rFonts w:eastAsiaTheme="minorEastAsia" w:cstheme="minorBidi"/>
          <w:noProof/>
          <w:sz w:val="22"/>
          <w:szCs w:val="22"/>
          <w:lang w:eastAsia="pt-PT"/>
        </w:rPr>
      </w:pPr>
      <w:hyperlink w:anchor="_Toc90934604" w:history="1">
        <w:r w:rsidR="00603E2A" w:rsidRPr="00B31E07">
          <w:rPr>
            <w:rStyle w:val="Hiperligao"/>
            <w:rFonts w:ascii="Times New Roman" w:eastAsia="MS PGothic" w:hAnsi="Times New Roman" w:cs="Times New Roman"/>
            <w:bCs/>
            <w:noProof/>
            <w:lang w:eastAsia="pt-PT"/>
          </w:rPr>
          <w:t>6.3.3.</w:t>
        </w:r>
        <w:r w:rsidR="00603E2A">
          <w:rPr>
            <w:rFonts w:eastAsiaTheme="minorEastAsia" w:cstheme="minorBidi"/>
            <w:noProof/>
            <w:sz w:val="22"/>
            <w:szCs w:val="22"/>
            <w:lang w:eastAsia="pt-PT"/>
          </w:rPr>
          <w:tab/>
        </w:r>
        <w:r w:rsidR="00603E2A" w:rsidRPr="00B31E07">
          <w:rPr>
            <w:rStyle w:val="Hiperligao"/>
            <w:rFonts w:eastAsia="MS PGothic"/>
            <w:bCs/>
            <w:noProof/>
            <w:lang w:eastAsia="pt-PT"/>
          </w:rPr>
          <w:t>Recolha e transporte interno</w:t>
        </w:r>
        <w:r w:rsidR="00603E2A">
          <w:rPr>
            <w:noProof/>
            <w:webHidden/>
          </w:rPr>
          <w:tab/>
        </w:r>
        <w:r>
          <w:rPr>
            <w:noProof/>
            <w:webHidden/>
          </w:rPr>
          <w:fldChar w:fldCharType="begin"/>
        </w:r>
        <w:r w:rsidR="00603E2A">
          <w:rPr>
            <w:noProof/>
            <w:webHidden/>
          </w:rPr>
          <w:instrText xml:space="preserve"> PAGEREF _Toc90934604 \h </w:instrText>
        </w:r>
        <w:r>
          <w:rPr>
            <w:noProof/>
            <w:webHidden/>
          </w:rPr>
        </w:r>
        <w:r>
          <w:rPr>
            <w:noProof/>
            <w:webHidden/>
          </w:rPr>
          <w:fldChar w:fldCharType="separate"/>
        </w:r>
        <w:r w:rsidR="00603E2A">
          <w:rPr>
            <w:noProof/>
            <w:webHidden/>
          </w:rPr>
          <w:t>42</w:t>
        </w:r>
        <w:r>
          <w:rPr>
            <w:noProof/>
            <w:webHidden/>
          </w:rPr>
          <w:fldChar w:fldCharType="end"/>
        </w:r>
      </w:hyperlink>
    </w:p>
    <w:p w:rsidR="00603E2A" w:rsidRDefault="00B166A0" w:rsidP="00603E2A">
      <w:pPr>
        <w:pStyle w:val="ndice3"/>
        <w:tabs>
          <w:tab w:val="left" w:pos="1100"/>
          <w:tab w:val="right" w:pos="9350"/>
        </w:tabs>
        <w:spacing w:line="240" w:lineRule="auto"/>
        <w:ind w:left="0"/>
        <w:rPr>
          <w:rFonts w:eastAsiaTheme="minorEastAsia" w:cstheme="minorBidi"/>
          <w:noProof/>
          <w:sz w:val="22"/>
          <w:szCs w:val="22"/>
          <w:lang w:eastAsia="pt-PT"/>
        </w:rPr>
      </w:pPr>
      <w:hyperlink w:anchor="_Toc90934605" w:history="1">
        <w:r w:rsidR="00603E2A" w:rsidRPr="00B31E07">
          <w:rPr>
            <w:rStyle w:val="Hiperligao"/>
            <w:rFonts w:ascii="Times New Roman" w:eastAsia="MS PGothic" w:hAnsi="Times New Roman" w:cs="Times New Roman"/>
            <w:bCs/>
            <w:noProof/>
            <w:lang w:eastAsia="pt-PT"/>
          </w:rPr>
          <w:t>6.3.4.</w:t>
        </w:r>
        <w:r w:rsidR="00603E2A">
          <w:rPr>
            <w:rFonts w:eastAsiaTheme="minorEastAsia" w:cstheme="minorBidi"/>
            <w:noProof/>
            <w:sz w:val="22"/>
            <w:szCs w:val="22"/>
            <w:lang w:eastAsia="pt-PT"/>
          </w:rPr>
          <w:tab/>
        </w:r>
        <w:r w:rsidR="00603E2A" w:rsidRPr="00B31E07">
          <w:rPr>
            <w:rStyle w:val="Hiperligao"/>
            <w:rFonts w:eastAsia="MS PGothic"/>
            <w:bCs/>
            <w:noProof/>
            <w:lang w:eastAsia="pt-PT"/>
          </w:rPr>
          <w:t>Tratamento e deposição interna de resíduos</w:t>
        </w:r>
        <w:r w:rsidR="00603E2A">
          <w:rPr>
            <w:noProof/>
            <w:webHidden/>
          </w:rPr>
          <w:tab/>
        </w:r>
        <w:r>
          <w:rPr>
            <w:noProof/>
            <w:webHidden/>
          </w:rPr>
          <w:fldChar w:fldCharType="begin"/>
        </w:r>
        <w:r w:rsidR="00603E2A">
          <w:rPr>
            <w:noProof/>
            <w:webHidden/>
          </w:rPr>
          <w:instrText xml:space="preserve"> PAGEREF _Toc90934605 \h </w:instrText>
        </w:r>
        <w:r>
          <w:rPr>
            <w:noProof/>
            <w:webHidden/>
          </w:rPr>
        </w:r>
        <w:r>
          <w:rPr>
            <w:noProof/>
            <w:webHidden/>
          </w:rPr>
          <w:fldChar w:fldCharType="separate"/>
        </w:r>
        <w:r w:rsidR="00603E2A">
          <w:rPr>
            <w:noProof/>
            <w:webHidden/>
          </w:rPr>
          <w:t>42</w:t>
        </w:r>
        <w:r>
          <w:rPr>
            <w:noProof/>
            <w:webHidden/>
          </w:rPr>
          <w:fldChar w:fldCharType="end"/>
        </w:r>
      </w:hyperlink>
    </w:p>
    <w:p w:rsidR="00603E2A" w:rsidRDefault="00B166A0" w:rsidP="00603E2A">
      <w:pPr>
        <w:pStyle w:val="ndice3"/>
        <w:tabs>
          <w:tab w:val="left" w:pos="1100"/>
          <w:tab w:val="right" w:pos="9350"/>
        </w:tabs>
        <w:spacing w:line="240" w:lineRule="auto"/>
        <w:ind w:left="0"/>
        <w:rPr>
          <w:rFonts w:eastAsiaTheme="minorEastAsia" w:cstheme="minorBidi"/>
          <w:noProof/>
          <w:sz w:val="22"/>
          <w:szCs w:val="22"/>
          <w:lang w:eastAsia="pt-PT"/>
        </w:rPr>
      </w:pPr>
      <w:hyperlink w:anchor="_Toc90934606" w:history="1">
        <w:r w:rsidR="00603E2A" w:rsidRPr="00B31E07">
          <w:rPr>
            <w:rStyle w:val="Hiperligao"/>
            <w:rFonts w:ascii="Times New Roman" w:eastAsia="MS PGothic" w:hAnsi="Times New Roman" w:cs="Times New Roman"/>
            <w:bCs/>
            <w:noProof/>
            <w:lang w:eastAsia="pt-PT"/>
          </w:rPr>
          <w:t>6.3.5.</w:t>
        </w:r>
        <w:r w:rsidR="00603E2A">
          <w:rPr>
            <w:rFonts w:eastAsiaTheme="minorEastAsia" w:cstheme="minorBidi"/>
            <w:noProof/>
            <w:sz w:val="22"/>
            <w:szCs w:val="22"/>
            <w:lang w:eastAsia="pt-PT"/>
          </w:rPr>
          <w:tab/>
        </w:r>
        <w:r w:rsidR="00603E2A" w:rsidRPr="00B31E07">
          <w:rPr>
            <w:rStyle w:val="Hiperligao"/>
            <w:rFonts w:eastAsia="MS PGothic"/>
            <w:bCs/>
            <w:noProof/>
            <w:lang w:eastAsia="pt-PT"/>
          </w:rPr>
          <w:t>Transporte e deposição em instalações de gestão de resíduos externas</w:t>
        </w:r>
        <w:r w:rsidR="00603E2A">
          <w:rPr>
            <w:noProof/>
            <w:webHidden/>
          </w:rPr>
          <w:tab/>
        </w:r>
        <w:r>
          <w:rPr>
            <w:noProof/>
            <w:webHidden/>
          </w:rPr>
          <w:fldChar w:fldCharType="begin"/>
        </w:r>
        <w:r w:rsidR="00603E2A">
          <w:rPr>
            <w:noProof/>
            <w:webHidden/>
          </w:rPr>
          <w:instrText xml:space="preserve"> PAGEREF _Toc90934606 \h </w:instrText>
        </w:r>
        <w:r>
          <w:rPr>
            <w:noProof/>
            <w:webHidden/>
          </w:rPr>
        </w:r>
        <w:r>
          <w:rPr>
            <w:noProof/>
            <w:webHidden/>
          </w:rPr>
          <w:fldChar w:fldCharType="separate"/>
        </w:r>
        <w:r w:rsidR="00603E2A">
          <w:rPr>
            <w:noProof/>
            <w:webHidden/>
          </w:rPr>
          <w:t>44</w:t>
        </w:r>
        <w:r>
          <w:rPr>
            <w:noProof/>
            <w:webHidden/>
          </w:rPr>
          <w:fldChar w:fldCharType="end"/>
        </w:r>
      </w:hyperlink>
    </w:p>
    <w:p w:rsidR="00603E2A" w:rsidRDefault="00B166A0" w:rsidP="00603E2A">
      <w:pPr>
        <w:pStyle w:val="ndice3"/>
        <w:tabs>
          <w:tab w:val="left" w:pos="1100"/>
          <w:tab w:val="right" w:pos="9350"/>
        </w:tabs>
        <w:spacing w:line="240" w:lineRule="auto"/>
        <w:ind w:left="0"/>
        <w:rPr>
          <w:rFonts w:eastAsiaTheme="minorEastAsia" w:cstheme="minorBidi"/>
          <w:noProof/>
          <w:sz w:val="22"/>
          <w:szCs w:val="22"/>
          <w:lang w:eastAsia="pt-PT"/>
        </w:rPr>
      </w:pPr>
      <w:hyperlink w:anchor="_Toc90934607" w:history="1">
        <w:r w:rsidR="00603E2A" w:rsidRPr="00B31E07">
          <w:rPr>
            <w:rStyle w:val="Hiperligao"/>
            <w:rFonts w:ascii="Times New Roman" w:eastAsia="MS PGothic" w:hAnsi="Times New Roman" w:cs="Times New Roman"/>
            <w:bCs/>
            <w:noProof/>
            <w:lang w:eastAsia="pt-PT"/>
          </w:rPr>
          <w:t>6.3.6.</w:t>
        </w:r>
        <w:r w:rsidR="00603E2A">
          <w:rPr>
            <w:rFonts w:eastAsiaTheme="minorEastAsia" w:cstheme="minorBidi"/>
            <w:noProof/>
            <w:sz w:val="22"/>
            <w:szCs w:val="22"/>
            <w:lang w:eastAsia="pt-PT"/>
          </w:rPr>
          <w:tab/>
        </w:r>
        <w:r w:rsidR="00603E2A" w:rsidRPr="00B31E07">
          <w:rPr>
            <w:rStyle w:val="Hiperligao"/>
            <w:rFonts w:eastAsia="MS PGothic"/>
            <w:bCs/>
            <w:noProof/>
            <w:lang w:eastAsia="pt-PT"/>
          </w:rPr>
          <w:t>Tratamento de águas residuais</w:t>
        </w:r>
        <w:r w:rsidR="00603E2A">
          <w:rPr>
            <w:noProof/>
            <w:webHidden/>
          </w:rPr>
          <w:tab/>
        </w:r>
        <w:r>
          <w:rPr>
            <w:noProof/>
            <w:webHidden/>
          </w:rPr>
          <w:fldChar w:fldCharType="begin"/>
        </w:r>
        <w:r w:rsidR="00603E2A">
          <w:rPr>
            <w:noProof/>
            <w:webHidden/>
          </w:rPr>
          <w:instrText xml:space="preserve"> PAGEREF _Toc90934607 \h </w:instrText>
        </w:r>
        <w:r>
          <w:rPr>
            <w:noProof/>
            <w:webHidden/>
          </w:rPr>
        </w:r>
        <w:r>
          <w:rPr>
            <w:noProof/>
            <w:webHidden/>
          </w:rPr>
          <w:fldChar w:fldCharType="separate"/>
        </w:r>
        <w:r w:rsidR="00603E2A">
          <w:rPr>
            <w:noProof/>
            <w:webHidden/>
          </w:rPr>
          <w:t>45</w:t>
        </w:r>
        <w:r>
          <w:rPr>
            <w:noProof/>
            <w:webHidden/>
          </w:rPr>
          <w:fldChar w:fldCharType="end"/>
        </w:r>
      </w:hyperlink>
    </w:p>
    <w:p w:rsidR="00603E2A" w:rsidRDefault="00B166A0" w:rsidP="00603E2A">
      <w:pPr>
        <w:pStyle w:val="ndice3"/>
        <w:tabs>
          <w:tab w:val="left" w:pos="1100"/>
          <w:tab w:val="right" w:pos="9350"/>
        </w:tabs>
        <w:spacing w:line="240" w:lineRule="auto"/>
        <w:ind w:left="0"/>
        <w:rPr>
          <w:rFonts w:eastAsiaTheme="minorEastAsia" w:cstheme="minorBidi"/>
          <w:noProof/>
          <w:sz w:val="22"/>
          <w:szCs w:val="22"/>
          <w:lang w:eastAsia="pt-PT"/>
        </w:rPr>
      </w:pPr>
      <w:hyperlink w:anchor="_Toc90934608" w:history="1">
        <w:r w:rsidR="00603E2A" w:rsidRPr="00B31E07">
          <w:rPr>
            <w:rStyle w:val="Hiperligao"/>
            <w:rFonts w:ascii="Times New Roman" w:eastAsia="MS PGothic" w:hAnsi="Times New Roman" w:cs="Times New Roman"/>
            <w:bCs/>
            <w:noProof/>
            <w:lang w:eastAsia="pt-PT"/>
          </w:rPr>
          <w:t>6.3.7.</w:t>
        </w:r>
        <w:r w:rsidR="00603E2A">
          <w:rPr>
            <w:rFonts w:eastAsiaTheme="minorEastAsia" w:cstheme="minorBidi"/>
            <w:noProof/>
            <w:sz w:val="22"/>
            <w:szCs w:val="22"/>
            <w:lang w:eastAsia="pt-PT"/>
          </w:rPr>
          <w:tab/>
        </w:r>
        <w:r w:rsidR="00603E2A" w:rsidRPr="00B31E07">
          <w:rPr>
            <w:rStyle w:val="Hiperligao"/>
            <w:rFonts w:eastAsia="MS PGothic"/>
            <w:bCs/>
            <w:noProof/>
            <w:lang w:eastAsia="pt-PT"/>
          </w:rPr>
          <w:t>Resumo dos métodos de tratamento e deposição de resíduos infectantes</w:t>
        </w:r>
        <w:r w:rsidR="00603E2A">
          <w:rPr>
            <w:noProof/>
            <w:webHidden/>
          </w:rPr>
          <w:tab/>
        </w:r>
        <w:r>
          <w:rPr>
            <w:noProof/>
            <w:webHidden/>
          </w:rPr>
          <w:fldChar w:fldCharType="begin"/>
        </w:r>
        <w:r w:rsidR="00603E2A">
          <w:rPr>
            <w:noProof/>
            <w:webHidden/>
          </w:rPr>
          <w:instrText xml:space="preserve"> PAGEREF _Toc90934608 \h </w:instrText>
        </w:r>
        <w:r>
          <w:rPr>
            <w:noProof/>
            <w:webHidden/>
          </w:rPr>
        </w:r>
        <w:r>
          <w:rPr>
            <w:noProof/>
            <w:webHidden/>
          </w:rPr>
          <w:fldChar w:fldCharType="separate"/>
        </w:r>
        <w:r w:rsidR="00603E2A">
          <w:rPr>
            <w:noProof/>
            <w:webHidden/>
          </w:rPr>
          <w:t>46</w:t>
        </w:r>
        <w:r>
          <w:rPr>
            <w:noProof/>
            <w:webHidden/>
          </w:rPr>
          <w:fldChar w:fldCharType="end"/>
        </w:r>
      </w:hyperlink>
    </w:p>
    <w:p w:rsidR="00603E2A" w:rsidRDefault="00B166A0" w:rsidP="00603E2A">
      <w:pPr>
        <w:pStyle w:val="ndice1"/>
        <w:tabs>
          <w:tab w:val="left" w:pos="440"/>
          <w:tab w:val="right" w:pos="9350"/>
        </w:tabs>
        <w:spacing w:before="0" w:line="240" w:lineRule="auto"/>
        <w:rPr>
          <w:rFonts w:asciiTheme="minorHAnsi" w:eastAsiaTheme="minorEastAsia" w:hAnsiTheme="minorHAnsi" w:cstheme="minorBidi"/>
          <w:b w:val="0"/>
          <w:bCs w:val="0"/>
          <w:caps w:val="0"/>
          <w:noProof/>
          <w:sz w:val="22"/>
          <w:szCs w:val="22"/>
          <w:lang w:eastAsia="pt-PT"/>
        </w:rPr>
      </w:pPr>
      <w:hyperlink w:anchor="_Toc90934609" w:history="1">
        <w:r w:rsidR="00603E2A" w:rsidRPr="00B31E07">
          <w:rPr>
            <w:rStyle w:val="Hiperligao"/>
            <w:rFonts w:ascii="Times New Roman" w:hAnsi="Times New Roman" w:cs="Times New Roman"/>
            <w:noProof/>
            <w:lang w:eastAsia="pt-PT"/>
          </w:rPr>
          <w:t>7.</w:t>
        </w:r>
        <w:r w:rsidR="00603E2A">
          <w:rPr>
            <w:rFonts w:asciiTheme="minorHAnsi" w:eastAsiaTheme="minorEastAsia" w:hAnsiTheme="minorHAnsi" w:cstheme="minorBidi"/>
            <w:b w:val="0"/>
            <w:bCs w:val="0"/>
            <w:caps w:val="0"/>
            <w:noProof/>
            <w:sz w:val="22"/>
            <w:szCs w:val="22"/>
            <w:lang w:eastAsia="pt-PT"/>
          </w:rPr>
          <w:tab/>
        </w:r>
        <w:r w:rsidR="00603E2A" w:rsidRPr="00B31E07">
          <w:rPr>
            <w:rStyle w:val="Hiperligao"/>
            <w:noProof/>
            <w:lang w:eastAsia="pt-PT"/>
          </w:rPr>
          <w:t>Preparação e Resposta a Emergências</w:t>
        </w:r>
        <w:r w:rsidR="00603E2A">
          <w:rPr>
            <w:noProof/>
            <w:webHidden/>
          </w:rPr>
          <w:tab/>
        </w:r>
        <w:r>
          <w:rPr>
            <w:noProof/>
            <w:webHidden/>
          </w:rPr>
          <w:fldChar w:fldCharType="begin"/>
        </w:r>
        <w:r w:rsidR="00603E2A">
          <w:rPr>
            <w:noProof/>
            <w:webHidden/>
          </w:rPr>
          <w:instrText xml:space="preserve"> PAGEREF _Toc90934609 \h </w:instrText>
        </w:r>
        <w:r>
          <w:rPr>
            <w:noProof/>
            <w:webHidden/>
          </w:rPr>
        </w:r>
        <w:r>
          <w:rPr>
            <w:noProof/>
            <w:webHidden/>
          </w:rPr>
          <w:fldChar w:fldCharType="separate"/>
        </w:r>
        <w:r w:rsidR="00603E2A">
          <w:rPr>
            <w:noProof/>
            <w:webHidden/>
          </w:rPr>
          <w:t>47</w:t>
        </w:r>
        <w:r>
          <w:rPr>
            <w:noProof/>
            <w:webHidden/>
          </w:rPr>
          <w:fldChar w:fldCharType="end"/>
        </w:r>
      </w:hyperlink>
    </w:p>
    <w:p w:rsidR="00603E2A" w:rsidRDefault="00B166A0" w:rsidP="00603E2A">
      <w:pPr>
        <w:pStyle w:val="ndice2"/>
        <w:tabs>
          <w:tab w:val="left" w:pos="660"/>
          <w:tab w:val="right" w:pos="9350"/>
        </w:tabs>
        <w:spacing w:before="0" w:line="240" w:lineRule="auto"/>
        <w:rPr>
          <w:rFonts w:eastAsiaTheme="minorEastAsia" w:cstheme="minorBidi"/>
          <w:b w:val="0"/>
          <w:bCs w:val="0"/>
          <w:noProof/>
          <w:sz w:val="22"/>
          <w:szCs w:val="22"/>
          <w:lang w:eastAsia="pt-PT"/>
        </w:rPr>
      </w:pPr>
      <w:hyperlink w:anchor="_Toc90934610" w:history="1">
        <w:r w:rsidR="00603E2A" w:rsidRPr="00B31E07">
          <w:rPr>
            <w:rStyle w:val="Hiperligao"/>
            <w:rFonts w:ascii="Times New Roman" w:eastAsia="MS PGothic" w:hAnsi="Times New Roman" w:cs="Times New Roman"/>
            <w:noProof/>
            <w:lang w:eastAsia="pt-PT"/>
          </w:rPr>
          <w:t>7.1.</w:t>
        </w:r>
        <w:r w:rsidR="00603E2A">
          <w:rPr>
            <w:rFonts w:eastAsiaTheme="minorEastAsia" w:cstheme="minorBidi"/>
            <w:b w:val="0"/>
            <w:bCs w:val="0"/>
            <w:noProof/>
            <w:sz w:val="22"/>
            <w:szCs w:val="22"/>
            <w:lang w:eastAsia="pt-PT"/>
          </w:rPr>
          <w:tab/>
        </w:r>
        <w:r w:rsidR="00603E2A" w:rsidRPr="00B31E07">
          <w:rPr>
            <w:rStyle w:val="Hiperligao"/>
            <w:rFonts w:eastAsia="MS PGothic"/>
            <w:noProof/>
            <w:lang w:eastAsia="pt-PT"/>
          </w:rPr>
          <w:t>Plano de Resposta a Emergências (PRE)</w:t>
        </w:r>
        <w:r w:rsidR="00603E2A">
          <w:rPr>
            <w:noProof/>
            <w:webHidden/>
          </w:rPr>
          <w:tab/>
        </w:r>
        <w:r>
          <w:rPr>
            <w:noProof/>
            <w:webHidden/>
          </w:rPr>
          <w:fldChar w:fldCharType="begin"/>
        </w:r>
        <w:r w:rsidR="00603E2A">
          <w:rPr>
            <w:noProof/>
            <w:webHidden/>
          </w:rPr>
          <w:instrText xml:space="preserve"> PAGEREF _Toc90934610 \h </w:instrText>
        </w:r>
        <w:r>
          <w:rPr>
            <w:noProof/>
            <w:webHidden/>
          </w:rPr>
        </w:r>
        <w:r>
          <w:rPr>
            <w:noProof/>
            <w:webHidden/>
          </w:rPr>
          <w:fldChar w:fldCharType="separate"/>
        </w:r>
        <w:r w:rsidR="00603E2A">
          <w:rPr>
            <w:noProof/>
            <w:webHidden/>
          </w:rPr>
          <w:t>47</w:t>
        </w:r>
        <w:r>
          <w:rPr>
            <w:noProof/>
            <w:webHidden/>
          </w:rPr>
          <w:fldChar w:fldCharType="end"/>
        </w:r>
      </w:hyperlink>
    </w:p>
    <w:p w:rsidR="00603E2A" w:rsidRDefault="00B166A0" w:rsidP="00603E2A">
      <w:pPr>
        <w:pStyle w:val="ndice3"/>
        <w:tabs>
          <w:tab w:val="left" w:pos="1100"/>
          <w:tab w:val="right" w:pos="9350"/>
        </w:tabs>
        <w:spacing w:line="240" w:lineRule="auto"/>
        <w:ind w:left="0"/>
        <w:rPr>
          <w:rFonts w:eastAsiaTheme="minorEastAsia" w:cstheme="minorBidi"/>
          <w:noProof/>
          <w:sz w:val="22"/>
          <w:szCs w:val="22"/>
          <w:lang w:eastAsia="pt-PT"/>
        </w:rPr>
      </w:pPr>
      <w:hyperlink w:anchor="_Toc90934611" w:history="1">
        <w:r w:rsidR="00603E2A" w:rsidRPr="00B31E07">
          <w:rPr>
            <w:rStyle w:val="Hiperligao"/>
            <w:rFonts w:ascii="Times New Roman" w:eastAsia="MS PGothic" w:hAnsi="Times New Roman" w:cs="Times New Roman"/>
            <w:bCs/>
            <w:noProof/>
            <w:lang w:eastAsia="pt-PT"/>
          </w:rPr>
          <w:t>7.1.1.</w:t>
        </w:r>
        <w:r w:rsidR="00603E2A">
          <w:rPr>
            <w:rFonts w:eastAsiaTheme="minorEastAsia" w:cstheme="minorBidi"/>
            <w:noProof/>
            <w:sz w:val="22"/>
            <w:szCs w:val="22"/>
            <w:lang w:eastAsia="pt-PT"/>
          </w:rPr>
          <w:tab/>
        </w:r>
        <w:r w:rsidR="00603E2A" w:rsidRPr="00B31E07">
          <w:rPr>
            <w:rStyle w:val="Hiperligao"/>
            <w:rFonts w:eastAsia="MS PGothic"/>
            <w:bCs/>
            <w:noProof/>
            <w:lang w:eastAsia="pt-PT"/>
          </w:rPr>
          <w:t>Incidentes na Instalação de Cuidado de Saúde (ICS)</w:t>
        </w:r>
        <w:r w:rsidR="00603E2A">
          <w:rPr>
            <w:noProof/>
            <w:webHidden/>
          </w:rPr>
          <w:tab/>
        </w:r>
        <w:r>
          <w:rPr>
            <w:noProof/>
            <w:webHidden/>
          </w:rPr>
          <w:fldChar w:fldCharType="begin"/>
        </w:r>
        <w:r w:rsidR="00603E2A">
          <w:rPr>
            <w:noProof/>
            <w:webHidden/>
          </w:rPr>
          <w:instrText xml:space="preserve"> PAGEREF _Toc90934611 \h </w:instrText>
        </w:r>
        <w:r>
          <w:rPr>
            <w:noProof/>
            <w:webHidden/>
          </w:rPr>
        </w:r>
        <w:r>
          <w:rPr>
            <w:noProof/>
            <w:webHidden/>
          </w:rPr>
          <w:fldChar w:fldCharType="separate"/>
        </w:r>
        <w:r w:rsidR="00603E2A">
          <w:rPr>
            <w:noProof/>
            <w:webHidden/>
          </w:rPr>
          <w:t>48</w:t>
        </w:r>
        <w:r>
          <w:rPr>
            <w:noProof/>
            <w:webHidden/>
          </w:rPr>
          <w:fldChar w:fldCharType="end"/>
        </w:r>
      </w:hyperlink>
    </w:p>
    <w:p w:rsidR="00603E2A" w:rsidRDefault="00B166A0" w:rsidP="00603E2A">
      <w:pPr>
        <w:pStyle w:val="ndice3"/>
        <w:tabs>
          <w:tab w:val="left" w:pos="1100"/>
          <w:tab w:val="right" w:pos="9350"/>
        </w:tabs>
        <w:spacing w:line="240" w:lineRule="auto"/>
        <w:ind w:left="0"/>
        <w:rPr>
          <w:rFonts w:eastAsiaTheme="minorEastAsia" w:cstheme="minorBidi"/>
          <w:noProof/>
          <w:sz w:val="22"/>
          <w:szCs w:val="22"/>
          <w:lang w:eastAsia="pt-PT"/>
        </w:rPr>
      </w:pPr>
      <w:hyperlink w:anchor="_Toc90934612" w:history="1">
        <w:r w:rsidR="00603E2A" w:rsidRPr="00B31E07">
          <w:rPr>
            <w:rStyle w:val="Hiperligao"/>
            <w:rFonts w:ascii="Times New Roman" w:eastAsia="MS PGothic" w:hAnsi="Times New Roman" w:cs="Times New Roman"/>
            <w:bCs/>
            <w:noProof/>
            <w:lang w:eastAsia="pt-PT"/>
          </w:rPr>
          <w:t>7.1.2.</w:t>
        </w:r>
        <w:r w:rsidR="00603E2A">
          <w:rPr>
            <w:rFonts w:eastAsiaTheme="minorEastAsia" w:cstheme="minorBidi"/>
            <w:noProof/>
            <w:sz w:val="22"/>
            <w:szCs w:val="22"/>
            <w:lang w:eastAsia="pt-PT"/>
          </w:rPr>
          <w:tab/>
        </w:r>
        <w:r w:rsidR="00603E2A" w:rsidRPr="00B31E07">
          <w:rPr>
            <w:rStyle w:val="Hiperligao"/>
            <w:rFonts w:eastAsia="MS PGothic"/>
            <w:bCs/>
            <w:noProof/>
            <w:lang w:eastAsia="pt-PT"/>
          </w:rPr>
          <w:t>Incidentes de Laboratório</w:t>
        </w:r>
        <w:r w:rsidR="00603E2A">
          <w:rPr>
            <w:noProof/>
            <w:webHidden/>
          </w:rPr>
          <w:tab/>
        </w:r>
        <w:r>
          <w:rPr>
            <w:noProof/>
            <w:webHidden/>
          </w:rPr>
          <w:fldChar w:fldCharType="begin"/>
        </w:r>
        <w:r w:rsidR="00603E2A">
          <w:rPr>
            <w:noProof/>
            <w:webHidden/>
          </w:rPr>
          <w:instrText xml:space="preserve"> PAGEREF _Toc90934612 \h </w:instrText>
        </w:r>
        <w:r>
          <w:rPr>
            <w:noProof/>
            <w:webHidden/>
          </w:rPr>
        </w:r>
        <w:r>
          <w:rPr>
            <w:noProof/>
            <w:webHidden/>
          </w:rPr>
          <w:fldChar w:fldCharType="separate"/>
        </w:r>
        <w:r w:rsidR="00603E2A">
          <w:rPr>
            <w:noProof/>
            <w:webHidden/>
          </w:rPr>
          <w:t>48</w:t>
        </w:r>
        <w:r>
          <w:rPr>
            <w:noProof/>
            <w:webHidden/>
          </w:rPr>
          <w:fldChar w:fldCharType="end"/>
        </w:r>
      </w:hyperlink>
    </w:p>
    <w:p w:rsidR="00603E2A" w:rsidRDefault="00B166A0" w:rsidP="00603E2A">
      <w:pPr>
        <w:pStyle w:val="ndice3"/>
        <w:tabs>
          <w:tab w:val="left" w:pos="1100"/>
          <w:tab w:val="right" w:pos="9350"/>
        </w:tabs>
        <w:spacing w:line="240" w:lineRule="auto"/>
        <w:ind w:left="0"/>
        <w:rPr>
          <w:rFonts w:eastAsiaTheme="minorEastAsia" w:cstheme="minorBidi"/>
          <w:noProof/>
          <w:sz w:val="22"/>
          <w:szCs w:val="22"/>
          <w:lang w:eastAsia="pt-PT"/>
        </w:rPr>
      </w:pPr>
      <w:hyperlink w:anchor="_Toc90934613" w:history="1">
        <w:r w:rsidR="00603E2A" w:rsidRPr="00B31E07">
          <w:rPr>
            <w:rStyle w:val="Hiperligao"/>
            <w:rFonts w:ascii="Times New Roman" w:eastAsia="MS PGothic" w:hAnsi="Times New Roman" w:cs="Times New Roman"/>
            <w:bCs/>
            <w:noProof/>
            <w:lang w:eastAsia="pt-PT"/>
          </w:rPr>
          <w:t>7.1.3.</w:t>
        </w:r>
        <w:r w:rsidR="00603E2A">
          <w:rPr>
            <w:rFonts w:eastAsiaTheme="minorEastAsia" w:cstheme="minorBidi"/>
            <w:noProof/>
            <w:sz w:val="22"/>
            <w:szCs w:val="22"/>
            <w:lang w:eastAsia="pt-PT"/>
          </w:rPr>
          <w:tab/>
        </w:r>
        <w:r w:rsidR="00603E2A" w:rsidRPr="00B31E07">
          <w:rPr>
            <w:rStyle w:val="Hiperligao"/>
            <w:rFonts w:eastAsia="MS PGothic"/>
            <w:bCs/>
            <w:noProof/>
            <w:lang w:eastAsia="pt-PT"/>
          </w:rPr>
          <w:t>Incidentes em Instalações de Tratamento de Resíduos</w:t>
        </w:r>
        <w:r w:rsidR="00603E2A">
          <w:rPr>
            <w:noProof/>
            <w:webHidden/>
          </w:rPr>
          <w:tab/>
        </w:r>
        <w:r>
          <w:rPr>
            <w:noProof/>
            <w:webHidden/>
          </w:rPr>
          <w:fldChar w:fldCharType="begin"/>
        </w:r>
        <w:r w:rsidR="00603E2A">
          <w:rPr>
            <w:noProof/>
            <w:webHidden/>
          </w:rPr>
          <w:instrText xml:space="preserve"> PAGEREF _Toc90934613 \h </w:instrText>
        </w:r>
        <w:r>
          <w:rPr>
            <w:noProof/>
            <w:webHidden/>
          </w:rPr>
        </w:r>
        <w:r>
          <w:rPr>
            <w:noProof/>
            <w:webHidden/>
          </w:rPr>
          <w:fldChar w:fldCharType="separate"/>
        </w:r>
        <w:r w:rsidR="00603E2A">
          <w:rPr>
            <w:noProof/>
            <w:webHidden/>
          </w:rPr>
          <w:t>49</w:t>
        </w:r>
        <w:r>
          <w:rPr>
            <w:noProof/>
            <w:webHidden/>
          </w:rPr>
          <w:fldChar w:fldCharType="end"/>
        </w:r>
      </w:hyperlink>
    </w:p>
    <w:p w:rsidR="00603E2A" w:rsidRDefault="00B166A0" w:rsidP="00603E2A">
      <w:pPr>
        <w:pStyle w:val="ndice1"/>
        <w:tabs>
          <w:tab w:val="left" w:pos="440"/>
          <w:tab w:val="right" w:pos="9350"/>
        </w:tabs>
        <w:spacing w:before="0" w:line="240" w:lineRule="auto"/>
        <w:rPr>
          <w:rFonts w:asciiTheme="minorHAnsi" w:eastAsiaTheme="minorEastAsia" w:hAnsiTheme="minorHAnsi" w:cstheme="minorBidi"/>
          <w:b w:val="0"/>
          <w:bCs w:val="0"/>
          <w:caps w:val="0"/>
          <w:noProof/>
          <w:sz w:val="22"/>
          <w:szCs w:val="22"/>
          <w:lang w:eastAsia="pt-PT"/>
        </w:rPr>
      </w:pPr>
      <w:hyperlink w:anchor="_Toc90934614" w:history="1">
        <w:r w:rsidR="00603E2A" w:rsidRPr="00B31E07">
          <w:rPr>
            <w:rStyle w:val="Hiperligao"/>
            <w:rFonts w:ascii="Times New Roman" w:hAnsi="Times New Roman" w:cs="Times New Roman"/>
            <w:noProof/>
            <w:lang w:eastAsia="pt-PT"/>
          </w:rPr>
          <w:t>8.</w:t>
        </w:r>
        <w:r w:rsidR="00603E2A">
          <w:rPr>
            <w:rFonts w:asciiTheme="minorHAnsi" w:eastAsiaTheme="minorEastAsia" w:hAnsiTheme="minorHAnsi" w:cstheme="minorBidi"/>
            <w:b w:val="0"/>
            <w:bCs w:val="0"/>
            <w:caps w:val="0"/>
            <w:noProof/>
            <w:sz w:val="22"/>
            <w:szCs w:val="22"/>
            <w:lang w:eastAsia="pt-PT"/>
          </w:rPr>
          <w:tab/>
        </w:r>
        <w:r w:rsidR="00603E2A" w:rsidRPr="00B31E07">
          <w:rPr>
            <w:rStyle w:val="Hiperligao"/>
            <w:noProof/>
            <w:lang w:eastAsia="pt-PT"/>
          </w:rPr>
          <w:t>Organização Institucional e Capacitação</w:t>
        </w:r>
        <w:r w:rsidR="00603E2A">
          <w:rPr>
            <w:noProof/>
            <w:webHidden/>
          </w:rPr>
          <w:tab/>
        </w:r>
        <w:r>
          <w:rPr>
            <w:noProof/>
            <w:webHidden/>
          </w:rPr>
          <w:fldChar w:fldCharType="begin"/>
        </w:r>
        <w:r w:rsidR="00603E2A">
          <w:rPr>
            <w:noProof/>
            <w:webHidden/>
          </w:rPr>
          <w:instrText xml:space="preserve"> PAGEREF _Toc90934614 \h </w:instrText>
        </w:r>
        <w:r>
          <w:rPr>
            <w:noProof/>
            <w:webHidden/>
          </w:rPr>
        </w:r>
        <w:r>
          <w:rPr>
            <w:noProof/>
            <w:webHidden/>
          </w:rPr>
          <w:fldChar w:fldCharType="separate"/>
        </w:r>
        <w:r w:rsidR="00603E2A">
          <w:rPr>
            <w:noProof/>
            <w:webHidden/>
          </w:rPr>
          <w:t>49</w:t>
        </w:r>
        <w:r>
          <w:rPr>
            <w:noProof/>
            <w:webHidden/>
          </w:rPr>
          <w:fldChar w:fldCharType="end"/>
        </w:r>
      </w:hyperlink>
    </w:p>
    <w:p w:rsidR="00603E2A" w:rsidRDefault="00B166A0" w:rsidP="00603E2A">
      <w:pPr>
        <w:pStyle w:val="ndice2"/>
        <w:tabs>
          <w:tab w:val="left" w:pos="660"/>
          <w:tab w:val="right" w:pos="9350"/>
        </w:tabs>
        <w:spacing w:before="0" w:line="240" w:lineRule="auto"/>
        <w:rPr>
          <w:rFonts w:eastAsiaTheme="minorEastAsia" w:cstheme="minorBidi"/>
          <w:b w:val="0"/>
          <w:bCs w:val="0"/>
          <w:noProof/>
          <w:sz w:val="22"/>
          <w:szCs w:val="22"/>
          <w:lang w:eastAsia="pt-PT"/>
        </w:rPr>
      </w:pPr>
      <w:hyperlink w:anchor="_Toc90934615" w:history="1">
        <w:r w:rsidR="00603E2A" w:rsidRPr="00B31E07">
          <w:rPr>
            <w:rStyle w:val="Hiperligao"/>
            <w:rFonts w:ascii="Times New Roman" w:eastAsia="MS PGothic" w:hAnsi="Times New Roman" w:cs="Times New Roman"/>
            <w:noProof/>
            <w:lang w:eastAsia="pt-PT"/>
          </w:rPr>
          <w:t>8.1.</w:t>
        </w:r>
        <w:r w:rsidR="00603E2A">
          <w:rPr>
            <w:rFonts w:eastAsiaTheme="minorEastAsia" w:cstheme="minorBidi"/>
            <w:b w:val="0"/>
            <w:bCs w:val="0"/>
            <w:noProof/>
            <w:sz w:val="22"/>
            <w:szCs w:val="22"/>
            <w:lang w:eastAsia="pt-PT"/>
          </w:rPr>
          <w:tab/>
        </w:r>
        <w:r w:rsidR="00603E2A" w:rsidRPr="00B31E07">
          <w:rPr>
            <w:rStyle w:val="Hiperligao"/>
            <w:rFonts w:eastAsia="MS PGothic"/>
            <w:noProof/>
            <w:lang w:eastAsia="pt-PT"/>
          </w:rPr>
          <w:t>Funções e Responsabilidades</w:t>
        </w:r>
        <w:r w:rsidR="00603E2A">
          <w:rPr>
            <w:noProof/>
            <w:webHidden/>
          </w:rPr>
          <w:tab/>
        </w:r>
        <w:r>
          <w:rPr>
            <w:noProof/>
            <w:webHidden/>
          </w:rPr>
          <w:fldChar w:fldCharType="begin"/>
        </w:r>
        <w:r w:rsidR="00603E2A">
          <w:rPr>
            <w:noProof/>
            <w:webHidden/>
          </w:rPr>
          <w:instrText xml:space="preserve"> PAGEREF _Toc90934615 \h </w:instrText>
        </w:r>
        <w:r>
          <w:rPr>
            <w:noProof/>
            <w:webHidden/>
          </w:rPr>
        </w:r>
        <w:r>
          <w:rPr>
            <w:noProof/>
            <w:webHidden/>
          </w:rPr>
          <w:fldChar w:fldCharType="separate"/>
        </w:r>
        <w:r w:rsidR="00603E2A">
          <w:rPr>
            <w:noProof/>
            <w:webHidden/>
          </w:rPr>
          <w:t>49</w:t>
        </w:r>
        <w:r>
          <w:rPr>
            <w:noProof/>
            <w:webHidden/>
          </w:rPr>
          <w:fldChar w:fldCharType="end"/>
        </w:r>
      </w:hyperlink>
    </w:p>
    <w:p w:rsidR="00603E2A" w:rsidRDefault="00B166A0" w:rsidP="00603E2A">
      <w:pPr>
        <w:pStyle w:val="ndice2"/>
        <w:tabs>
          <w:tab w:val="left" w:pos="660"/>
          <w:tab w:val="right" w:pos="9350"/>
        </w:tabs>
        <w:spacing w:before="0" w:line="240" w:lineRule="auto"/>
        <w:rPr>
          <w:rFonts w:eastAsiaTheme="minorEastAsia" w:cstheme="minorBidi"/>
          <w:b w:val="0"/>
          <w:bCs w:val="0"/>
          <w:noProof/>
          <w:sz w:val="22"/>
          <w:szCs w:val="22"/>
          <w:lang w:eastAsia="pt-PT"/>
        </w:rPr>
      </w:pPr>
      <w:hyperlink w:anchor="_Toc90934616" w:history="1">
        <w:r w:rsidR="00603E2A" w:rsidRPr="00B31E07">
          <w:rPr>
            <w:rStyle w:val="Hiperligao"/>
            <w:rFonts w:ascii="Times New Roman" w:eastAsia="MS PGothic" w:hAnsi="Times New Roman" w:cs="Times New Roman"/>
            <w:noProof/>
            <w:lang w:eastAsia="pt-PT"/>
          </w:rPr>
          <w:t>8.2.</w:t>
        </w:r>
        <w:r w:rsidR="00603E2A">
          <w:rPr>
            <w:rFonts w:eastAsiaTheme="minorEastAsia" w:cstheme="minorBidi"/>
            <w:b w:val="0"/>
            <w:bCs w:val="0"/>
            <w:noProof/>
            <w:sz w:val="22"/>
            <w:szCs w:val="22"/>
            <w:lang w:eastAsia="pt-PT"/>
          </w:rPr>
          <w:tab/>
        </w:r>
        <w:r w:rsidR="00603E2A" w:rsidRPr="00B31E07">
          <w:rPr>
            <w:rStyle w:val="Hiperligao"/>
            <w:rFonts w:eastAsia="MS PGothic"/>
            <w:noProof/>
            <w:lang w:eastAsia="pt-PT"/>
          </w:rPr>
          <w:t>Formação e Capacitação</w:t>
        </w:r>
        <w:r w:rsidR="00603E2A">
          <w:rPr>
            <w:noProof/>
            <w:webHidden/>
          </w:rPr>
          <w:tab/>
        </w:r>
        <w:r>
          <w:rPr>
            <w:noProof/>
            <w:webHidden/>
          </w:rPr>
          <w:fldChar w:fldCharType="begin"/>
        </w:r>
        <w:r w:rsidR="00603E2A">
          <w:rPr>
            <w:noProof/>
            <w:webHidden/>
          </w:rPr>
          <w:instrText xml:space="preserve"> PAGEREF _Toc90934616 \h </w:instrText>
        </w:r>
        <w:r>
          <w:rPr>
            <w:noProof/>
            <w:webHidden/>
          </w:rPr>
        </w:r>
        <w:r>
          <w:rPr>
            <w:noProof/>
            <w:webHidden/>
          </w:rPr>
          <w:fldChar w:fldCharType="separate"/>
        </w:r>
        <w:r w:rsidR="00603E2A">
          <w:rPr>
            <w:noProof/>
            <w:webHidden/>
          </w:rPr>
          <w:t>51</w:t>
        </w:r>
        <w:r>
          <w:rPr>
            <w:noProof/>
            <w:webHidden/>
          </w:rPr>
          <w:fldChar w:fldCharType="end"/>
        </w:r>
      </w:hyperlink>
    </w:p>
    <w:p w:rsidR="00603E2A" w:rsidRDefault="00B166A0" w:rsidP="00603E2A">
      <w:pPr>
        <w:pStyle w:val="ndice1"/>
        <w:tabs>
          <w:tab w:val="left" w:pos="440"/>
          <w:tab w:val="right" w:pos="9350"/>
        </w:tabs>
        <w:spacing w:before="0" w:line="240" w:lineRule="auto"/>
        <w:rPr>
          <w:rFonts w:asciiTheme="minorHAnsi" w:eastAsiaTheme="minorEastAsia" w:hAnsiTheme="minorHAnsi" w:cstheme="minorBidi"/>
          <w:b w:val="0"/>
          <w:bCs w:val="0"/>
          <w:caps w:val="0"/>
          <w:noProof/>
          <w:sz w:val="22"/>
          <w:szCs w:val="22"/>
          <w:lang w:eastAsia="pt-PT"/>
        </w:rPr>
      </w:pPr>
      <w:hyperlink w:anchor="_Toc90934617" w:history="1">
        <w:r w:rsidR="00603E2A" w:rsidRPr="00B31E07">
          <w:rPr>
            <w:rStyle w:val="Hiperligao"/>
            <w:rFonts w:ascii="Times New Roman" w:hAnsi="Times New Roman" w:cs="Times New Roman"/>
            <w:noProof/>
            <w:lang w:eastAsia="pt-PT"/>
          </w:rPr>
          <w:t>9.</w:t>
        </w:r>
        <w:r w:rsidR="00603E2A">
          <w:rPr>
            <w:rFonts w:asciiTheme="minorHAnsi" w:eastAsiaTheme="minorEastAsia" w:hAnsiTheme="minorHAnsi" w:cstheme="minorBidi"/>
            <w:b w:val="0"/>
            <w:bCs w:val="0"/>
            <w:caps w:val="0"/>
            <w:noProof/>
            <w:sz w:val="22"/>
            <w:szCs w:val="22"/>
            <w:lang w:eastAsia="pt-PT"/>
          </w:rPr>
          <w:tab/>
        </w:r>
        <w:r w:rsidR="00603E2A" w:rsidRPr="00B31E07">
          <w:rPr>
            <w:rStyle w:val="Hiperligao"/>
            <w:noProof/>
            <w:lang w:eastAsia="pt-PT"/>
          </w:rPr>
          <w:t>Monitorização e Elaboração de Relatórios</w:t>
        </w:r>
        <w:r w:rsidR="00603E2A">
          <w:rPr>
            <w:noProof/>
            <w:webHidden/>
          </w:rPr>
          <w:tab/>
        </w:r>
        <w:r>
          <w:rPr>
            <w:noProof/>
            <w:webHidden/>
          </w:rPr>
          <w:fldChar w:fldCharType="begin"/>
        </w:r>
        <w:r w:rsidR="00603E2A">
          <w:rPr>
            <w:noProof/>
            <w:webHidden/>
          </w:rPr>
          <w:instrText xml:space="preserve"> PAGEREF _Toc90934617 \h </w:instrText>
        </w:r>
        <w:r>
          <w:rPr>
            <w:noProof/>
            <w:webHidden/>
          </w:rPr>
        </w:r>
        <w:r>
          <w:rPr>
            <w:noProof/>
            <w:webHidden/>
          </w:rPr>
          <w:fldChar w:fldCharType="separate"/>
        </w:r>
        <w:r w:rsidR="00603E2A">
          <w:rPr>
            <w:noProof/>
            <w:webHidden/>
          </w:rPr>
          <w:t>52</w:t>
        </w:r>
        <w:r>
          <w:rPr>
            <w:noProof/>
            <w:webHidden/>
          </w:rPr>
          <w:fldChar w:fldCharType="end"/>
        </w:r>
      </w:hyperlink>
    </w:p>
    <w:p w:rsidR="00603E2A" w:rsidRDefault="00B166A0" w:rsidP="00603E2A">
      <w:pPr>
        <w:pStyle w:val="ndice2"/>
        <w:tabs>
          <w:tab w:val="left" w:pos="660"/>
          <w:tab w:val="right" w:pos="9350"/>
        </w:tabs>
        <w:spacing w:before="0" w:line="240" w:lineRule="auto"/>
        <w:rPr>
          <w:rFonts w:eastAsiaTheme="minorEastAsia" w:cstheme="minorBidi"/>
          <w:b w:val="0"/>
          <w:bCs w:val="0"/>
          <w:noProof/>
          <w:sz w:val="22"/>
          <w:szCs w:val="22"/>
          <w:lang w:eastAsia="pt-PT"/>
        </w:rPr>
      </w:pPr>
      <w:hyperlink w:anchor="_Toc90934618" w:history="1">
        <w:r w:rsidR="00603E2A" w:rsidRPr="00B31E07">
          <w:rPr>
            <w:rStyle w:val="Hiperligao"/>
            <w:rFonts w:ascii="Times New Roman" w:eastAsia="MS PGothic" w:hAnsi="Times New Roman" w:cs="Times New Roman"/>
            <w:noProof/>
            <w:lang w:eastAsia="pt-PT"/>
          </w:rPr>
          <w:t>9.1.</w:t>
        </w:r>
        <w:r w:rsidR="00603E2A">
          <w:rPr>
            <w:rFonts w:eastAsiaTheme="minorEastAsia" w:cstheme="minorBidi"/>
            <w:b w:val="0"/>
            <w:bCs w:val="0"/>
            <w:noProof/>
            <w:sz w:val="22"/>
            <w:szCs w:val="22"/>
            <w:lang w:eastAsia="pt-PT"/>
          </w:rPr>
          <w:tab/>
        </w:r>
        <w:r w:rsidR="00603E2A" w:rsidRPr="00B31E07">
          <w:rPr>
            <w:rStyle w:val="Hiperligao"/>
            <w:rFonts w:eastAsia="MS PGothic"/>
            <w:noProof/>
            <w:lang w:eastAsia="pt-PT"/>
          </w:rPr>
          <w:t>Objectivos da Monitorização</w:t>
        </w:r>
        <w:r w:rsidR="00603E2A">
          <w:rPr>
            <w:noProof/>
            <w:webHidden/>
          </w:rPr>
          <w:tab/>
        </w:r>
        <w:r>
          <w:rPr>
            <w:noProof/>
            <w:webHidden/>
          </w:rPr>
          <w:fldChar w:fldCharType="begin"/>
        </w:r>
        <w:r w:rsidR="00603E2A">
          <w:rPr>
            <w:noProof/>
            <w:webHidden/>
          </w:rPr>
          <w:instrText xml:space="preserve"> PAGEREF _Toc90934618 \h </w:instrText>
        </w:r>
        <w:r>
          <w:rPr>
            <w:noProof/>
            <w:webHidden/>
          </w:rPr>
        </w:r>
        <w:r>
          <w:rPr>
            <w:noProof/>
            <w:webHidden/>
          </w:rPr>
          <w:fldChar w:fldCharType="separate"/>
        </w:r>
        <w:r w:rsidR="00603E2A">
          <w:rPr>
            <w:noProof/>
            <w:webHidden/>
          </w:rPr>
          <w:t>52</w:t>
        </w:r>
        <w:r>
          <w:rPr>
            <w:noProof/>
            <w:webHidden/>
          </w:rPr>
          <w:fldChar w:fldCharType="end"/>
        </w:r>
      </w:hyperlink>
    </w:p>
    <w:p w:rsidR="00603E2A" w:rsidRDefault="00B166A0" w:rsidP="00603E2A">
      <w:pPr>
        <w:pStyle w:val="ndice2"/>
        <w:tabs>
          <w:tab w:val="left" w:pos="660"/>
          <w:tab w:val="right" w:pos="9350"/>
        </w:tabs>
        <w:spacing w:before="0" w:line="240" w:lineRule="auto"/>
        <w:rPr>
          <w:rFonts w:eastAsiaTheme="minorEastAsia" w:cstheme="minorBidi"/>
          <w:b w:val="0"/>
          <w:bCs w:val="0"/>
          <w:noProof/>
          <w:sz w:val="22"/>
          <w:szCs w:val="22"/>
          <w:lang w:eastAsia="pt-PT"/>
        </w:rPr>
      </w:pPr>
      <w:hyperlink w:anchor="_Toc90934619" w:history="1">
        <w:r w:rsidR="00603E2A" w:rsidRPr="00B31E07">
          <w:rPr>
            <w:rStyle w:val="Hiperligao"/>
            <w:rFonts w:ascii="Times New Roman" w:eastAsia="MS PGothic" w:hAnsi="Times New Roman" w:cs="Times New Roman"/>
            <w:noProof/>
            <w:lang w:eastAsia="pt-PT"/>
          </w:rPr>
          <w:t>9.2.</w:t>
        </w:r>
        <w:r w:rsidR="00603E2A">
          <w:rPr>
            <w:rFonts w:eastAsiaTheme="minorEastAsia" w:cstheme="minorBidi"/>
            <w:b w:val="0"/>
            <w:bCs w:val="0"/>
            <w:noProof/>
            <w:sz w:val="22"/>
            <w:szCs w:val="22"/>
            <w:lang w:eastAsia="pt-PT"/>
          </w:rPr>
          <w:tab/>
        </w:r>
        <w:r w:rsidR="00603E2A" w:rsidRPr="00B31E07">
          <w:rPr>
            <w:rStyle w:val="Hiperligao"/>
            <w:rFonts w:eastAsia="MS PGothic"/>
            <w:noProof/>
            <w:lang w:eastAsia="pt-PT"/>
          </w:rPr>
          <w:t>Monitorização de Indicadores Ambientais e Sociais</w:t>
        </w:r>
        <w:r w:rsidR="00603E2A">
          <w:rPr>
            <w:noProof/>
            <w:webHidden/>
          </w:rPr>
          <w:tab/>
        </w:r>
        <w:r>
          <w:rPr>
            <w:noProof/>
            <w:webHidden/>
          </w:rPr>
          <w:fldChar w:fldCharType="begin"/>
        </w:r>
        <w:r w:rsidR="00603E2A">
          <w:rPr>
            <w:noProof/>
            <w:webHidden/>
          </w:rPr>
          <w:instrText xml:space="preserve"> PAGEREF _Toc90934619 \h </w:instrText>
        </w:r>
        <w:r>
          <w:rPr>
            <w:noProof/>
            <w:webHidden/>
          </w:rPr>
        </w:r>
        <w:r>
          <w:rPr>
            <w:noProof/>
            <w:webHidden/>
          </w:rPr>
          <w:fldChar w:fldCharType="separate"/>
        </w:r>
        <w:r w:rsidR="00603E2A">
          <w:rPr>
            <w:noProof/>
            <w:webHidden/>
          </w:rPr>
          <w:t>52</w:t>
        </w:r>
        <w:r>
          <w:rPr>
            <w:noProof/>
            <w:webHidden/>
          </w:rPr>
          <w:fldChar w:fldCharType="end"/>
        </w:r>
      </w:hyperlink>
    </w:p>
    <w:p w:rsidR="00603E2A" w:rsidRDefault="00B166A0" w:rsidP="00603E2A">
      <w:pPr>
        <w:pStyle w:val="ndice3"/>
        <w:tabs>
          <w:tab w:val="left" w:pos="1100"/>
          <w:tab w:val="right" w:pos="9350"/>
        </w:tabs>
        <w:spacing w:line="240" w:lineRule="auto"/>
        <w:ind w:left="0"/>
        <w:rPr>
          <w:rFonts w:eastAsiaTheme="minorEastAsia" w:cstheme="minorBidi"/>
          <w:noProof/>
          <w:sz w:val="22"/>
          <w:szCs w:val="22"/>
          <w:lang w:eastAsia="pt-PT"/>
        </w:rPr>
      </w:pPr>
      <w:hyperlink w:anchor="_Toc90934620" w:history="1">
        <w:r w:rsidR="00603E2A" w:rsidRPr="00B31E07">
          <w:rPr>
            <w:rStyle w:val="Hiperligao"/>
            <w:rFonts w:ascii="Times New Roman" w:eastAsia="MS PGothic" w:hAnsi="Times New Roman" w:cs="Times New Roman"/>
            <w:bCs/>
            <w:noProof/>
            <w:lang w:eastAsia="pt-PT"/>
          </w:rPr>
          <w:t>9.2.1.</w:t>
        </w:r>
        <w:r w:rsidR="00603E2A">
          <w:rPr>
            <w:rFonts w:eastAsiaTheme="minorEastAsia" w:cstheme="minorBidi"/>
            <w:noProof/>
            <w:sz w:val="22"/>
            <w:szCs w:val="22"/>
            <w:lang w:eastAsia="pt-PT"/>
          </w:rPr>
          <w:tab/>
        </w:r>
        <w:r w:rsidR="00603E2A" w:rsidRPr="00B31E07">
          <w:rPr>
            <w:rStyle w:val="Hiperligao"/>
            <w:rFonts w:eastAsia="MS PGothic"/>
            <w:bCs/>
            <w:noProof/>
            <w:lang w:eastAsia="pt-PT"/>
          </w:rPr>
          <w:t>Monitorização do processo de participação</w:t>
        </w:r>
        <w:r w:rsidR="00603E2A">
          <w:rPr>
            <w:noProof/>
            <w:webHidden/>
          </w:rPr>
          <w:tab/>
        </w:r>
        <w:r>
          <w:rPr>
            <w:noProof/>
            <w:webHidden/>
          </w:rPr>
          <w:fldChar w:fldCharType="begin"/>
        </w:r>
        <w:r w:rsidR="00603E2A">
          <w:rPr>
            <w:noProof/>
            <w:webHidden/>
          </w:rPr>
          <w:instrText xml:space="preserve"> PAGEREF _Toc90934620 \h </w:instrText>
        </w:r>
        <w:r>
          <w:rPr>
            <w:noProof/>
            <w:webHidden/>
          </w:rPr>
        </w:r>
        <w:r>
          <w:rPr>
            <w:noProof/>
            <w:webHidden/>
          </w:rPr>
          <w:fldChar w:fldCharType="separate"/>
        </w:r>
        <w:r w:rsidR="00603E2A">
          <w:rPr>
            <w:noProof/>
            <w:webHidden/>
          </w:rPr>
          <w:t>53</w:t>
        </w:r>
        <w:r>
          <w:rPr>
            <w:noProof/>
            <w:webHidden/>
          </w:rPr>
          <w:fldChar w:fldCharType="end"/>
        </w:r>
      </w:hyperlink>
    </w:p>
    <w:p w:rsidR="00603E2A" w:rsidRDefault="00B166A0" w:rsidP="00603E2A">
      <w:pPr>
        <w:pStyle w:val="ndice3"/>
        <w:tabs>
          <w:tab w:val="left" w:pos="1100"/>
          <w:tab w:val="right" w:pos="9350"/>
        </w:tabs>
        <w:spacing w:line="240" w:lineRule="auto"/>
        <w:ind w:left="0"/>
        <w:rPr>
          <w:rFonts w:eastAsiaTheme="minorEastAsia" w:cstheme="minorBidi"/>
          <w:noProof/>
          <w:sz w:val="22"/>
          <w:szCs w:val="22"/>
          <w:lang w:eastAsia="pt-PT"/>
        </w:rPr>
      </w:pPr>
      <w:hyperlink w:anchor="_Toc90934621" w:history="1">
        <w:r w:rsidR="00603E2A" w:rsidRPr="00B31E07">
          <w:rPr>
            <w:rStyle w:val="Hiperligao"/>
            <w:rFonts w:ascii="Times New Roman" w:eastAsia="MS PGothic" w:hAnsi="Times New Roman" w:cs="Times New Roman"/>
            <w:bCs/>
            <w:noProof/>
            <w:lang w:eastAsia="pt-PT"/>
          </w:rPr>
          <w:t>9.2.2.</w:t>
        </w:r>
        <w:r w:rsidR="00603E2A">
          <w:rPr>
            <w:rFonts w:eastAsiaTheme="minorEastAsia" w:cstheme="minorBidi"/>
            <w:noProof/>
            <w:sz w:val="22"/>
            <w:szCs w:val="22"/>
            <w:lang w:eastAsia="pt-PT"/>
          </w:rPr>
          <w:tab/>
        </w:r>
        <w:r w:rsidR="00603E2A" w:rsidRPr="00B31E07">
          <w:rPr>
            <w:rStyle w:val="Hiperligao"/>
            <w:rFonts w:eastAsia="MS PGothic"/>
            <w:bCs/>
            <w:noProof/>
            <w:lang w:eastAsia="pt-PT"/>
          </w:rPr>
          <w:t>Indicadores de Desempenho do PCIGR</w:t>
        </w:r>
        <w:r w:rsidR="00603E2A">
          <w:rPr>
            <w:noProof/>
            <w:webHidden/>
          </w:rPr>
          <w:tab/>
        </w:r>
        <w:r>
          <w:rPr>
            <w:noProof/>
            <w:webHidden/>
          </w:rPr>
          <w:fldChar w:fldCharType="begin"/>
        </w:r>
        <w:r w:rsidR="00603E2A">
          <w:rPr>
            <w:noProof/>
            <w:webHidden/>
          </w:rPr>
          <w:instrText xml:space="preserve"> PAGEREF _Toc90934621 \h </w:instrText>
        </w:r>
        <w:r>
          <w:rPr>
            <w:noProof/>
            <w:webHidden/>
          </w:rPr>
        </w:r>
        <w:r>
          <w:rPr>
            <w:noProof/>
            <w:webHidden/>
          </w:rPr>
          <w:fldChar w:fldCharType="separate"/>
        </w:r>
        <w:r w:rsidR="00603E2A">
          <w:rPr>
            <w:noProof/>
            <w:webHidden/>
          </w:rPr>
          <w:t>53</w:t>
        </w:r>
        <w:r>
          <w:rPr>
            <w:noProof/>
            <w:webHidden/>
          </w:rPr>
          <w:fldChar w:fldCharType="end"/>
        </w:r>
      </w:hyperlink>
    </w:p>
    <w:p w:rsidR="00603E2A" w:rsidRDefault="00B166A0" w:rsidP="00603E2A">
      <w:pPr>
        <w:pStyle w:val="ndice1"/>
        <w:tabs>
          <w:tab w:val="right" w:pos="9350"/>
        </w:tabs>
        <w:spacing w:before="0" w:line="240" w:lineRule="auto"/>
        <w:rPr>
          <w:rFonts w:asciiTheme="minorHAnsi" w:eastAsiaTheme="minorEastAsia" w:hAnsiTheme="minorHAnsi" w:cstheme="minorBidi"/>
          <w:b w:val="0"/>
          <w:bCs w:val="0"/>
          <w:caps w:val="0"/>
          <w:noProof/>
          <w:sz w:val="22"/>
          <w:szCs w:val="22"/>
          <w:lang w:eastAsia="pt-PT"/>
        </w:rPr>
      </w:pPr>
      <w:hyperlink w:anchor="_Toc90934622" w:history="1">
        <w:r w:rsidR="00603E2A" w:rsidRPr="00B31E07">
          <w:rPr>
            <w:rStyle w:val="Hiperligao"/>
            <w:rFonts w:eastAsia="MS PGothic"/>
            <w:noProof/>
            <w:lang w:eastAsia="pt-PT"/>
          </w:rPr>
          <w:t>Referências</w:t>
        </w:r>
        <w:r w:rsidR="00603E2A">
          <w:rPr>
            <w:noProof/>
            <w:webHidden/>
          </w:rPr>
          <w:tab/>
        </w:r>
        <w:r>
          <w:rPr>
            <w:noProof/>
            <w:webHidden/>
          </w:rPr>
          <w:fldChar w:fldCharType="begin"/>
        </w:r>
        <w:r w:rsidR="00603E2A">
          <w:rPr>
            <w:noProof/>
            <w:webHidden/>
          </w:rPr>
          <w:instrText xml:space="preserve"> PAGEREF _Toc90934622 \h </w:instrText>
        </w:r>
        <w:r>
          <w:rPr>
            <w:noProof/>
            <w:webHidden/>
          </w:rPr>
        </w:r>
        <w:r>
          <w:rPr>
            <w:noProof/>
            <w:webHidden/>
          </w:rPr>
          <w:fldChar w:fldCharType="separate"/>
        </w:r>
        <w:r w:rsidR="00603E2A">
          <w:rPr>
            <w:noProof/>
            <w:webHidden/>
          </w:rPr>
          <w:t>55</w:t>
        </w:r>
        <w:r>
          <w:rPr>
            <w:noProof/>
            <w:webHidden/>
          </w:rPr>
          <w:fldChar w:fldCharType="end"/>
        </w:r>
      </w:hyperlink>
    </w:p>
    <w:p w:rsidR="00B249CF" w:rsidRDefault="00B166A0" w:rsidP="00603E2A">
      <w:pPr>
        <w:spacing w:after="0" w:line="240" w:lineRule="auto"/>
        <w:rPr>
          <w:rFonts w:ascii="Arial" w:eastAsia="MS PGothic" w:hAnsi="Arial" w:cs="Arial"/>
          <w:sz w:val="24"/>
          <w:szCs w:val="24"/>
          <w:lang w:eastAsia="pt-PT"/>
        </w:rPr>
      </w:pPr>
      <w:r>
        <w:rPr>
          <w:rFonts w:ascii="Arial" w:eastAsia="MS PGothic" w:hAnsi="Arial" w:cs="Arial"/>
          <w:sz w:val="24"/>
          <w:szCs w:val="24"/>
          <w:lang w:eastAsia="pt-PT"/>
        </w:rPr>
        <w:fldChar w:fldCharType="end"/>
      </w:r>
    </w:p>
    <w:p w:rsidR="00B249CF" w:rsidRDefault="00B249CF" w:rsidP="00131116">
      <w:pPr>
        <w:spacing w:after="100" w:afterAutospacing="1" w:line="240" w:lineRule="auto"/>
        <w:rPr>
          <w:rFonts w:ascii="Arial" w:eastAsia="MS PGothic" w:hAnsi="Arial" w:cs="Arial"/>
          <w:b/>
          <w:bCs/>
          <w:sz w:val="32"/>
          <w:szCs w:val="32"/>
          <w:lang w:eastAsia="pt-PT"/>
        </w:rPr>
      </w:pPr>
      <w:bookmarkStart w:id="4" w:name="_Toc65142686"/>
      <w:r w:rsidRPr="00B249CF">
        <w:rPr>
          <w:rFonts w:ascii="Arial" w:eastAsia="MS PGothic" w:hAnsi="Arial" w:cs="Arial"/>
          <w:b/>
          <w:bCs/>
          <w:sz w:val="32"/>
          <w:szCs w:val="32"/>
          <w:lang w:eastAsia="pt-PT"/>
        </w:rPr>
        <w:t>Lista de Figuras</w:t>
      </w:r>
      <w:bookmarkEnd w:id="4"/>
    </w:p>
    <w:p w:rsidR="00B249CF" w:rsidRPr="00B249CF" w:rsidRDefault="00B166A0">
      <w:pPr>
        <w:pStyle w:val="ndicedeilustraes"/>
        <w:tabs>
          <w:tab w:val="right" w:leader="dot" w:pos="9350"/>
        </w:tabs>
        <w:rPr>
          <w:noProof/>
        </w:rPr>
      </w:pPr>
      <w:r w:rsidRPr="00B249CF">
        <w:rPr>
          <w:rFonts w:ascii="Arial" w:eastAsia="MS PGothic" w:hAnsi="Arial" w:cs="Arial"/>
          <w:lang w:eastAsia="pt-PT"/>
        </w:rPr>
        <w:fldChar w:fldCharType="begin"/>
      </w:r>
      <w:r w:rsidR="00B249CF" w:rsidRPr="00B249CF">
        <w:rPr>
          <w:rFonts w:ascii="Arial" w:eastAsia="MS PGothic" w:hAnsi="Arial" w:cs="Arial"/>
          <w:lang w:eastAsia="pt-PT"/>
        </w:rPr>
        <w:instrText xml:space="preserve"> TOC \h \z \c "Figura" </w:instrText>
      </w:r>
      <w:r w:rsidRPr="00B249CF">
        <w:rPr>
          <w:rFonts w:ascii="Arial" w:eastAsia="MS PGothic" w:hAnsi="Arial" w:cs="Arial"/>
          <w:lang w:eastAsia="pt-PT"/>
        </w:rPr>
        <w:fldChar w:fldCharType="separate"/>
      </w:r>
      <w:hyperlink w:anchor="_Toc88238751" w:history="1">
        <w:r w:rsidR="00B249CF" w:rsidRPr="00B249CF">
          <w:rPr>
            <w:rStyle w:val="Hiperligao"/>
            <w:noProof/>
          </w:rPr>
          <w:t>Figura 1</w:t>
        </w:r>
        <w:r w:rsidR="00B249CF" w:rsidRPr="00B249CF">
          <w:rPr>
            <w:rStyle w:val="Hiperligao"/>
            <w:noProof/>
          </w:rPr>
          <w:noBreakHyphen/>
          <w:t>1</w:t>
        </w:r>
        <w:r w:rsidR="00B249CF" w:rsidRPr="00B249CF">
          <w:rPr>
            <w:rStyle w:val="Hiperligao"/>
            <w:rFonts w:cs="Arial"/>
            <w:noProof/>
            <w:lang w:eastAsia="pt-PT"/>
          </w:rPr>
          <w:t>: Visão geral da cobertura geográfica do REDISSE IV no continente e na região centro-africana em si</w:t>
        </w:r>
        <w:r w:rsidR="00B249CF" w:rsidRPr="00B249CF">
          <w:rPr>
            <w:noProof/>
            <w:webHidden/>
          </w:rPr>
          <w:tab/>
        </w:r>
        <w:r w:rsidRPr="00B249CF">
          <w:rPr>
            <w:noProof/>
            <w:webHidden/>
          </w:rPr>
          <w:fldChar w:fldCharType="begin"/>
        </w:r>
        <w:r w:rsidR="00B249CF" w:rsidRPr="00B249CF">
          <w:rPr>
            <w:noProof/>
            <w:webHidden/>
          </w:rPr>
          <w:instrText xml:space="preserve"> PAGEREF _Toc88238751 \h </w:instrText>
        </w:r>
        <w:r w:rsidRPr="00B249CF">
          <w:rPr>
            <w:noProof/>
            <w:webHidden/>
          </w:rPr>
        </w:r>
        <w:r w:rsidRPr="00B249CF">
          <w:rPr>
            <w:noProof/>
            <w:webHidden/>
          </w:rPr>
          <w:fldChar w:fldCharType="separate"/>
        </w:r>
        <w:r w:rsidR="00603E2A">
          <w:rPr>
            <w:noProof/>
            <w:webHidden/>
          </w:rPr>
          <w:t>1</w:t>
        </w:r>
        <w:r w:rsidRPr="00B249CF">
          <w:rPr>
            <w:noProof/>
            <w:webHidden/>
          </w:rPr>
          <w:fldChar w:fldCharType="end"/>
        </w:r>
      </w:hyperlink>
    </w:p>
    <w:p w:rsidR="00B249CF" w:rsidRPr="00B249CF" w:rsidRDefault="00B166A0">
      <w:pPr>
        <w:pStyle w:val="ndicedeilustraes"/>
        <w:tabs>
          <w:tab w:val="right" w:leader="dot" w:pos="9350"/>
        </w:tabs>
        <w:rPr>
          <w:noProof/>
        </w:rPr>
      </w:pPr>
      <w:hyperlink w:anchor="_Toc88238752" w:history="1">
        <w:r w:rsidR="00B249CF" w:rsidRPr="00B249CF">
          <w:rPr>
            <w:rStyle w:val="Hiperligao"/>
            <w:noProof/>
          </w:rPr>
          <w:t>Figura 2</w:t>
        </w:r>
        <w:r w:rsidR="00B249CF" w:rsidRPr="00B249CF">
          <w:rPr>
            <w:rStyle w:val="Hiperligao"/>
            <w:noProof/>
          </w:rPr>
          <w:noBreakHyphen/>
          <w:t>1</w:t>
        </w:r>
        <w:r w:rsidR="00B249CF" w:rsidRPr="00B249CF">
          <w:rPr>
            <w:rStyle w:val="Hiperligao"/>
            <w:rFonts w:cs="Arial"/>
            <w:noProof/>
            <w:lang w:eastAsia="pt-PT"/>
          </w:rPr>
          <w:t>: Visão geral de São Tomé e Príncipe (STP)</w:t>
        </w:r>
        <w:r w:rsidR="00B249CF" w:rsidRPr="00B249CF">
          <w:rPr>
            <w:noProof/>
            <w:webHidden/>
          </w:rPr>
          <w:tab/>
        </w:r>
        <w:r w:rsidRPr="00B249CF">
          <w:rPr>
            <w:noProof/>
            <w:webHidden/>
          </w:rPr>
          <w:fldChar w:fldCharType="begin"/>
        </w:r>
        <w:r w:rsidR="00B249CF" w:rsidRPr="00B249CF">
          <w:rPr>
            <w:noProof/>
            <w:webHidden/>
          </w:rPr>
          <w:instrText xml:space="preserve"> PAGEREF _Toc88238752 \h </w:instrText>
        </w:r>
        <w:r w:rsidRPr="00B249CF">
          <w:rPr>
            <w:noProof/>
            <w:webHidden/>
          </w:rPr>
        </w:r>
        <w:r w:rsidRPr="00B249CF">
          <w:rPr>
            <w:noProof/>
            <w:webHidden/>
          </w:rPr>
          <w:fldChar w:fldCharType="separate"/>
        </w:r>
        <w:r w:rsidR="00603E2A">
          <w:rPr>
            <w:noProof/>
            <w:webHidden/>
          </w:rPr>
          <w:t>7</w:t>
        </w:r>
        <w:r w:rsidRPr="00B249CF">
          <w:rPr>
            <w:noProof/>
            <w:webHidden/>
          </w:rPr>
          <w:fldChar w:fldCharType="end"/>
        </w:r>
      </w:hyperlink>
    </w:p>
    <w:p w:rsidR="00B249CF" w:rsidRPr="00B249CF" w:rsidRDefault="00B166A0">
      <w:pPr>
        <w:pStyle w:val="ndicedeilustraes"/>
        <w:tabs>
          <w:tab w:val="right" w:leader="dot" w:pos="9350"/>
        </w:tabs>
        <w:rPr>
          <w:noProof/>
        </w:rPr>
      </w:pPr>
      <w:hyperlink w:anchor="_Toc88238753" w:history="1">
        <w:r w:rsidR="00B249CF" w:rsidRPr="00B249CF">
          <w:rPr>
            <w:rStyle w:val="Hiperligao"/>
            <w:noProof/>
          </w:rPr>
          <w:t>Figura 2</w:t>
        </w:r>
        <w:r w:rsidR="00B249CF" w:rsidRPr="00B249CF">
          <w:rPr>
            <w:rStyle w:val="Hiperligao"/>
            <w:noProof/>
          </w:rPr>
          <w:noBreakHyphen/>
          <w:t>2</w:t>
        </w:r>
        <w:r w:rsidR="00B249CF" w:rsidRPr="00B249CF">
          <w:rPr>
            <w:rStyle w:val="Hiperligao"/>
            <w:rFonts w:cs="Arial"/>
            <w:noProof/>
            <w:lang w:eastAsia="pt-PT"/>
          </w:rPr>
          <w:t>: Visão geral do quadro de arranjo institucional de implementação do REDISSE IV em STP</w:t>
        </w:r>
        <w:r w:rsidR="00B249CF" w:rsidRPr="00B249CF">
          <w:rPr>
            <w:noProof/>
            <w:webHidden/>
          </w:rPr>
          <w:tab/>
        </w:r>
        <w:r w:rsidRPr="00B249CF">
          <w:rPr>
            <w:noProof/>
            <w:webHidden/>
          </w:rPr>
          <w:fldChar w:fldCharType="begin"/>
        </w:r>
        <w:r w:rsidR="00B249CF" w:rsidRPr="00B249CF">
          <w:rPr>
            <w:noProof/>
            <w:webHidden/>
          </w:rPr>
          <w:instrText xml:space="preserve"> PAGEREF _Toc88238753 \h </w:instrText>
        </w:r>
        <w:r w:rsidRPr="00B249CF">
          <w:rPr>
            <w:noProof/>
            <w:webHidden/>
          </w:rPr>
        </w:r>
        <w:r w:rsidRPr="00B249CF">
          <w:rPr>
            <w:noProof/>
            <w:webHidden/>
          </w:rPr>
          <w:fldChar w:fldCharType="separate"/>
        </w:r>
        <w:r w:rsidR="00603E2A">
          <w:rPr>
            <w:noProof/>
            <w:webHidden/>
          </w:rPr>
          <w:t>12</w:t>
        </w:r>
        <w:r w:rsidRPr="00B249CF">
          <w:rPr>
            <w:noProof/>
            <w:webHidden/>
          </w:rPr>
          <w:fldChar w:fldCharType="end"/>
        </w:r>
      </w:hyperlink>
    </w:p>
    <w:p w:rsidR="00B249CF" w:rsidRPr="00B249CF" w:rsidRDefault="00B166A0">
      <w:pPr>
        <w:pStyle w:val="ndicedeilustraes"/>
        <w:tabs>
          <w:tab w:val="right" w:leader="dot" w:pos="9350"/>
        </w:tabs>
        <w:rPr>
          <w:noProof/>
        </w:rPr>
      </w:pPr>
      <w:hyperlink w:anchor="_Toc88238754" w:history="1">
        <w:r w:rsidR="00B249CF" w:rsidRPr="00B249CF">
          <w:rPr>
            <w:rStyle w:val="Hiperligao"/>
            <w:noProof/>
          </w:rPr>
          <w:t>Figura 4</w:t>
        </w:r>
        <w:r w:rsidR="00B249CF" w:rsidRPr="00B249CF">
          <w:rPr>
            <w:rStyle w:val="Hiperligao"/>
            <w:noProof/>
          </w:rPr>
          <w:noBreakHyphen/>
          <w:t xml:space="preserve">1: </w:t>
        </w:r>
        <w:r w:rsidR="00B249CF" w:rsidRPr="00B249CF">
          <w:rPr>
            <w:rStyle w:val="Hiperligao"/>
            <w:rFonts w:eastAsia="MS PGothic" w:cs="Arial"/>
            <w:noProof/>
            <w:lang w:eastAsia="pt-PT"/>
          </w:rPr>
          <w:t>Esquema do processo de gestão de resíduos de COVID-19</w:t>
        </w:r>
        <w:r w:rsidR="00B249CF" w:rsidRPr="00B249CF">
          <w:rPr>
            <w:noProof/>
            <w:webHidden/>
          </w:rPr>
          <w:tab/>
        </w:r>
        <w:r w:rsidRPr="00B249CF">
          <w:rPr>
            <w:noProof/>
            <w:webHidden/>
          </w:rPr>
          <w:fldChar w:fldCharType="begin"/>
        </w:r>
        <w:r w:rsidR="00B249CF" w:rsidRPr="00B249CF">
          <w:rPr>
            <w:noProof/>
            <w:webHidden/>
          </w:rPr>
          <w:instrText xml:space="preserve"> PAGEREF _Toc88238754 \h </w:instrText>
        </w:r>
        <w:r w:rsidRPr="00B249CF">
          <w:rPr>
            <w:noProof/>
            <w:webHidden/>
          </w:rPr>
        </w:r>
        <w:r w:rsidRPr="00B249CF">
          <w:rPr>
            <w:noProof/>
            <w:webHidden/>
          </w:rPr>
          <w:fldChar w:fldCharType="separate"/>
        </w:r>
        <w:r w:rsidR="00603E2A">
          <w:rPr>
            <w:noProof/>
            <w:webHidden/>
          </w:rPr>
          <w:t>38</w:t>
        </w:r>
        <w:r w:rsidRPr="00B249CF">
          <w:rPr>
            <w:noProof/>
            <w:webHidden/>
          </w:rPr>
          <w:fldChar w:fldCharType="end"/>
        </w:r>
      </w:hyperlink>
    </w:p>
    <w:p w:rsidR="00B249CF" w:rsidRPr="00B249CF" w:rsidRDefault="00B166A0">
      <w:pPr>
        <w:pStyle w:val="ndicedeilustraes"/>
        <w:tabs>
          <w:tab w:val="right" w:leader="dot" w:pos="9350"/>
        </w:tabs>
        <w:rPr>
          <w:noProof/>
        </w:rPr>
      </w:pPr>
      <w:hyperlink w:anchor="_Toc88238755" w:history="1">
        <w:r w:rsidR="00B249CF" w:rsidRPr="00B249CF">
          <w:rPr>
            <w:rStyle w:val="Hiperligao"/>
            <w:noProof/>
          </w:rPr>
          <w:t>Figura 6</w:t>
        </w:r>
        <w:r w:rsidR="00B249CF" w:rsidRPr="00B249CF">
          <w:rPr>
            <w:rStyle w:val="Hiperligao"/>
            <w:noProof/>
          </w:rPr>
          <w:noBreakHyphen/>
          <w:t>1: Hierarquia de responsabilidades para a implementação do PCIGR</w:t>
        </w:r>
        <w:r w:rsidR="00B249CF" w:rsidRPr="00B249CF">
          <w:rPr>
            <w:noProof/>
            <w:webHidden/>
          </w:rPr>
          <w:tab/>
        </w:r>
        <w:r w:rsidRPr="00B249CF">
          <w:rPr>
            <w:noProof/>
            <w:webHidden/>
          </w:rPr>
          <w:fldChar w:fldCharType="begin"/>
        </w:r>
        <w:r w:rsidR="00B249CF" w:rsidRPr="00B249CF">
          <w:rPr>
            <w:noProof/>
            <w:webHidden/>
          </w:rPr>
          <w:instrText xml:space="preserve"> PAGEREF _Toc88238755 \h </w:instrText>
        </w:r>
        <w:r w:rsidRPr="00B249CF">
          <w:rPr>
            <w:noProof/>
            <w:webHidden/>
          </w:rPr>
        </w:r>
        <w:r w:rsidRPr="00B249CF">
          <w:rPr>
            <w:noProof/>
            <w:webHidden/>
          </w:rPr>
          <w:fldChar w:fldCharType="separate"/>
        </w:r>
        <w:r w:rsidR="00603E2A">
          <w:rPr>
            <w:noProof/>
            <w:webHidden/>
          </w:rPr>
          <w:t>50</w:t>
        </w:r>
        <w:r w:rsidRPr="00B249CF">
          <w:rPr>
            <w:noProof/>
            <w:webHidden/>
          </w:rPr>
          <w:fldChar w:fldCharType="end"/>
        </w:r>
      </w:hyperlink>
    </w:p>
    <w:p w:rsidR="00B249CF" w:rsidRPr="00B249CF" w:rsidRDefault="00B166A0" w:rsidP="00131116">
      <w:pPr>
        <w:spacing w:after="100" w:afterAutospacing="1" w:line="240" w:lineRule="auto"/>
        <w:rPr>
          <w:rFonts w:ascii="Arial" w:eastAsia="MS PGothic" w:hAnsi="Arial" w:cs="Arial"/>
          <w:lang w:eastAsia="pt-PT"/>
        </w:rPr>
      </w:pPr>
      <w:r w:rsidRPr="00B249CF">
        <w:rPr>
          <w:rFonts w:ascii="Arial" w:eastAsia="MS PGothic" w:hAnsi="Arial" w:cs="Arial"/>
          <w:lang w:eastAsia="pt-PT"/>
        </w:rPr>
        <w:fldChar w:fldCharType="end"/>
      </w:r>
    </w:p>
    <w:p w:rsidR="00B249CF" w:rsidRDefault="00B249CF" w:rsidP="00131116">
      <w:pPr>
        <w:spacing w:after="100" w:afterAutospacing="1" w:line="240" w:lineRule="auto"/>
        <w:rPr>
          <w:rFonts w:ascii="Arial" w:eastAsia="MS PGothic" w:hAnsi="Arial" w:cs="Arial"/>
          <w:b/>
          <w:bCs/>
          <w:sz w:val="32"/>
          <w:szCs w:val="32"/>
          <w:lang w:eastAsia="pt-PT"/>
        </w:rPr>
      </w:pPr>
      <w:r>
        <w:rPr>
          <w:rFonts w:ascii="Arial" w:eastAsia="MS PGothic" w:hAnsi="Arial" w:cs="Arial"/>
          <w:b/>
          <w:bCs/>
          <w:sz w:val="32"/>
          <w:szCs w:val="32"/>
          <w:lang w:eastAsia="pt-PT"/>
        </w:rPr>
        <w:t>Lista de Fluxogramas</w:t>
      </w:r>
    </w:p>
    <w:p w:rsidR="00B249CF" w:rsidRPr="00B249CF" w:rsidRDefault="00B166A0">
      <w:pPr>
        <w:pStyle w:val="ndicedeilustraes"/>
        <w:tabs>
          <w:tab w:val="right" w:leader="dot" w:pos="9350"/>
        </w:tabs>
        <w:rPr>
          <w:rFonts w:eastAsiaTheme="minorEastAsia"/>
          <w:noProof/>
          <w:lang w:eastAsia="pt-PT"/>
        </w:rPr>
      </w:pPr>
      <w:r w:rsidRPr="00B249CF">
        <w:rPr>
          <w:rFonts w:ascii="Arial" w:eastAsia="MS PGothic" w:hAnsi="Arial" w:cs="Arial"/>
          <w:lang w:eastAsia="pt-PT"/>
        </w:rPr>
        <w:fldChar w:fldCharType="begin"/>
      </w:r>
      <w:r w:rsidR="00B249CF" w:rsidRPr="00B249CF">
        <w:rPr>
          <w:rFonts w:ascii="Arial" w:eastAsia="MS PGothic" w:hAnsi="Arial" w:cs="Arial"/>
          <w:lang w:eastAsia="pt-PT"/>
        </w:rPr>
        <w:instrText xml:space="preserve"> TOC \h \z \c "Fluxograma" </w:instrText>
      </w:r>
      <w:r w:rsidRPr="00B249CF">
        <w:rPr>
          <w:rFonts w:ascii="Arial" w:eastAsia="MS PGothic" w:hAnsi="Arial" w:cs="Arial"/>
          <w:lang w:eastAsia="pt-PT"/>
        </w:rPr>
        <w:fldChar w:fldCharType="separate"/>
      </w:r>
      <w:hyperlink w:anchor="_Toc88238861" w:history="1">
        <w:r w:rsidR="00B249CF" w:rsidRPr="00B249CF">
          <w:rPr>
            <w:rStyle w:val="Hiperligao"/>
            <w:noProof/>
          </w:rPr>
          <w:t>Fluxograma 4</w:t>
        </w:r>
        <w:r w:rsidR="00B249CF" w:rsidRPr="00B249CF">
          <w:rPr>
            <w:rStyle w:val="Hiperligao"/>
            <w:noProof/>
          </w:rPr>
          <w:noBreakHyphen/>
          <w:t>1: Ciclo de gestão de resíduos</w:t>
        </w:r>
        <w:r w:rsidR="00B249CF" w:rsidRPr="00B249CF">
          <w:rPr>
            <w:noProof/>
            <w:webHidden/>
          </w:rPr>
          <w:tab/>
        </w:r>
        <w:r w:rsidRPr="00B249CF">
          <w:rPr>
            <w:noProof/>
            <w:webHidden/>
          </w:rPr>
          <w:fldChar w:fldCharType="begin"/>
        </w:r>
        <w:r w:rsidR="00B249CF" w:rsidRPr="00B249CF">
          <w:rPr>
            <w:noProof/>
            <w:webHidden/>
          </w:rPr>
          <w:instrText xml:space="preserve"> PAGEREF _Toc88238861 \h </w:instrText>
        </w:r>
        <w:r w:rsidRPr="00B249CF">
          <w:rPr>
            <w:noProof/>
            <w:webHidden/>
          </w:rPr>
        </w:r>
        <w:r w:rsidRPr="00B249CF">
          <w:rPr>
            <w:noProof/>
            <w:webHidden/>
          </w:rPr>
          <w:fldChar w:fldCharType="separate"/>
        </w:r>
        <w:r w:rsidR="00603E2A">
          <w:rPr>
            <w:noProof/>
            <w:webHidden/>
          </w:rPr>
          <w:t>37</w:t>
        </w:r>
        <w:r w:rsidRPr="00B249CF">
          <w:rPr>
            <w:noProof/>
            <w:webHidden/>
          </w:rPr>
          <w:fldChar w:fldCharType="end"/>
        </w:r>
      </w:hyperlink>
    </w:p>
    <w:p w:rsidR="00B249CF" w:rsidRPr="00B249CF" w:rsidRDefault="00B166A0" w:rsidP="00131116">
      <w:pPr>
        <w:spacing w:after="100" w:afterAutospacing="1" w:line="240" w:lineRule="auto"/>
        <w:rPr>
          <w:rFonts w:ascii="Arial" w:eastAsia="MS PGothic" w:hAnsi="Arial" w:cs="Arial"/>
          <w:lang w:eastAsia="pt-PT"/>
        </w:rPr>
      </w:pPr>
      <w:r w:rsidRPr="00B249CF">
        <w:rPr>
          <w:rFonts w:ascii="Arial" w:eastAsia="MS PGothic" w:hAnsi="Arial" w:cs="Arial"/>
          <w:lang w:eastAsia="pt-PT"/>
        </w:rPr>
        <w:fldChar w:fldCharType="end"/>
      </w:r>
    </w:p>
    <w:p w:rsidR="009F21D9" w:rsidRPr="00B249CF" w:rsidRDefault="009F21D9" w:rsidP="00B249CF">
      <w:pPr>
        <w:spacing w:after="100" w:afterAutospacing="1" w:line="240" w:lineRule="auto"/>
        <w:rPr>
          <w:rFonts w:ascii="Arial" w:eastAsia="MS PGothic" w:hAnsi="Arial" w:cs="Arial"/>
          <w:b/>
          <w:bCs/>
          <w:sz w:val="32"/>
          <w:szCs w:val="32"/>
          <w:lang w:eastAsia="pt-PT"/>
        </w:rPr>
      </w:pPr>
      <w:bookmarkStart w:id="5" w:name="_Toc62642994"/>
      <w:bookmarkStart w:id="6" w:name="_Toc65142685"/>
      <w:bookmarkEnd w:id="5"/>
      <w:r w:rsidRPr="00B249CF">
        <w:rPr>
          <w:rFonts w:ascii="Arial" w:eastAsia="MS PGothic" w:hAnsi="Arial" w:cs="Arial"/>
          <w:b/>
          <w:bCs/>
          <w:sz w:val="32"/>
          <w:szCs w:val="32"/>
          <w:lang w:eastAsia="pt-PT"/>
        </w:rPr>
        <w:t>Lista de Tabelas</w:t>
      </w:r>
      <w:bookmarkEnd w:id="6"/>
    </w:p>
    <w:p w:rsidR="00603E2A" w:rsidRPr="00603E2A" w:rsidRDefault="00B166A0">
      <w:pPr>
        <w:pStyle w:val="ndicedeilustraes"/>
        <w:tabs>
          <w:tab w:val="right" w:leader="dot" w:pos="9350"/>
        </w:tabs>
        <w:rPr>
          <w:rFonts w:eastAsiaTheme="minorEastAsia"/>
          <w:noProof/>
          <w:lang w:eastAsia="pt-PT"/>
        </w:rPr>
      </w:pPr>
      <w:r w:rsidRPr="00603E2A">
        <w:rPr>
          <w:rFonts w:ascii="Arial" w:eastAsia="MS PGothic" w:hAnsi="Arial" w:cs="Arial"/>
          <w:sz w:val="24"/>
          <w:szCs w:val="24"/>
          <w:lang w:eastAsia="pt-PT"/>
        </w:rPr>
        <w:fldChar w:fldCharType="begin"/>
      </w:r>
      <w:r w:rsidR="00B249CF" w:rsidRPr="00603E2A">
        <w:rPr>
          <w:rFonts w:ascii="Arial" w:eastAsia="MS PGothic" w:hAnsi="Arial" w:cs="Arial"/>
          <w:sz w:val="24"/>
          <w:szCs w:val="24"/>
          <w:lang w:eastAsia="pt-PT"/>
        </w:rPr>
        <w:instrText xml:space="preserve"> TOC \h \z \c "Tabela" </w:instrText>
      </w:r>
      <w:r w:rsidRPr="00603E2A">
        <w:rPr>
          <w:rFonts w:ascii="Arial" w:eastAsia="MS PGothic" w:hAnsi="Arial" w:cs="Arial"/>
          <w:sz w:val="24"/>
          <w:szCs w:val="24"/>
          <w:lang w:eastAsia="pt-PT"/>
        </w:rPr>
        <w:fldChar w:fldCharType="separate"/>
      </w:r>
      <w:hyperlink w:anchor="_Toc90934647" w:history="1">
        <w:r w:rsidR="00603E2A" w:rsidRPr="00603E2A">
          <w:rPr>
            <w:rStyle w:val="Hiperligao"/>
            <w:noProof/>
          </w:rPr>
          <w:t>Tabela 2</w:t>
        </w:r>
        <w:r w:rsidR="00603E2A" w:rsidRPr="00603E2A">
          <w:rPr>
            <w:rStyle w:val="Hiperligao"/>
            <w:noProof/>
          </w:rPr>
          <w:noBreakHyphen/>
          <w:t>1</w:t>
        </w:r>
        <w:r w:rsidR="00603E2A" w:rsidRPr="00603E2A">
          <w:rPr>
            <w:rStyle w:val="Hiperligao"/>
            <w:rFonts w:cs="Arial"/>
            <w:noProof/>
            <w:lang w:eastAsia="pt-PT"/>
          </w:rPr>
          <w:t xml:space="preserve">: Actividades por componente do </w:t>
        </w:r>
        <w:r w:rsidR="00603E2A" w:rsidRPr="00603E2A">
          <w:rPr>
            <w:rStyle w:val="Hiperligao"/>
            <w:rFonts w:cs="Arial"/>
            <w:i/>
            <w:noProof/>
            <w:lang w:eastAsia="pt-PT"/>
          </w:rPr>
          <w:t xml:space="preserve">REDISSE IV-STP e </w:t>
        </w:r>
        <w:r w:rsidR="00603E2A" w:rsidRPr="00603E2A">
          <w:rPr>
            <w:rStyle w:val="Hiperligao"/>
            <w:rFonts w:cs="Arial"/>
            <w:noProof/>
            <w:lang w:eastAsia="pt-PT"/>
          </w:rPr>
          <w:t>orçamento</w:t>
        </w:r>
        <w:r w:rsidR="00603E2A" w:rsidRPr="00603E2A">
          <w:rPr>
            <w:noProof/>
            <w:webHidden/>
          </w:rPr>
          <w:tab/>
        </w:r>
        <w:r w:rsidRPr="00603E2A">
          <w:rPr>
            <w:noProof/>
            <w:webHidden/>
          </w:rPr>
          <w:fldChar w:fldCharType="begin"/>
        </w:r>
        <w:r w:rsidR="00603E2A" w:rsidRPr="00603E2A">
          <w:rPr>
            <w:noProof/>
            <w:webHidden/>
          </w:rPr>
          <w:instrText xml:space="preserve"> PAGEREF _Toc90934647 \h </w:instrText>
        </w:r>
        <w:r w:rsidRPr="00603E2A">
          <w:rPr>
            <w:noProof/>
            <w:webHidden/>
          </w:rPr>
        </w:r>
        <w:r w:rsidRPr="00603E2A">
          <w:rPr>
            <w:noProof/>
            <w:webHidden/>
          </w:rPr>
          <w:fldChar w:fldCharType="separate"/>
        </w:r>
        <w:r w:rsidR="00603E2A" w:rsidRPr="00603E2A">
          <w:rPr>
            <w:noProof/>
            <w:webHidden/>
          </w:rPr>
          <w:t>8</w:t>
        </w:r>
        <w:r w:rsidRPr="00603E2A">
          <w:rPr>
            <w:noProof/>
            <w:webHidden/>
          </w:rPr>
          <w:fldChar w:fldCharType="end"/>
        </w:r>
      </w:hyperlink>
    </w:p>
    <w:p w:rsidR="00603E2A" w:rsidRPr="00603E2A" w:rsidRDefault="00B166A0">
      <w:pPr>
        <w:pStyle w:val="ndicedeilustraes"/>
        <w:tabs>
          <w:tab w:val="right" w:leader="dot" w:pos="9350"/>
        </w:tabs>
        <w:rPr>
          <w:rFonts w:eastAsiaTheme="minorEastAsia"/>
          <w:noProof/>
          <w:lang w:eastAsia="pt-PT"/>
        </w:rPr>
      </w:pPr>
      <w:hyperlink w:anchor="_Toc90934648" w:history="1">
        <w:r w:rsidR="00603E2A" w:rsidRPr="00603E2A">
          <w:rPr>
            <w:rStyle w:val="Hiperligao"/>
            <w:noProof/>
          </w:rPr>
          <w:t>Tabela 3</w:t>
        </w:r>
        <w:r w:rsidR="00603E2A" w:rsidRPr="00603E2A">
          <w:rPr>
            <w:rStyle w:val="Hiperligao"/>
            <w:noProof/>
          </w:rPr>
          <w:noBreakHyphen/>
          <w:t xml:space="preserve">1: </w:t>
        </w:r>
        <w:r w:rsidR="00603E2A" w:rsidRPr="00603E2A">
          <w:rPr>
            <w:rStyle w:val="Hiperligao"/>
            <w:rFonts w:eastAsia="MS PGothic" w:cs="Arial"/>
            <w:noProof/>
            <w:lang w:eastAsia="pt-PT"/>
          </w:rPr>
          <w:t>Demonstração dos procedimentos de colocação, uso e remoção de EPI</w:t>
        </w:r>
        <w:r w:rsidR="00603E2A" w:rsidRPr="00603E2A">
          <w:rPr>
            <w:noProof/>
            <w:webHidden/>
          </w:rPr>
          <w:tab/>
        </w:r>
        <w:r w:rsidRPr="00603E2A">
          <w:rPr>
            <w:noProof/>
            <w:webHidden/>
          </w:rPr>
          <w:fldChar w:fldCharType="begin"/>
        </w:r>
        <w:r w:rsidR="00603E2A" w:rsidRPr="00603E2A">
          <w:rPr>
            <w:noProof/>
            <w:webHidden/>
          </w:rPr>
          <w:instrText xml:space="preserve"> PAGEREF _Toc90934648 \h </w:instrText>
        </w:r>
        <w:r w:rsidRPr="00603E2A">
          <w:rPr>
            <w:noProof/>
            <w:webHidden/>
          </w:rPr>
        </w:r>
        <w:r w:rsidRPr="00603E2A">
          <w:rPr>
            <w:noProof/>
            <w:webHidden/>
          </w:rPr>
          <w:fldChar w:fldCharType="separate"/>
        </w:r>
        <w:r w:rsidR="00603E2A" w:rsidRPr="00603E2A">
          <w:rPr>
            <w:noProof/>
            <w:webHidden/>
          </w:rPr>
          <w:t>32</w:t>
        </w:r>
        <w:r w:rsidRPr="00603E2A">
          <w:rPr>
            <w:noProof/>
            <w:webHidden/>
          </w:rPr>
          <w:fldChar w:fldCharType="end"/>
        </w:r>
      </w:hyperlink>
    </w:p>
    <w:p w:rsidR="00603E2A" w:rsidRPr="00603E2A" w:rsidRDefault="00B166A0">
      <w:pPr>
        <w:pStyle w:val="ndicedeilustraes"/>
        <w:tabs>
          <w:tab w:val="right" w:leader="dot" w:pos="9350"/>
        </w:tabs>
        <w:rPr>
          <w:rFonts w:eastAsiaTheme="minorEastAsia"/>
          <w:noProof/>
          <w:lang w:eastAsia="pt-PT"/>
        </w:rPr>
      </w:pPr>
      <w:hyperlink w:anchor="_Toc90934649" w:history="1">
        <w:r w:rsidR="00603E2A" w:rsidRPr="00603E2A">
          <w:rPr>
            <w:rStyle w:val="Hiperligao"/>
            <w:noProof/>
          </w:rPr>
          <w:t>Tabela 4</w:t>
        </w:r>
        <w:r w:rsidR="00603E2A" w:rsidRPr="00603E2A">
          <w:rPr>
            <w:rStyle w:val="Hiperligao"/>
            <w:noProof/>
          </w:rPr>
          <w:noBreakHyphen/>
          <w:t>1</w:t>
        </w:r>
        <w:r w:rsidR="00603E2A" w:rsidRPr="00603E2A">
          <w:rPr>
            <w:rStyle w:val="Hiperligao"/>
            <w:rFonts w:eastAsia="MS PGothic" w:cs="Arial"/>
            <w:noProof/>
            <w:lang w:eastAsia="pt-PT"/>
          </w:rPr>
          <w:t>. Esquema de segregação e recolha de resíduos</w:t>
        </w:r>
        <w:r w:rsidR="00603E2A" w:rsidRPr="00603E2A">
          <w:rPr>
            <w:noProof/>
            <w:webHidden/>
          </w:rPr>
          <w:tab/>
        </w:r>
        <w:r w:rsidRPr="00603E2A">
          <w:rPr>
            <w:noProof/>
            <w:webHidden/>
          </w:rPr>
          <w:fldChar w:fldCharType="begin"/>
        </w:r>
        <w:r w:rsidR="00603E2A" w:rsidRPr="00603E2A">
          <w:rPr>
            <w:noProof/>
            <w:webHidden/>
          </w:rPr>
          <w:instrText xml:space="preserve"> PAGEREF _Toc90934649 \h </w:instrText>
        </w:r>
        <w:r w:rsidRPr="00603E2A">
          <w:rPr>
            <w:noProof/>
            <w:webHidden/>
          </w:rPr>
        </w:r>
        <w:r w:rsidRPr="00603E2A">
          <w:rPr>
            <w:noProof/>
            <w:webHidden/>
          </w:rPr>
          <w:fldChar w:fldCharType="separate"/>
        </w:r>
        <w:r w:rsidR="00603E2A" w:rsidRPr="00603E2A">
          <w:rPr>
            <w:noProof/>
            <w:webHidden/>
          </w:rPr>
          <w:t>41</w:t>
        </w:r>
        <w:r w:rsidRPr="00603E2A">
          <w:rPr>
            <w:noProof/>
            <w:webHidden/>
          </w:rPr>
          <w:fldChar w:fldCharType="end"/>
        </w:r>
      </w:hyperlink>
    </w:p>
    <w:p w:rsidR="00603E2A" w:rsidRPr="00603E2A" w:rsidRDefault="00B166A0">
      <w:pPr>
        <w:pStyle w:val="ndicedeilustraes"/>
        <w:tabs>
          <w:tab w:val="right" w:leader="dot" w:pos="9350"/>
        </w:tabs>
        <w:rPr>
          <w:rFonts w:eastAsiaTheme="minorEastAsia"/>
          <w:noProof/>
          <w:lang w:eastAsia="pt-PT"/>
        </w:rPr>
      </w:pPr>
      <w:hyperlink w:anchor="_Toc90934650" w:history="1">
        <w:r w:rsidR="00603E2A" w:rsidRPr="00603E2A">
          <w:rPr>
            <w:rStyle w:val="Hiperligao"/>
            <w:noProof/>
          </w:rPr>
          <w:t>Tabela 4</w:t>
        </w:r>
        <w:r w:rsidR="00603E2A" w:rsidRPr="00603E2A">
          <w:rPr>
            <w:rStyle w:val="Hiperligao"/>
            <w:noProof/>
          </w:rPr>
          <w:noBreakHyphen/>
          <w:t>2:</w:t>
        </w:r>
        <w:r w:rsidR="00603E2A" w:rsidRPr="00603E2A">
          <w:rPr>
            <w:rStyle w:val="Hiperligao"/>
            <w:rFonts w:eastAsia="MS PGothic" w:cs="Arial"/>
            <w:noProof/>
            <w:lang w:eastAsia="pt-PT"/>
          </w:rPr>
          <w:t xml:space="preserve"> Resumo dos métodos de tratamento e deposição de resíduos infectantes</w:t>
        </w:r>
        <w:r w:rsidR="00603E2A" w:rsidRPr="00603E2A">
          <w:rPr>
            <w:noProof/>
            <w:webHidden/>
          </w:rPr>
          <w:tab/>
        </w:r>
        <w:r w:rsidRPr="00603E2A">
          <w:rPr>
            <w:noProof/>
            <w:webHidden/>
          </w:rPr>
          <w:fldChar w:fldCharType="begin"/>
        </w:r>
        <w:r w:rsidR="00603E2A" w:rsidRPr="00603E2A">
          <w:rPr>
            <w:noProof/>
            <w:webHidden/>
          </w:rPr>
          <w:instrText xml:space="preserve"> PAGEREF _Toc90934650 \h </w:instrText>
        </w:r>
        <w:r w:rsidRPr="00603E2A">
          <w:rPr>
            <w:noProof/>
            <w:webHidden/>
          </w:rPr>
        </w:r>
        <w:r w:rsidRPr="00603E2A">
          <w:rPr>
            <w:noProof/>
            <w:webHidden/>
          </w:rPr>
          <w:fldChar w:fldCharType="separate"/>
        </w:r>
        <w:r w:rsidR="00603E2A" w:rsidRPr="00603E2A">
          <w:rPr>
            <w:noProof/>
            <w:webHidden/>
          </w:rPr>
          <w:t>46</w:t>
        </w:r>
        <w:r w:rsidRPr="00603E2A">
          <w:rPr>
            <w:noProof/>
            <w:webHidden/>
          </w:rPr>
          <w:fldChar w:fldCharType="end"/>
        </w:r>
      </w:hyperlink>
    </w:p>
    <w:p w:rsidR="00603E2A" w:rsidRPr="00603E2A" w:rsidRDefault="00B166A0">
      <w:pPr>
        <w:pStyle w:val="ndicedeilustraes"/>
        <w:tabs>
          <w:tab w:val="right" w:leader="dot" w:pos="9350"/>
        </w:tabs>
        <w:rPr>
          <w:rFonts w:eastAsiaTheme="minorEastAsia"/>
          <w:noProof/>
          <w:lang w:eastAsia="pt-PT"/>
        </w:rPr>
      </w:pPr>
      <w:hyperlink w:anchor="_Toc90934651" w:history="1">
        <w:r w:rsidR="00603E2A" w:rsidRPr="00603E2A">
          <w:rPr>
            <w:rStyle w:val="Hiperligao"/>
            <w:noProof/>
          </w:rPr>
          <w:t>Tabela 6</w:t>
        </w:r>
        <w:r w:rsidR="00603E2A" w:rsidRPr="00603E2A">
          <w:rPr>
            <w:rStyle w:val="Hiperligao"/>
            <w:noProof/>
          </w:rPr>
          <w:noBreakHyphen/>
          <w:t xml:space="preserve">1: </w:t>
        </w:r>
        <w:r w:rsidR="00603E2A" w:rsidRPr="00603E2A">
          <w:rPr>
            <w:rStyle w:val="Hiperligao"/>
            <w:rFonts w:eastAsia="MS PGothic" w:cs="Arial"/>
            <w:noProof/>
            <w:lang w:eastAsia="pt-PT"/>
          </w:rPr>
          <w:t>Formato de treinamento e capacitação proposto para a implementação do PCIGR</w:t>
        </w:r>
        <w:r w:rsidR="00603E2A" w:rsidRPr="00603E2A">
          <w:rPr>
            <w:noProof/>
            <w:webHidden/>
          </w:rPr>
          <w:tab/>
        </w:r>
        <w:r w:rsidRPr="00603E2A">
          <w:rPr>
            <w:noProof/>
            <w:webHidden/>
          </w:rPr>
          <w:fldChar w:fldCharType="begin"/>
        </w:r>
        <w:r w:rsidR="00603E2A" w:rsidRPr="00603E2A">
          <w:rPr>
            <w:noProof/>
            <w:webHidden/>
          </w:rPr>
          <w:instrText xml:space="preserve"> PAGEREF _Toc90934651 \h </w:instrText>
        </w:r>
        <w:r w:rsidRPr="00603E2A">
          <w:rPr>
            <w:noProof/>
            <w:webHidden/>
          </w:rPr>
        </w:r>
        <w:r w:rsidRPr="00603E2A">
          <w:rPr>
            <w:noProof/>
            <w:webHidden/>
          </w:rPr>
          <w:fldChar w:fldCharType="separate"/>
        </w:r>
        <w:r w:rsidR="00603E2A" w:rsidRPr="00603E2A">
          <w:rPr>
            <w:noProof/>
            <w:webHidden/>
          </w:rPr>
          <w:t>51</w:t>
        </w:r>
        <w:r w:rsidRPr="00603E2A">
          <w:rPr>
            <w:noProof/>
            <w:webHidden/>
          </w:rPr>
          <w:fldChar w:fldCharType="end"/>
        </w:r>
      </w:hyperlink>
    </w:p>
    <w:p w:rsidR="00B249CF" w:rsidRDefault="00B166A0" w:rsidP="00131116">
      <w:pPr>
        <w:spacing w:after="100" w:afterAutospacing="1" w:line="240" w:lineRule="auto"/>
        <w:rPr>
          <w:rFonts w:ascii="Arial" w:eastAsia="MS PGothic" w:hAnsi="Arial" w:cs="Arial"/>
          <w:sz w:val="24"/>
          <w:szCs w:val="24"/>
          <w:lang w:eastAsia="pt-PT"/>
        </w:rPr>
      </w:pPr>
      <w:r w:rsidRPr="00603E2A">
        <w:rPr>
          <w:rFonts w:ascii="Arial" w:eastAsia="MS PGothic" w:hAnsi="Arial" w:cs="Arial"/>
          <w:sz w:val="24"/>
          <w:szCs w:val="24"/>
          <w:lang w:eastAsia="pt-PT"/>
        </w:rPr>
        <w:fldChar w:fldCharType="end"/>
      </w:r>
    </w:p>
    <w:p w:rsidR="00B249CF" w:rsidRDefault="00B249CF" w:rsidP="00131116">
      <w:pPr>
        <w:spacing w:after="100" w:afterAutospacing="1" w:line="240" w:lineRule="auto"/>
        <w:rPr>
          <w:rFonts w:ascii="Arial" w:eastAsia="MS PGothic" w:hAnsi="Arial" w:cs="Arial"/>
          <w:b/>
          <w:bCs/>
          <w:sz w:val="32"/>
          <w:szCs w:val="32"/>
          <w:lang w:eastAsia="pt-PT"/>
        </w:rPr>
      </w:pPr>
      <w:r w:rsidRPr="00B249CF">
        <w:rPr>
          <w:rFonts w:ascii="Arial" w:eastAsia="MS PGothic" w:hAnsi="Arial" w:cs="Arial"/>
          <w:b/>
          <w:bCs/>
          <w:sz w:val="32"/>
          <w:szCs w:val="32"/>
          <w:lang w:eastAsia="pt-PT"/>
        </w:rPr>
        <w:t>Lista de Anexos</w:t>
      </w:r>
    </w:p>
    <w:p w:rsidR="00605430" w:rsidRPr="00605430" w:rsidRDefault="00B166A0">
      <w:pPr>
        <w:pStyle w:val="ndicedeilustraes"/>
        <w:tabs>
          <w:tab w:val="right" w:leader="dot" w:pos="9350"/>
        </w:tabs>
        <w:rPr>
          <w:rFonts w:eastAsiaTheme="minorEastAsia"/>
          <w:noProof/>
          <w:lang w:eastAsia="pt-PT"/>
        </w:rPr>
      </w:pPr>
      <w:r w:rsidRPr="00605430">
        <w:rPr>
          <w:rFonts w:ascii="Arial" w:eastAsia="MS PGothic" w:hAnsi="Arial" w:cs="Arial"/>
          <w:lang w:eastAsia="pt-PT"/>
        </w:rPr>
        <w:fldChar w:fldCharType="begin"/>
      </w:r>
      <w:r w:rsidR="00605430" w:rsidRPr="00605430">
        <w:rPr>
          <w:rFonts w:ascii="Arial" w:eastAsia="MS PGothic" w:hAnsi="Arial" w:cs="Arial"/>
          <w:lang w:eastAsia="pt-PT"/>
        </w:rPr>
        <w:instrText xml:space="preserve"> TOC \h \z \c "Anexo" </w:instrText>
      </w:r>
      <w:r w:rsidRPr="00605430">
        <w:rPr>
          <w:rFonts w:ascii="Arial" w:eastAsia="MS PGothic" w:hAnsi="Arial" w:cs="Arial"/>
          <w:lang w:eastAsia="pt-PT"/>
        </w:rPr>
        <w:fldChar w:fldCharType="separate"/>
      </w:r>
      <w:hyperlink w:anchor="_Toc88238932" w:history="1">
        <w:r w:rsidR="00605430" w:rsidRPr="00605430">
          <w:rPr>
            <w:rStyle w:val="Hiperligao"/>
            <w:noProof/>
          </w:rPr>
          <w:t xml:space="preserve">Anexo 1: </w:t>
        </w:r>
        <w:r w:rsidR="00605430" w:rsidRPr="00605430">
          <w:rPr>
            <w:rStyle w:val="Hiperligao"/>
            <w:rFonts w:eastAsia="MS PGothic" w:cs="Arial"/>
            <w:noProof/>
            <w:lang w:eastAsia="pt-PT"/>
          </w:rPr>
          <w:t>Modelo de Procedimentos do Plano de Controlo de Infecções e Gestão de Resíduos: Checklist e Orçamento</w:t>
        </w:r>
        <w:r w:rsidR="00605430" w:rsidRPr="00605430">
          <w:rPr>
            <w:noProof/>
            <w:webHidden/>
          </w:rPr>
          <w:tab/>
        </w:r>
        <w:r w:rsidRPr="00605430">
          <w:rPr>
            <w:noProof/>
            <w:webHidden/>
          </w:rPr>
          <w:fldChar w:fldCharType="begin"/>
        </w:r>
        <w:r w:rsidR="00605430" w:rsidRPr="00605430">
          <w:rPr>
            <w:noProof/>
            <w:webHidden/>
          </w:rPr>
          <w:instrText xml:space="preserve"> PAGEREF _Toc88238932 \h </w:instrText>
        </w:r>
        <w:r w:rsidRPr="00605430">
          <w:rPr>
            <w:noProof/>
            <w:webHidden/>
          </w:rPr>
        </w:r>
        <w:r w:rsidRPr="00605430">
          <w:rPr>
            <w:noProof/>
            <w:webHidden/>
          </w:rPr>
          <w:fldChar w:fldCharType="separate"/>
        </w:r>
        <w:r w:rsidR="00603E2A">
          <w:rPr>
            <w:noProof/>
            <w:webHidden/>
          </w:rPr>
          <w:t>A</w:t>
        </w:r>
        <w:r w:rsidRPr="00605430">
          <w:rPr>
            <w:noProof/>
            <w:webHidden/>
          </w:rPr>
          <w:fldChar w:fldCharType="end"/>
        </w:r>
      </w:hyperlink>
    </w:p>
    <w:p w:rsidR="00605430" w:rsidRPr="00605430" w:rsidRDefault="00B166A0">
      <w:pPr>
        <w:pStyle w:val="ndicedeilustraes"/>
        <w:tabs>
          <w:tab w:val="right" w:leader="dot" w:pos="9350"/>
        </w:tabs>
        <w:rPr>
          <w:rFonts w:eastAsiaTheme="minorEastAsia"/>
          <w:noProof/>
          <w:lang w:eastAsia="pt-PT"/>
        </w:rPr>
      </w:pPr>
      <w:hyperlink w:anchor="_Toc88238933" w:history="1">
        <w:r w:rsidR="00605430" w:rsidRPr="00605430">
          <w:rPr>
            <w:rStyle w:val="Hiperligao"/>
            <w:noProof/>
          </w:rPr>
          <w:t xml:space="preserve">Anexo 2: </w:t>
        </w:r>
        <w:r w:rsidR="00605430" w:rsidRPr="00605430">
          <w:rPr>
            <w:rStyle w:val="Hiperligao"/>
            <w:rFonts w:eastAsia="MS PGothic" w:cs="Arial"/>
            <w:noProof/>
            <w:lang w:eastAsia="pt-PT"/>
          </w:rPr>
          <w:t>Formulário de Requisição de Recolha de Resíduos de Saúde</w:t>
        </w:r>
        <w:r w:rsidR="00605430" w:rsidRPr="00605430">
          <w:rPr>
            <w:noProof/>
            <w:webHidden/>
          </w:rPr>
          <w:tab/>
        </w:r>
        <w:r w:rsidRPr="00605430">
          <w:rPr>
            <w:noProof/>
            <w:webHidden/>
          </w:rPr>
          <w:fldChar w:fldCharType="begin"/>
        </w:r>
        <w:r w:rsidR="00605430" w:rsidRPr="00605430">
          <w:rPr>
            <w:noProof/>
            <w:webHidden/>
          </w:rPr>
          <w:instrText xml:space="preserve"> PAGEREF _Toc88238933 \h </w:instrText>
        </w:r>
        <w:r w:rsidRPr="00605430">
          <w:rPr>
            <w:noProof/>
            <w:webHidden/>
          </w:rPr>
        </w:r>
        <w:r w:rsidRPr="00605430">
          <w:rPr>
            <w:noProof/>
            <w:webHidden/>
          </w:rPr>
          <w:fldChar w:fldCharType="separate"/>
        </w:r>
        <w:r w:rsidR="00603E2A">
          <w:rPr>
            <w:noProof/>
            <w:webHidden/>
          </w:rPr>
          <w:t>H</w:t>
        </w:r>
        <w:r w:rsidRPr="00605430">
          <w:rPr>
            <w:noProof/>
            <w:webHidden/>
          </w:rPr>
          <w:fldChar w:fldCharType="end"/>
        </w:r>
      </w:hyperlink>
    </w:p>
    <w:p w:rsidR="00605430" w:rsidRPr="00605430" w:rsidRDefault="00B166A0">
      <w:pPr>
        <w:pStyle w:val="ndicedeilustraes"/>
        <w:tabs>
          <w:tab w:val="right" w:leader="dot" w:pos="9350"/>
        </w:tabs>
        <w:rPr>
          <w:rFonts w:eastAsiaTheme="minorEastAsia"/>
          <w:noProof/>
          <w:lang w:eastAsia="pt-PT"/>
        </w:rPr>
      </w:pPr>
      <w:hyperlink w:anchor="_Toc88238934" w:history="1">
        <w:r w:rsidR="00605430" w:rsidRPr="00605430">
          <w:rPr>
            <w:rStyle w:val="Hiperligao"/>
            <w:noProof/>
          </w:rPr>
          <w:t xml:space="preserve">Anexo 3: </w:t>
        </w:r>
        <w:r w:rsidR="00605430" w:rsidRPr="00605430">
          <w:rPr>
            <w:rStyle w:val="Hiperligao"/>
            <w:rFonts w:eastAsia="MS PGothic" w:cs="Arial"/>
            <w:noProof/>
            <w:lang w:eastAsia="pt-PT"/>
          </w:rPr>
          <w:t>Modelo de Acordo de Protecção de Informação Pessoal</w:t>
        </w:r>
        <w:r w:rsidR="00605430" w:rsidRPr="00605430">
          <w:rPr>
            <w:noProof/>
            <w:webHidden/>
          </w:rPr>
          <w:tab/>
        </w:r>
        <w:r w:rsidRPr="00605430">
          <w:rPr>
            <w:noProof/>
            <w:webHidden/>
          </w:rPr>
          <w:fldChar w:fldCharType="begin"/>
        </w:r>
        <w:r w:rsidR="00605430" w:rsidRPr="00605430">
          <w:rPr>
            <w:noProof/>
            <w:webHidden/>
          </w:rPr>
          <w:instrText xml:space="preserve"> PAGEREF _Toc88238934 \h </w:instrText>
        </w:r>
        <w:r w:rsidRPr="00605430">
          <w:rPr>
            <w:noProof/>
            <w:webHidden/>
          </w:rPr>
        </w:r>
        <w:r w:rsidRPr="00605430">
          <w:rPr>
            <w:noProof/>
            <w:webHidden/>
          </w:rPr>
          <w:fldChar w:fldCharType="separate"/>
        </w:r>
        <w:r w:rsidR="00603E2A">
          <w:rPr>
            <w:noProof/>
            <w:webHidden/>
          </w:rPr>
          <w:t>I</w:t>
        </w:r>
        <w:r w:rsidRPr="00605430">
          <w:rPr>
            <w:noProof/>
            <w:webHidden/>
          </w:rPr>
          <w:fldChar w:fldCharType="end"/>
        </w:r>
      </w:hyperlink>
    </w:p>
    <w:p w:rsidR="00605430" w:rsidRPr="00605430" w:rsidRDefault="00B166A0">
      <w:pPr>
        <w:pStyle w:val="ndicedeilustraes"/>
        <w:tabs>
          <w:tab w:val="right" w:leader="dot" w:pos="9350"/>
        </w:tabs>
        <w:rPr>
          <w:rFonts w:eastAsiaTheme="minorEastAsia"/>
          <w:noProof/>
          <w:lang w:eastAsia="pt-PT"/>
        </w:rPr>
      </w:pPr>
      <w:hyperlink w:anchor="_Toc88238935" w:history="1">
        <w:r w:rsidR="00605430" w:rsidRPr="00605430">
          <w:rPr>
            <w:rStyle w:val="Hiperligao"/>
            <w:noProof/>
          </w:rPr>
          <w:t xml:space="preserve">Anexo 4: </w:t>
        </w:r>
        <w:r w:rsidR="00605430" w:rsidRPr="00605430">
          <w:rPr>
            <w:rStyle w:val="Hiperligao"/>
            <w:rFonts w:eastAsia="MS PGothic" w:cs="Arial"/>
            <w:noProof/>
            <w:lang w:eastAsia="pt-PT"/>
          </w:rPr>
          <w:t>Modelo de Recolha e Deposição Diária de Resíduos de Saúde de Indivíduos em Quarentena Voluntária</w:t>
        </w:r>
        <w:r w:rsidR="00605430" w:rsidRPr="00605430">
          <w:rPr>
            <w:noProof/>
            <w:webHidden/>
          </w:rPr>
          <w:tab/>
        </w:r>
        <w:r w:rsidRPr="00605430">
          <w:rPr>
            <w:noProof/>
            <w:webHidden/>
          </w:rPr>
          <w:fldChar w:fldCharType="begin"/>
        </w:r>
        <w:r w:rsidR="00605430" w:rsidRPr="00605430">
          <w:rPr>
            <w:noProof/>
            <w:webHidden/>
          </w:rPr>
          <w:instrText xml:space="preserve"> PAGEREF _Toc88238935 \h </w:instrText>
        </w:r>
        <w:r w:rsidRPr="00605430">
          <w:rPr>
            <w:noProof/>
            <w:webHidden/>
          </w:rPr>
        </w:r>
        <w:r w:rsidRPr="00605430">
          <w:rPr>
            <w:noProof/>
            <w:webHidden/>
          </w:rPr>
          <w:fldChar w:fldCharType="separate"/>
        </w:r>
        <w:r w:rsidR="00603E2A">
          <w:rPr>
            <w:noProof/>
            <w:webHidden/>
          </w:rPr>
          <w:t>J</w:t>
        </w:r>
        <w:r w:rsidRPr="00605430">
          <w:rPr>
            <w:noProof/>
            <w:webHidden/>
          </w:rPr>
          <w:fldChar w:fldCharType="end"/>
        </w:r>
      </w:hyperlink>
    </w:p>
    <w:p w:rsidR="00B249CF" w:rsidRPr="00605430" w:rsidRDefault="00B166A0" w:rsidP="00131116">
      <w:pPr>
        <w:spacing w:after="100" w:afterAutospacing="1" w:line="240" w:lineRule="auto"/>
        <w:rPr>
          <w:rFonts w:ascii="Arial" w:eastAsia="MS PGothic" w:hAnsi="Arial" w:cs="Arial"/>
          <w:lang w:eastAsia="pt-PT"/>
        </w:rPr>
      </w:pPr>
      <w:r w:rsidRPr="00605430">
        <w:rPr>
          <w:rFonts w:ascii="Arial" w:eastAsia="MS PGothic" w:hAnsi="Arial" w:cs="Arial"/>
          <w:lang w:eastAsia="pt-PT"/>
        </w:rPr>
        <w:fldChar w:fldCharType="end"/>
      </w:r>
    </w:p>
    <w:p w:rsidR="009F21D9" w:rsidRPr="00605430" w:rsidRDefault="009F21D9" w:rsidP="00131116">
      <w:pPr>
        <w:keepNext/>
        <w:keepLines/>
        <w:widowControl w:val="0"/>
        <w:spacing w:after="100" w:afterAutospacing="1" w:line="240" w:lineRule="auto"/>
        <w:outlineLvl w:val="0"/>
        <w:rPr>
          <w:rFonts w:ascii="Arial" w:eastAsia="MS PGothic" w:hAnsi="Arial" w:cs="Arial"/>
          <w:lang w:eastAsia="pt-PT"/>
        </w:rPr>
      </w:pPr>
      <w:bookmarkStart w:id="7" w:name="_Toc62642995"/>
      <w:bookmarkEnd w:id="7"/>
    </w:p>
    <w:p w:rsidR="00B81522" w:rsidRDefault="00B81522" w:rsidP="00B81522">
      <w:pPr>
        <w:keepNext/>
        <w:keepLines/>
        <w:widowControl w:val="0"/>
        <w:spacing w:after="100" w:afterAutospacing="1" w:line="240" w:lineRule="auto"/>
        <w:outlineLvl w:val="0"/>
        <w:rPr>
          <w:rFonts w:ascii="Arial" w:hAnsi="Arial" w:cs="Arial"/>
          <w:bCs/>
          <w:lang w:eastAsia="pt-PT"/>
        </w:rPr>
        <w:sectPr w:rsidR="00B81522" w:rsidSect="00B81522">
          <w:pgSz w:w="12240" w:h="15840"/>
          <w:pgMar w:top="1440" w:right="1440" w:bottom="1440" w:left="1440" w:header="720" w:footer="720" w:gutter="0"/>
          <w:pgNumType w:fmt="lowerRoman" w:start="1"/>
          <w:cols w:space="720"/>
        </w:sectPr>
      </w:pPr>
    </w:p>
    <w:p w:rsidR="009F21D9" w:rsidRPr="00131116" w:rsidRDefault="009F21D9" w:rsidP="00716AC9">
      <w:pPr>
        <w:pStyle w:val="Ttulo1"/>
        <w:numPr>
          <w:ilvl w:val="0"/>
          <w:numId w:val="1"/>
        </w:numPr>
        <w:spacing w:after="100" w:afterAutospacing="1"/>
        <w:ind w:left="0" w:firstLine="0"/>
        <w:rPr>
          <w:rFonts w:eastAsia="MS PGothic" w:cs="Arial"/>
          <w:lang w:eastAsia="pt-PT"/>
        </w:rPr>
      </w:pPr>
      <w:bookmarkStart w:id="8" w:name="_Toc62642996"/>
      <w:bookmarkStart w:id="9" w:name="_Toc65142688"/>
      <w:bookmarkStart w:id="10" w:name="_Toc62642997"/>
      <w:bookmarkStart w:id="11" w:name="_Toc90934578"/>
      <w:bookmarkEnd w:id="8"/>
      <w:bookmarkEnd w:id="9"/>
      <w:r w:rsidRPr="00131116">
        <w:rPr>
          <w:rFonts w:eastAsia="MS PGothic" w:cs="Arial"/>
          <w:lang w:eastAsia="pt-PT"/>
        </w:rPr>
        <w:t>Introdução</w:t>
      </w:r>
      <w:bookmarkEnd w:id="10"/>
      <w:bookmarkEnd w:id="11"/>
    </w:p>
    <w:p w:rsidR="000974C8" w:rsidRDefault="000974C8" w:rsidP="00716AC9">
      <w:pPr>
        <w:pStyle w:val="Ttulo2"/>
        <w:numPr>
          <w:ilvl w:val="1"/>
          <w:numId w:val="1"/>
        </w:numPr>
        <w:rPr>
          <w:lang w:eastAsia="pt-PT"/>
        </w:rPr>
      </w:pPr>
      <w:bookmarkStart w:id="12" w:name="_Toc90934579"/>
      <w:r>
        <w:rPr>
          <w:lang w:eastAsia="pt-PT"/>
        </w:rPr>
        <w:t>Contexto Geral</w:t>
      </w:r>
      <w:bookmarkEnd w:id="12"/>
    </w:p>
    <w:p w:rsidR="00524C87" w:rsidRPr="00524C87" w:rsidRDefault="00524C87" w:rsidP="00524C87">
      <w:pPr>
        <w:spacing w:after="100" w:afterAutospacing="1" w:line="240" w:lineRule="auto"/>
        <w:jc w:val="both"/>
        <w:rPr>
          <w:rFonts w:ascii="Arial" w:hAnsi="Arial" w:cs="Arial"/>
          <w:bCs/>
          <w:lang w:eastAsia="pt-PT"/>
        </w:rPr>
      </w:pPr>
      <w:r w:rsidRPr="00524C87">
        <w:rPr>
          <w:rFonts w:ascii="Arial" w:hAnsi="Arial" w:cs="Arial"/>
          <w:bCs/>
          <w:lang w:eastAsia="pt-PT"/>
        </w:rPr>
        <w:t xml:space="preserve">O presente documento constitui-se noPlano de Controlo de Infecção e Gestão de Resíduos (PCIGR) do REDISSE IV (de ora em diante assim designado ou simplesmente por REDISSE), no contexto mais específico de implementação deste programa em São Tomé e Príncipe. </w:t>
      </w:r>
    </w:p>
    <w:p w:rsidR="00524C87" w:rsidRDefault="00524C87" w:rsidP="00524C87">
      <w:pPr>
        <w:spacing w:after="100" w:afterAutospacing="1" w:line="240" w:lineRule="auto"/>
        <w:jc w:val="both"/>
        <w:rPr>
          <w:rFonts w:ascii="Arial" w:hAnsi="Arial" w:cs="Arial"/>
          <w:bCs/>
          <w:lang w:eastAsia="pt-PT"/>
        </w:rPr>
      </w:pPr>
      <w:r w:rsidRPr="00524C87">
        <w:rPr>
          <w:rFonts w:ascii="Arial" w:hAnsi="Arial" w:cs="Arial"/>
          <w:bCs/>
          <w:lang w:eastAsia="pt-PT"/>
        </w:rPr>
        <w:t>Aprovado a 1 de Outubro de 2019 o Programa Regional de Melhoria dos Sistemas de Vigilância de Doenças (REDISSE</w:t>
      </w:r>
      <w:r w:rsidRPr="00524C87">
        <w:rPr>
          <w:rFonts w:ascii="Arial" w:hAnsi="Arial" w:cs="Arial"/>
          <w:bCs/>
          <w:vertAlign w:val="superscript"/>
          <w:lang w:eastAsia="pt-PT"/>
        </w:rPr>
        <w:footnoteReference w:id="2"/>
      </w:r>
      <w:r w:rsidRPr="00524C87">
        <w:rPr>
          <w:rFonts w:ascii="Arial" w:hAnsi="Arial" w:cs="Arial"/>
          <w:bCs/>
          <w:lang w:eastAsia="pt-PT"/>
        </w:rPr>
        <w:t>) tem estado em implementação desde Março de 2020. O Programa é formado por uma série interdependente de Projectos (iSOP</w:t>
      </w:r>
      <w:r w:rsidR="00B9754B">
        <w:rPr>
          <w:rFonts w:ascii="Arial" w:hAnsi="Arial" w:cs="Arial"/>
          <w:bCs/>
          <w:lang w:eastAsia="pt-PT"/>
        </w:rPr>
        <w:t xml:space="preserve"> (em inglês)</w:t>
      </w:r>
      <w:r w:rsidRPr="00524C87">
        <w:rPr>
          <w:rFonts w:ascii="Arial" w:hAnsi="Arial" w:cs="Arial"/>
          <w:bCs/>
          <w:lang w:eastAsia="pt-PT"/>
        </w:rPr>
        <w:t xml:space="preserve">) visando reforçar a capacidade nacional, regional e intersectorial de vigilância e resposta integrada a doenças na África Ocidental e Central. </w:t>
      </w:r>
      <w:r w:rsidR="00B9754B">
        <w:rPr>
          <w:rFonts w:ascii="Arial" w:hAnsi="Arial" w:cs="Arial"/>
          <w:bCs/>
          <w:lang w:eastAsia="pt-PT"/>
        </w:rPr>
        <w:t xml:space="preserve">O </w:t>
      </w:r>
      <w:r w:rsidRPr="00524C87">
        <w:rPr>
          <w:rFonts w:ascii="Arial" w:hAnsi="Arial" w:cs="Arial"/>
          <w:bCs/>
          <w:lang w:eastAsia="pt-PT"/>
        </w:rPr>
        <w:t>REDISSE foi desenvolvido conjuntamente pela Healthand the Agriculture Global Practices</w:t>
      </w:r>
      <w:r w:rsidR="00B9754B">
        <w:rPr>
          <w:rFonts w:ascii="Arial" w:hAnsi="Arial" w:cs="Arial"/>
          <w:bCs/>
          <w:lang w:eastAsia="pt-PT"/>
        </w:rPr>
        <w:t>, do Banco Mundial,</w:t>
      </w:r>
      <w:r w:rsidRPr="00524C87">
        <w:rPr>
          <w:rFonts w:ascii="Arial" w:hAnsi="Arial" w:cs="Arial"/>
          <w:bCs/>
          <w:lang w:eastAsia="pt-PT"/>
        </w:rPr>
        <w:t xml:space="preserve"> com uma abordagem OneHealth (OH) para assegurar que a interface homem-animal-ambiente seja abordada no reforço dos sistemas de vigilância de doenças da região. </w:t>
      </w:r>
    </w:p>
    <w:p w:rsidR="00B81522" w:rsidRDefault="00B81522" w:rsidP="00B81522">
      <w:pPr>
        <w:spacing w:after="100" w:afterAutospacing="1" w:line="240" w:lineRule="auto"/>
        <w:jc w:val="both"/>
        <w:rPr>
          <w:rFonts w:ascii="Arial" w:hAnsi="Arial" w:cs="Arial"/>
          <w:bCs/>
          <w:lang w:eastAsia="pt-PT"/>
        </w:rPr>
      </w:pPr>
    </w:p>
    <w:p w:rsidR="00B81522" w:rsidRDefault="00B81522" w:rsidP="00B81522">
      <w:pPr>
        <w:spacing w:after="100" w:afterAutospacing="1" w:line="240" w:lineRule="auto"/>
        <w:jc w:val="both"/>
        <w:rPr>
          <w:rFonts w:ascii="Arial" w:hAnsi="Arial" w:cs="Arial"/>
          <w:bCs/>
          <w:lang w:eastAsia="pt-PT"/>
        </w:rPr>
        <w:sectPr w:rsidR="00B81522" w:rsidSect="00B81522">
          <w:pgSz w:w="12240" w:h="15840"/>
          <w:pgMar w:top="1440" w:right="1440" w:bottom="1440" w:left="1440" w:header="720" w:footer="720" w:gutter="0"/>
          <w:pgNumType w:start="1"/>
          <w:cols w:space="720"/>
        </w:sectPr>
      </w:pPr>
    </w:p>
    <w:p w:rsidR="00B81522" w:rsidRDefault="00B81522" w:rsidP="00B81522">
      <w:pPr>
        <w:spacing w:after="100" w:afterAutospacing="1" w:line="240" w:lineRule="auto"/>
        <w:jc w:val="both"/>
        <w:rPr>
          <w:rFonts w:ascii="Arial" w:hAnsi="Arial" w:cs="Arial"/>
          <w:bCs/>
          <w:lang w:eastAsia="pt-PT"/>
        </w:rPr>
      </w:pPr>
    </w:p>
    <w:p w:rsidR="00B81522" w:rsidRPr="00524C87" w:rsidRDefault="00B81522" w:rsidP="00B81522">
      <w:pPr>
        <w:spacing w:after="100" w:afterAutospacing="1" w:line="240" w:lineRule="auto"/>
        <w:jc w:val="both"/>
        <w:rPr>
          <w:rFonts w:ascii="Arial" w:hAnsi="Arial" w:cs="Arial"/>
          <w:bCs/>
          <w:lang w:eastAsia="pt-PT"/>
        </w:rPr>
      </w:pPr>
    </w:p>
    <w:p w:rsidR="00B81522" w:rsidRDefault="00B81522" w:rsidP="00524C87">
      <w:pPr>
        <w:spacing w:after="100" w:afterAutospacing="1" w:line="240" w:lineRule="auto"/>
        <w:jc w:val="both"/>
        <w:rPr>
          <w:rFonts w:ascii="Arial" w:hAnsi="Arial" w:cs="Arial"/>
          <w:bCs/>
          <w:lang w:eastAsia="pt-PT"/>
        </w:rPr>
        <w:sectPr w:rsidR="00B81522" w:rsidSect="00B81522">
          <w:type w:val="continuous"/>
          <w:pgSz w:w="12240" w:h="15840"/>
          <w:pgMar w:top="1440" w:right="1440" w:bottom="1440" w:left="1440" w:header="720" w:footer="720" w:gutter="0"/>
          <w:cols w:num="2" w:space="720"/>
        </w:sectPr>
      </w:pPr>
    </w:p>
    <w:p w:rsidR="00524C87" w:rsidRDefault="00524C87" w:rsidP="00524C87">
      <w:pPr>
        <w:spacing w:after="100" w:afterAutospacing="1" w:line="240" w:lineRule="auto"/>
        <w:jc w:val="both"/>
        <w:rPr>
          <w:rFonts w:ascii="Arial" w:hAnsi="Arial" w:cs="Arial"/>
          <w:bCs/>
          <w:lang w:eastAsia="pt-PT"/>
        </w:rPr>
      </w:pPr>
    </w:p>
    <w:p w:rsidR="00B81522" w:rsidRPr="00524C87" w:rsidRDefault="00B81522" w:rsidP="00524C87">
      <w:pPr>
        <w:spacing w:after="100" w:afterAutospacing="1" w:line="240" w:lineRule="auto"/>
        <w:jc w:val="both"/>
        <w:rPr>
          <w:rFonts w:ascii="Arial" w:hAnsi="Arial" w:cs="Arial"/>
          <w:bCs/>
          <w:lang w:eastAsia="pt-PT"/>
        </w:rPr>
        <w:sectPr w:rsidR="00B81522" w:rsidRPr="00524C87" w:rsidSect="00B81522">
          <w:type w:val="continuous"/>
          <w:pgSz w:w="12240" w:h="15840"/>
          <w:pgMar w:top="1440" w:right="1440" w:bottom="1440" w:left="1440" w:header="720" w:footer="720" w:gutter="0"/>
          <w:pgNumType w:start="1"/>
          <w:cols w:space="720"/>
        </w:sectPr>
      </w:pPr>
    </w:p>
    <w:p w:rsidR="00524C87" w:rsidRPr="00524C87" w:rsidRDefault="00524C87" w:rsidP="00524C87">
      <w:pPr>
        <w:spacing w:after="100" w:afterAutospacing="1" w:line="240" w:lineRule="auto"/>
        <w:jc w:val="both"/>
        <w:rPr>
          <w:rFonts w:ascii="Arial" w:hAnsi="Arial" w:cs="Arial"/>
          <w:bCs/>
          <w:lang w:eastAsia="pt-PT"/>
        </w:rPr>
      </w:pPr>
      <w:r w:rsidRPr="00524C87">
        <w:rPr>
          <w:rFonts w:ascii="Arial" w:hAnsi="Arial" w:cs="Arial"/>
          <w:noProof/>
          <w:lang w:eastAsia="pt-PT"/>
        </w:rPr>
        <w:drawing>
          <wp:inline distT="0" distB="0" distL="0" distR="0">
            <wp:extent cx="2344006" cy="3315250"/>
            <wp:effectExtent l="0" t="0" r="0" b="0"/>
            <wp:docPr id="4" name="Imagem 4"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Mapa&#10;&#10;Descrição gerada automaticament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9986" cy="3323708"/>
                    </a:xfrm>
                    <a:prstGeom prst="rect">
                      <a:avLst/>
                    </a:prstGeom>
                    <a:noFill/>
                    <a:ln>
                      <a:noFill/>
                    </a:ln>
                  </pic:spPr>
                </pic:pic>
              </a:graphicData>
            </a:graphic>
          </wp:inline>
        </w:drawing>
      </w:r>
    </w:p>
    <w:p w:rsidR="00524C87" w:rsidRPr="00A906EE" w:rsidRDefault="00A906EE" w:rsidP="00A906EE">
      <w:pPr>
        <w:pStyle w:val="Legenda"/>
        <w:rPr>
          <w:rFonts w:cs="Arial"/>
          <w:iCs w:val="0"/>
          <w:lang w:eastAsia="pt-PT"/>
        </w:rPr>
      </w:pPr>
      <w:bookmarkStart w:id="13" w:name="_Toc88238751"/>
      <w:r w:rsidRPr="00A906EE">
        <w:t xml:space="preserve">Figura </w:t>
      </w:r>
      <w:fldSimple w:instr=" STYLEREF 1 \s ">
        <w:r w:rsidR="007D037A">
          <w:rPr>
            <w:noProof/>
          </w:rPr>
          <w:t>1</w:t>
        </w:r>
      </w:fldSimple>
      <w:r w:rsidR="007D037A">
        <w:noBreakHyphen/>
      </w:r>
      <w:fldSimple w:instr=" SEQ Figura \* ARABIC \s 1 ">
        <w:r w:rsidR="007D037A">
          <w:rPr>
            <w:noProof/>
          </w:rPr>
          <w:t>1</w:t>
        </w:r>
      </w:fldSimple>
      <w:r w:rsidR="00524C87" w:rsidRPr="00A906EE">
        <w:rPr>
          <w:rFonts w:cs="Arial"/>
          <w:iCs w:val="0"/>
          <w:lang w:eastAsia="pt-PT"/>
        </w:rPr>
        <w:t>: Visão geral da cobertura geográfica do REDISSE IV no continente e na região centro-africana em si</w:t>
      </w:r>
      <w:bookmarkEnd w:id="13"/>
    </w:p>
    <w:p w:rsidR="00524C87" w:rsidRPr="00524C87" w:rsidRDefault="00524C87" w:rsidP="00524C87">
      <w:pPr>
        <w:spacing w:after="100" w:afterAutospacing="1" w:line="240" w:lineRule="auto"/>
        <w:jc w:val="both"/>
        <w:rPr>
          <w:rFonts w:ascii="Arial" w:hAnsi="Arial" w:cs="Arial"/>
          <w:bCs/>
          <w:lang w:eastAsia="pt-PT"/>
        </w:rPr>
      </w:pPr>
      <w:r w:rsidRPr="00524C87">
        <w:rPr>
          <w:rFonts w:ascii="Arial" w:hAnsi="Arial" w:cs="Arial"/>
          <w:noProof/>
          <w:lang w:eastAsia="pt-PT"/>
        </w:rPr>
        <w:drawing>
          <wp:inline distT="0" distB="0" distL="0" distR="0">
            <wp:extent cx="2419350" cy="3421812"/>
            <wp:effectExtent l="0" t="0" r="0" b="7620"/>
            <wp:docPr id="7" name="Imagem 7"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Mapa&#10;&#10;Descrição gerada automaticament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4275" cy="3428778"/>
                    </a:xfrm>
                    <a:prstGeom prst="rect">
                      <a:avLst/>
                    </a:prstGeom>
                    <a:noFill/>
                    <a:ln>
                      <a:noFill/>
                    </a:ln>
                  </pic:spPr>
                </pic:pic>
              </a:graphicData>
            </a:graphic>
          </wp:inline>
        </w:drawing>
      </w:r>
    </w:p>
    <w:p w:rsidR="00524C87" w:rsidRPr="00524C87" w:rsidRDefault="00524C87" w:rsidP="00524C87">
      <w:pPr>
        <w:spacing w:after="100" w:afterAutospacing="1" w:line="240" w:lineRule="auto"/>
        <w:jc w:val="both"/>
        <w:rPr>
          <w:rFonts w:ascii="Arial" w:hAnsi="Arial" w:cs="Arial"/>
          <w:bCs/>
          <w:lang w:eastAsia="pt-PT"/>
        </w:rPr>
      </w:pPr>
    </w:p>
    <w:p w:rsidR="00524C87" w:rsidRPr="00524C87" w:rsidRDefault="00524C87" w:rsidP="00524C87">
      <w:pPr>
        <w:spacing w:after="100" w:afterAutospacing="1" w:line="240" w:lineRule="auto"/>
        <w:jc w:val="both"/>
        <w:rPr>
          <w:rFonts w:ascii="Arial" w:hAnsi="Arial" w:cs="Arial"/>
          <w:bCs/>
          <w:lang w:eastAsia="pt-PT"/>
        </w:rPr>
        <w:sectPr w:rsidR="00524C87" w:rsidRPr="00524C87" w:rsidSect="000974C8">
          <w:type w:val="continuous"/>
          <w:pgSz w:w="12240" w:h="15840"/>
          <w:pgMar w:top="1440" w:right="1440" w:bottom="1440" w:left="1440" w:header="720" w:footer="720" w:gutter="0"/>
          <w:pgNumType w:start="1"/>
          <w:cols w:num="2" w:space="720"/>
        </w:sectPr>
      </w:pPr>
    </w:p>
    <w:p w:rsidR="00524C87" w:rsidRPr="00524C87" w:rsidRDefault="00524C87" w:rsidP="00874676">
      <w:pPr>
        <w:spacing w:after="100" w:afterAutospacing="1" w:line="240" w:lineRule="auto"/>
        <w:jc w:val="both"/>
        <w:rPr>
          <w:rFonts w:ascii="Arial" w:hAnsi="Arial" w:cs="Arial"/>
          <w:bCs/>
          <w:lang w:eastAsia="pt-PT"/>
        </w:rPr>
      </w:pPr>
      <w:r w:rsidRPr="00524C87">
        <w:rPr>
          <w:rFonts w:ascii="Arial" w:hAnsi="Arial" w:cs="Arial"/>
          <w:bCs/>
          <w:lang w:eastAsia="pt-PT"/>
        </w:rPr>
        <w:t>O Programa tem dois objectivos: 1) abordar as debilidades sistémicas dentro dos sistemas de saúde humana e animal que impedem uma colaboração transfronteiriça eficaz para efeitos de vigilância e resposta a doenças, e; 2) em caso de emergência elegível, dar uma resposta imediata e eficaz a essa mesma emergência. O Programa apoia 16 países da África Ocidental e Central, incluindo a Guiné, Senegal, Serra Leoa (REDISSE Fase 1, P154807); Togo, Guiné-Bissau, Libéria, Nigéria (REDISSE Fase 2, P159040); Benim, Níger, Mauritânia, Mali (REDISSE Fase 3, P161163); e Angola, República Centro-Africana (RCA), Chade, República do Congo (ROC) e RDC (REDISSE Fase 4, P167817). Neste último está-se em processo de acrescentar São Tomé e Príncipe (STP), naquilo que também justifica a preparação deste Quadro de Gestão Ambeintal e Social (QGAS).</w:t>
      </w:r>
    </w:p>
    <w:p w:rsidR="00524C87" w:rsidRPr="00524C87" w:rsidRDefault="00524C87" w:rsidP="00874676">
      <w:pPr>
        <w:spacing w:after="100" w:afterAutospacing="1" w:line="240" w:lineRule="auto"/>
        <w:jc w:val="both"/>
        <w:rPr>
          <w:rFonts w:ascii="Arial" w:hAnsi="Arial" w:cs="Arial"/>
          <w:bCs/>
          <w:lang w:eastAsia="pt-PT"/>
        </w:rPr>
      </w:pPr>
      <w:r w:rsidRPr="00524C87">
        <w:rPr>
          <w:rFonts w:ascii="Arial" w:hAnsi="Arial" w:cs="Arial"/>
          <w:bCs/>
          <w:lang w:eastAsia="pt-PT"/>
        </w:rPr>
        <w:t xml:space="preserve">STP entra no REDISSE na sequência de um pedido feito pelo Governo do país, em Março de 2021, junto do Director para a Integração Regional Africana para aderir ao mesmo. O pedido foi aprovado a 11 de Dezembro de 2020, num montante total de 6 milhões de dólares. </w:t>
      </w:r>
    </w:p>
    <w:p w:rsidR="00524C87" w:rsidRPr="00524C87" w:rsidRDefault="00524C87" w:rsidP="00874676">
      <w:pPr>
        <w:spacing w:after="100" w:afterAutospacing="1" w:line="240" w:lineRule="auto"/>
        <w:jc w:val="both"/>
        <w:rPr>
          <w:rFonts w:ascii="Arial" w:hAnsi="Arial" w:cs="Arial"/>
          <w:bCs/>
          <w:lang w:eastAsia="pt-PT"/>
        </w:rPr>
      </w:pPr>
      <w:r w:rsidRPr="00524C87">
        <w:rPr>
          <w:rFonts w:ascii="Arial" w:hAnsi="Arial" w:cs="Arial"/>
          <w:bCs/>
          <w:lang w:eastAsia="pt-PT"/>
        </w:rPr>
        <w:t xml:space="preserve">STP vai fazer uso desses fundos para cumprir as </w:t>
      </w:r>
      <w:r w:rsidR="00B9754B">
        <w:rPr>
          <w:rFonts w:ascii="Arial" w:hAnsi="Arial" w:cs="Arial"/>
          <w:bCs/>
          <w:lang w:eastAsia="pt-PT"/>
        </w:rPr>
        <w:t xml:space="preserve">suas </w:t>
      </w:r>
      <w:r w:rsidRPr="00524C87">
        <w:rPr>
          <w:rFonts w:ascii="Arial" w:hAnsi="Arial" w:cs="Arial"/>
          <w:bCs/>
          <w:lang w:eastAsia="pt-PT"/>
        </w:rPr>
        <w:t>obrigações ao abrigo do Regulamento Sanitário Internacional e do Código Sanitário dos Animais Terrestres e será implementado no contexto da Estratégia Africana de Vigilância e Resposta Integrada às Doenças (IDSR</w:t>
      </w:r>
      <w:r w:rsidR="00B9754B">
        <w:rPr>
          <w:rFonts w:ascii="Arial" w:hAnsi="Arial" w:cs="Arial"/>
          <w:bCs/>
          <w:lang w:eastAsia="pt-PT"/>
        </w:rPr>
        <w:t xml:space="preserve"> (em inglês)</w:t>
      </w:r>
      <w:r w:rsidRPr="00524C87">
        <w:rPr>
          <w:rFonts w:ascii="Arial" w:hAnsi="Arial" w:cs="Arial"/>
          <w:bCs/>
          <w:lang w:eastAsia="pt-PT"/>
        </w:rPr>
        <w:t>) e da abordagem de Uma Saúde, com base nas melhores práticas regionais e orientações da ACDC, OMS, OIE e FAO. Com base no projecto o país vai estabelecer uma abordagem coordenada para detectar e responder rapidamente às ameaças de saúde pública regionais atendendo ao facto de a cooperação entre os países da África Central para prevenir e controlar potenciais doenças transfronteiriças ser um bem público regional. O projecto irá priorizar (i) controlo e prevenção da propagação transfronteiriça de doenças transmissíveis; (ii) harmonização de políticas e padronização de directrizes técnicas, bem como arecolha e partilha de informação; e (iii) a investigação, incluindo investigação e desenvolvimento orientados.</w:t>
      </w:r>
    </w:p>
    <w:p w:rsidR="00524C87" w:rsidRPr="00524C87" w:rsidRDefault="00524C87" w:rsidP="00874676">
      <w:pPr>
        <w:spacing w:after="100" w:afterAutospacing="1" w:line="240" w:lineRule="auto"/>
        <w:jc w:val="both"/>
        <w:rPr>
          <w:rFonts w:ascii="Arial" w:hAnsi="Arial" w:cs="Arial"/>
          <w:lang w:eastAsia="pt-PT"/>
        </w:rPr>
      </w:pPr>
      <w:r w:rsidRPr="00524C87">
        <w:rPr>
          <w:rFonts w:ascii="Arial" w:hAnsi="Arial" w:cs="Arial"/>
          <w:bCs/>
          <w:lang w:eastAsia="pt-PT"/>
        </w:rPr>
        <w:t>O REDISSE destina-se a prevenir e controlar, de forma regionalmente coordenada e harmonizada, quaisquer focos de doenças e sobretudo pandemias com potencial de colocar em risco a saúde humana e animal incluindo as interdependências entre estas duas vertentes de saúde na região. Porém, o facto de desde Março de 2021</w:t>
      </w:r>
      <w:r w:rsidRPr="00524C87">
        <w:rPr>
          <w:rFonts w:ascii="Arial" w:hAnsi="Arial" w:cs="Arial"/>
          <w:bCs/>
          <w:vertAlign w:val="superscript"/>
          <w:lang w:eastAsia="pt-PT"/>
        </w:rPr>
        <w:footnoteReference w:id="3"/>
      </w:r>
      <w:r w:rsidRPr="00524C87">
        <w:rPr>
          <w:rFonts w:ascii="Arial" w:hAnsi="Arial" w:cs="Arial"/>
          <w:bCs/>
          <w:lang w:eastAsia="pt-PT"/>
        </w:rPr>
        <w:t xml:space="preserve"> o Covid-19 ter sido declarado como uma pandemia mundial e com carácter significativamente avassalador para os sistemas de saúde, combinado com o facto de os projectos financiados pelo Banco Mundial (BM) normalmente encerrarem uma </w:t>
      </w:r>
      <w:r w:rsidRPr="00524C87">
        <w:rPr>
          <w:rFonts w:ascii="Arial" w:hAnsi="Arial" w:cs="Arial"/>
          <w:b/>
          <w:bCs/>
          <w:lang w:eastAsia="pt-PT"/>
        </w:rPr>
        <w:t xml:space="preserve">Componente de Resposta a Emergências de Contingência (CERC) </w:t>
      </w:r>
      <w:r w:rsidRPr="00524C87">
        <w:rPr>
          <w:rFonts w:ascii="Arial" w:hAnsi="Arial" w:cs="Arial"/>
          <w:lang w:eastAsia="pt-PT"/>
        </w:rPr>
        <w:t>fez com que os países beneficiários do REDISSE, incluindo STP, desviassem, a partir daquele momento, uma parte dos recursos alocados a diferentes projectos apoiados pelo BM, incluindo os do REDISSE em si, para financiar a resposta a esta pandemia. De tal modo que, apesar de o REDISSE ainda manter a sua abertura original para prestar atenção a todo o tipo de doenças e ame</w:t>
      </w:r>
      <w:r w:rsidR="00EE5210">
        <w:rPr>
          <w:rFonts w:ascii="Arial" w:hAnsi="Arial" w:cs="Arial"/>
          <w:lang w:eastAsia="pt-PT"/>
        </w:rPr>
        <w:t>a</w:t>
      </w:r>
      <w:r w:rsidRPr="00524C87">
        <w:rPr>
          <w:rFonts w:ascii="Arial" w:hAnsi="Arial" w:cs="Arial"/>
          <w:lang w:eastAsia="pt-PT"/>
        </w:rPr>
        <w:t>ças à saúde pública, tem estado e deve continuar, num horizonte previsível, a priorizar a prevenção e controlo desta última doença e pandemia.</w:t>
      </w:r>
    </w:p>
    <w:p w:rsidR="00524C87" w:rsidRDefault="00874676" w:rsidP="00901074">
      <w:pPr>
        <w:tabs>
          <w:tab w:val="num" w:pos="720"/>
        </w:tabs>
        <w:spacing w:after="100" w:afterAutospacing="1" w:line="240" w:lineRule="auto"/>
        <w:jc w:val="both"/>
        <w:rPr>
          <w:rFonts w:ascii="Arial" w:hAnsi="Arial" w:cs="Arial"/>
          <w:bCs/>
          <w:lang w:eastAsia="pt-PT"/>
        </w:rPr>
      </w:pPr>
      <w:r w:rsidRPr="00874676">
        <w:rPr>
          <w:rFonts w:ascii="Arial" w:hAnsi="Arial" w:cs="Arial"/>
          <w:lang w:eastAsia="pt-PT"/>
        </w:rPr>
        <w:t xml:space="preserve">O </w:t>
      </w:r>
      <w:r w:rsidR="00524C87" w:rsidRPr="00524C87">
        <w:rPr>
          <w:rFonts w:ascii="Arial" w:hAnsi="Arial" w:cs="Arial"/>
          <w:lang w:eastAsia="pt-PT"/>
        </w:rPr>
        <w:t>REDISSE IV deverá estar associado a diversos aspectos benéficos para a saúde e bem-estar gerais. Porém, não é de se colocar de lado que se determinadas precauções e medidas não forem tomadas as intervenções do projecto podem resultar em impactos negativos sobre as pessoas e comunidades e vários aspectos das suas vidas bem como sobre a biota e o ambiente físico (água, terra/solo, ar, etc.).</w:t>
      </w:r>
      <w:r w:rsidRPr="00874676">
        <w:rPr>
          <w:rFonts w:ascii="Arial" w:hAnsi="Arial" w:cs="Arial"/>
          <w:lang w:eastAsia="pt-PT"/>
        </w:rPr>
        <w:t xml:space="preserve"> para lidar com os potenciais problemas ambientais e sociais tornou-se relevante formular um </w:t>
      </w:r>
      <w:bookmarkStart w:id="14" w:name="_Toc65142614"/>
      <w:bookmarkStart w:id="15" w:name="_Toc87983317"/>
      <w:r w:rsidR="00524C87" w:rsidRPr="00524C87">
        <w:rPr>
          <w:rFonts w:ascii="Arial" w:hAnsi="Arial" w:cs="Arial"/>
          <w:lang w:eastAsia="pt-PT"/>
        </w:rPr>
        <w:t>Quadro de Gestão Ambiental e Social (QGAS)</w:t>
      </w:r>
      <w:bookmarkEnd w:id="14"/>
      <w:bookmarkEnd w:id="15"/>
      <w:r w:rsidRPr="00874676">
        <w:rPr>
          <w:rFonts w:ascii="Arial" w:hAnsi="Arial" w:cs="Arial"/>
          <w:lang w:eastAsia="pt-PT"/>
        </w:rPr>
        <w:t xml:space="preserve"> do projecto com o objectivo de </w:t>
      </w:r>
      <w:r>
        <w:rPr>
          <w:rFonts w:ascii="Arial" w:hAnsi="Arial" w:cs="Arial"/>
          <w:lang w:eastAsia="pt-PT"/>
        </w:rPr>
        <w:t xml:space="preserve">(i) </w:t>
      </w:r>
      <w:r w:rsidR="00524C87" w:rsidRPr="00524C87">
        <w:rPr>
          <w:rFonts w:ascii="Arial" w:hAnsi="Arial" w:cs="Arial"/>
          <w:bCs/>
          <w:lang w:eastAsia="pt-PT"/>
        </w:rPr>
        <w:t xml:space="preserve">Identificar e estabelecer procedimentos e metodologias para a triagem, avaliação de riscos ambientais e sociais, revisão, aprovação e implementação dos subprojectos a serem financiados no âmbito do projecto; </w:t>
      </w:r>
      <w:r w:rsidR="00901074">
        <w:rPr>
          <w:rFonts w:ascii="Arial" w:hAnsi="Arial" w:cs="Arial"/>
          <w:bCs/>
          <w:lang w:eastAsia="pt-PT"/>
        </w:rPr>
        <w:t xml:space="preserve">(ii) </w:t>
      </w:r>
      <w:r w:rsidR="00524C87" w:rsidRPr="00524C87">
        <w:rPr>
          <w:rFonts w:ascii="Arial" w:hAnsi="Arial" w:cs="Arial"/>
          <w:bCs/>
          <w:lang w:eastAsia="pt-PT"/>
        </w:rPr>
        <w:t xml:space="preserve">Especificar papéis e responsabilidades, e propor procedimentos e estruturas e conteúdos de relatórios necessários, para gerir e monitorar riscos ambientais e sociais relacionados aos investimentos do projecto; </w:t>
      </w:r>
      <w:r w:rsidR="00901074">
        <w:rPr>
          <w:rFonts w:ascii="Arial" w:hAnsi="Arial" w:cs="Arial"/>
          <w:bCs/>
          <w:lang w:eastAsia="pt-PT"/>
        </w:rPr>
        <w:t xml:space="preserve">(iii) </w:t>
      </w:r>
      <w:r w:rsidR="00524C87" w:rsidRPr="00524C87">
        <w:rPr>
          <w:rFonts w:ascii="Arial" w:hAnsi="Arial" w:cs="Arial"/>
          <w:bCs/>
          <w:lang w:eastAsia="pt-PT"/>
        </w:rPr>
        <w:t xml:space="preserve">Identificar as necessidades de formação, capacitação e assistência técnica necessárias para garantir a implementação das disposições do QGAS; </w:t>
      </w:r>
      <w:r w:rsidR="00901074">
        <w:rPr>
          <w:rFonts w:ascii="Arial" w:hAnsi="Arial" w:cs="Arial"/>
          <w:bCs/>
          <w:lang w:eastAsia="pt-PT"/>
        </w:rPr>
        <w:t xml:space="preserve">e (iv) </w:t>
      </w:r>
      <w:r w:rsidR="00524C87" w:rsidRPr="00524C87">
        <w:rPr>
          <w:rFonts w:ascii="Arial" w:hAnsi="Arial" w:cs="Arial"/>
          <w:bCs/>
          <w:lang w:eastAsia="pt-PT"/>
        </w:rPr>
        <w:t>Identificar a necessidade de desenvolvimento de ferramentas suplementares para a gestão dos riscos ambientais, sociais de saúde e segurança identificados.</w:t>
      </w:r>
    </w:p>
    <w:p w:rsidR="000974C8" w:rsidRDefault="000974C8" w:rsidP="00716AC9">
      <w:pPr>
        <w:pStyle w:val="Ttulo2"/>
        <w:numPr>
          <w:ilvl w:val="1"/>
          <w:numId w:val="1"/>
        </w:numPr>
        <w:rPr>
          <w:lang w:eastAsia="pt-PT"/>
        </w:rPr>
      </w:pPr>
      <w:bookmarkStart w:id="16" w:name="_Toc90934580"/>
      <w:r>
        <w:rPr>
          <w:lang w:eastAsia="pt-PT"/>
        </w:rPr>
        <w:t>O PCIGR</w:t>
      </w:r>
      <w:bookmarkEnd w:id="16"/>
    </w:p>
    <w:p w:rsidR="000974C8" w:rsidRDefault="00901074" w:rsidP="000974C8">
      <w:pPr>
        <w:tabs>
          <w:tab w:val="num" w:pos="720"/>
        </w:tabs>
        <w:spacing w:after="100" w:afterAutospacing="1" w:line="240" w:lineRule="auto"/>
        <w:jc w:val="both"/>
        <w:rPr>
          <w:rFonts w:ascii="Arial" w:hAnsi="Arial" w:cs="Arial"/>
          <w:bCs/>
          <w:lang w:eastAsia="pt-PT"/>
        </w:rPr>
      </w:pPr>
      <w:r>
        <w:rPr>
          <w:rFonts w:ascii="Arial" w:hAnsi="Arial" w:cs="Arial"/>
          <w:bCs/>
          <w:lang w:eastAsia="pt-PT"/>
        </w:rPr>
        <w:t>O presente documento que se constitui num anexo do QGAS visa d</w:t>
      </w:r>
      <w:r w:rsidRPr="00901074">
        <w:rPr>
          <w:rFonts w:ascii="Arial" w:hAnsi="Arial" w:cs="Arial"/>
          <w:bCs/>
          <w:lang w:eastAsia="pt-PT"/>
        </w:rPr>
        <w:t>efinir as a</w:t>
      </w:r>
      <w:r>
        <w:rPr>
          <w:rFonts w:ascii="Arial" w:hAnsi="Arial" w:cs="Arial"/>
          <w:bCs/>
          <w:lang w:eastAsia="pt-PT"/>
        </w:rPr>
        <w:t>c</w:t>
      </w:r>
      <w:r w:rsidRPr="00901074">
        <w:rPr>
          <w:rFonts w:ascii="Arial" w:hAnsi="Arial" w:cs="Arial"/>
          <w:bCs/>
          <w:lang w:eastAsia="pt-PT"/>
        </w:rPr>
        <w:t>ções pertinentes ao control</w:t>
      </w:r>
      <w:r>
        <w:rPr>
          <w:rFonts w:ascii="Arial" w:hAnsi="Arial" w:cs="Arial"/>
          <w:bCs/>
          <w:lang w:eastAsia="pt-PT"/>
        </w:rPr>
        <w:t>o</w:t>
      </w:r>
      <w:r w:rsidRPr="00901074">
        <w:rPr>
          <w:rFonts w:ascii="Arial" w:hAnsi="Arial" w:cs="Arial"/>
          <w:bCs/>
          <w:lang w:eastAsia="pt-PT"/>
        </w:rPr>
        <w:t xml:space="preserve"> de infecções</w:t>
      </w:r>
      <w:r w:rsidR="00EE5210">
        <w:rPr>
          <w:rFonts w:ascii="Arial" w:hAnsi="Arial" w:cs="Arial"/>
          <w:bCs/>
          <w:lang w:eastAsia="pt-PT"/>
        </w:rPr>
        <w:t xml:space="preserve">e gestão de resíduos </w:t>
      </w:r>
      <w:r w:rsidRPr="00901074">
        <w:rPr>
          <w:rFonts w:ascii="Arial" w:hAnsi="Arial" w:cs="Arial"/>
          <w:bCs/>
          <w:lang w:eastAsia="pt-PT"/>
        </w:rPr>
        <w:t xml:space="preserve">associadas aos cuidados de saúde nos centros </w:t>
      </w:r>
      <w:r>
        <w:rPr>
          <w:rFonts w:ascii="Arial" w:hAnsi="Arial" w:cs="Arial"/>
          <w:bCs/>
          <w:lang w:eastAsia="pt-PT"/>
        </w:rPr>
        <w:t>vários locais de acção do projecto relacionados com a saúde humana e animal</w:t>
      </w:r>
      <w:r w:rsidRPr="00901074">
        <w:rPr>
          <w:rFonts w:ascii="Arial" w:hAnsi="Arial" w:cs="Arial"/>
          <w:bCs/>
          <w:lang w:eastAsia="pt-PT"/>
        </w:rPr>
        <w:t>.</w:t>
      </w:r>
      <w:r w:rsidR="000974C8">
        <w:rPr>
          <w:rFonts w:ascii="Arial" w:hAnsi="Arial" w:cs="Arial"/>
          <w:bCs/>
          <w:lang w:eastAsia="pt-PT"/>
        </w:rPr>
        <w:t xml:space="preserve"> Isto reveste-se de grande importância na medida em que </w:t>
      </w:r>
      <w:r w:rsidR="000974C8" w:rsidRPr="000974C8">
        <w:rPr>
          <w:rFonts w:ascii="Arial" w:hAnsi="Arial" w:cs="Arial"/>
          <w:bCs/>
          <w:lang w:eastAsia="pt-PT"/>
        </w:rPr>
        <w:t xml:space="preserve">orienta sobre as medidas e actividades a serem implementadas desde o nível central até ao nível mais periférico, de modo a reduzir o risco de transmissão </w:t>
      </w:r>
      <w:r w:rsidR="000974C8">
        <w:rPr>
          <w:rFonts w:ascii="Arial" w:hAnsi="Arial" w:cs="Arial"/>
          <w:bCs/>
          <w:lang w:eastAsia="pt-PT"/>
        </w:rPr>
        <w:t xml:space="preserve">de qualquer doença que possa ser identificada como representando risco de saúde pública e/ou de pandemia </w:t>
      </w:r>
      <w:r w:rsidR="000974C8" w:rsidRPr="000974C8">
        <w:rPr>
          <w:rFonts w:ascii="Arial" w:hAnsi="Arial" w:cs="Arial"/>
          <w:bCs/>
          <w:lang w:eastAsia="pt-PT"/>
        </w:rPr>
        <w:t>nos locais de aprovisionamento</w:t>
      </w:r>
      <w:r w:rsidR="00EE5210">
        <w:rPr>
          <w:rFonts w:ascii="Arial" w:hAnsi="Arial" w:cs="Arial"/>
          <w:bCs/>
          <w:lang w:eastAsia="pt-PT"/>
        </w:rPr>
        <w:t>,</w:t>
      </w:r>
      <w:r w:rsidR="000974C8" w:rsidRPr="000974C8">
        <w:rPr>
          <w:rFonts w:ascii="Arial" w:hAnsi="Arial" w:cs="Arial"/>
          <w:bCs/>
          <w:lang w:eastAsia="pt-PT"/>
        </w:rPr>
        <w:t xml:space="preserve"> uso </w:t>
      </w:r>
      <w:r w:rsidR="00EE5210">
        <w:rPr>
          <w:rFonts w:ascii="Arial" w:hAnsi="Arial" w:cs="Arial"/>
          <w:bCs/>
          <w:lang w:eastAsia="pt-PT"/>
        </w:rPr>
        <w:t xml:space="preserve">e deposição de resíduos aos níveis </w:t>
      </w:r>
      <w:r w:rsidR="000974C8" w:rsidRPr="000974C8">
        <w:rPr>
          <w:rFonts w:ascii="Arial" w:hAnsi="Arial" w:cs="Arial"/>
          <w:bCs/>
          <w:lang w:eastAsia="pt-PT"/>
        </w:rPr>
        <w:t>central, distrital</w:t>
      </w:r>
      <w:r w:rsidR="000974C8">
        <w:rPr>
          <w:rFonts w:ascii="Arial" w:hAnsi="Arial" w:cs="Arial"/>
          <w:bCs/>
          <w:lang w:eastAsia="pt-PT"/>
        </w:rPr>
        <w:t>, municipal</w:t>
      </w:r>
      <w:r w:rsidR="000974C8" w:rsidRPr="000974C8">
        <w:rPr>
          <w:rFonts w:ascii="Arial" w:hAnsi="Arial" w:cs="Arial"/>
          <w:bCs/>
          <w:lang w:eastAsia="pt-PT"/>
        </w:rPr>
        <w:t xml:space="preserve"> e na comunidade, nas unidades sanitárias</w:t>
      </w:r>
      <w:r w:rsidR="000974C8">
        <w:rPr>
          <w:rFonts w:ascii="Arial" w:hAnsi="Arial" w:cs="Arial"/>
          <w:bCs/>
          <w:lang w:eastAsia="pt-PT"/>
        </w:rPr>
        <w:t>, laboratórios</w:t>
      </w:r>
      <w:r w:rsidR="000974C8" w:rsidRPr="000974C8">
        <w:rPr>
          <w:rFonts w:ascii="Arial" w:hAnsi="Arial" w:cs="Arial"/>
          <w:bCs/>
          <w:lang w:eastAsia="pt-PT"/>
        </w:rPr>
        <w:t xml:space="preserve"> e ambientes conglomerados</w:t>
      </w:r>
      <w:r w:rsidR="00EE5210">
        <w:rPr>
          <w:rFonts w:ascii="Arial" w:hAnsi="Arial" w:cs="Arial"/>
          <w:bCs/>
          <w:lang w:eastAsia="pt-PT"/>
        </w:rPr>
        <w:t>, aterros e incineradoras</w:t>
      </w:r>
      <w:r w:rsidR="000974C8">
        <w:rPr>
          <w:rFonts w:ascii="Arial" w:hAnsi="Arial" w:cs="Arial"/>
          <w:bCs/>
          <w:lang w:eastAsia="pt-PT"/>
        </w:rPr>
        <w:t>.</w:t>
      </w:r>
    </w:p>
    <w:p w:rsidR="00EF6599" w:rsidRDefault="00EF6599" w:rsidP="000974C8">
      <w:pPr>
        <w:tabs>
          <w:tab w:val="num" w:pos="720"/>
        </w:tabs>
        <w:spacing w:after="100" w:afterAutospacing="1" w:line="240" w:lineRule="auto"/>
        <w:jc w:val="both"/>
        <w:rPr>
          <w:rFonts w:ascii="Arial" w:hAnsi="Arial" w:cs="Arial"/>
          <w:bCs/>
          <w:lang w:eastAsia="pt-PT"/>
        </w:rPr>
      </w:pPr>
      <w:r>
        <w:rPr>
          <w:rFonts w:ascii="Arial" w:hAnsi="Arial" w:cs="Arial"/>
          <w:bCs/>
          <w:lang w:eastAsia="pt-PT"/>
        </w:rPr>
        <w:t xml:space="preserve">Em conformidade com as NAS do BMe instrumentos relevantes do Governo de São Tomé e Príncipe (GSTP) o PCIGR </w:t>
      </w:r>
      <w:r w:rsidRPr="00EF6599">
        <w:rPr>
          <w:rFonts w:ascii="Arial" w:hAnsi="Arial" w:cs="Arial"/>
          <w:bCs/>
          <w:lang w:eastAsia="pt-PT"/>
        </w:rPr>
        <w:t xml:space="preserve">destina-se a definir a abordagem geral para minimizar potenciais impactos adversos do projecto no que respeita ao controlo de </w:t>
      </w:r>
      <w:r w:rsidR="007E3FB8">
        <w:rPr>
          <w:rFonts w:ascii="Arial" w:hAnsi="Arial" w:cs="Arial"/>
          <w:bCs/>
          <w:lang w:eastAsia="pt-PT"/>
        </w:rPr>
        <w:t xml:space="preserve">doenças </w:t>
      </w:r>
      <w:r w:rsidRPr="00EF6599">
        <w:rPr>
          <w:rFonts w:ascii="Arial" w:hAnsi="Arial" w:cs="Arial"/>
          <w:bCs/>
          <w:lang w:eastAsia="pt-PT"/>
        </w:rPr>
        <w:t>na saúde humana</w:t>
      </w:r>
      <w:r w:rsidR="007E3FB8">
        <w:rPr>
          <w:rFonts w:ascii="Arial" w:hAnsi="Arial" w:cs="Arial"/>
          <w:bCs/>
          <w:lang w:eastAsia="pt-PT"/>
        </w:rPr>
        <w:t>, animal</w:t>
      </w:r>
      <w:r w:rsidRPr="00EF6599">
        <w:rPr>
          <w:rFonts w:ascii="Arial" w:hAnsi="Arial" w:cs="Arial"/>
          <w:bCs/>
          <w:lang w:eastAsia="pt-PT"/>
        </w:rPr>
        <w:t xml:space="preserve"> e ambiental por intermédio da promoção de Boas Práticas de </w:t>
      </w:r>
      <w:r w:rsidR="007E3FB8">
        <w:rPr>
          <w:rFonts w:ascii="Arial" w:hAnsi="Arial" w:cs="Arial"/>
          <w:bCs/>
          <w:lang w:eastAsia="pt-PT"/>
        </w:rPr>
        <w:t xml:space="preserve">Saúde </w:t>
      </w:r>
      <w:r w:rsidRPr="00EF6599">
        <w:rPr>
          <w:rFonts w:ascii="Arial" w:hAnsi="Arial" w:cs="Arial"/>
          <w:bCs/>
          <w:lang w:eastAsia="pt-PT"/>
        </w:rPr>
        <w:t xml:space="preserve">e uso </w:t>
      </w:r>
      <w:r w:rsidR="00EE5210">
        <w:rPr>
          <w:rFonts w:ascii="Arial" w:hAnsi="Arial" w:cs="Arial"/>
          <w:bCs/>
          <w:lang w:eastAsia="pt-PT"/>
        </w:rPr>
        <w:t xml:space="preserve">e deposição </w:t>
      </w:r>
      <w:r w:rsidRPr="00EF6599">
        <w:rPr>
          <w:rFonts w:ascii="Arial" w:hAnsi="Arial" w:cs="Arial"/>
          <w:bCs/>
          <w:lang w:eastAsia="pt-PT"/>
        </w:rPr>
        <w:t>racional de</w:t>
      </w:r>
      <w:r w:rsidR="007E3FB8">
        <w:rPr>
          <w:rFonts w:ascii="Arial" w:hAnsi="Arial" w:cs="Arial"/>
          <w:bCs/>
          <w:lang w:eastAsia="pt-PT"/>
        </w:rPr>
        <w:t xml:space="preserve"> toda a classe de insumos inerentes (vacinas, medicamentos) </w:t>
      </w:r>
      <w:r w:rsidRPr="00EF6599">
        <w:rPr>
          <w:rFonts w:ascii="Arial" w:hAnsi="Arial" w:cs="Arial"/>
          <w:bCs/>
          <w:lang w:eastAsia="pt-PT"/>
        </w:rPr>
        <w:t>bem como as acções de formação e supervisão para que haja uma adopção, uso</w:t>
      </w:r>
      <w:r w:rsidR="00EE5210">
        <w:rPr>
          <w:rFonts w:ascii="Arial" w:hAnsi="Arial" w:cs="Arial"/>
          <w:bCs/>
          <w:lang w:eastAsia="pt-PT"/>
        </w:rPr>
        <w:t>,</w:t>
      </w:r>
      <w:r w:rsidRPr="00EF6599">
        <w:rPr>
          <w:rFonts w:ascii="Arial" w:hAnsi="Arial" w:cs="Arial"/>
          <w:bCs/>
          <w:lang w:eastAsia="pt-PT"/>
        </w:rPr>
        <w:t xml:space="preserve"> descarte</w:t>
      </w:r>
      <w:r w:rsidR="009410AE">
        <w:rPr>
          <w:rFonts w:ascii="Arial" w:hAnsi="Arial" w:cs="Arial"/>
          <w:bCs/>
          <w:lang w:eastAsia="pt-PT"/>
        </w:rPr>
        <w:t xml:space="preserve"> e destruição</w:t>
      </w:r>
      <w:r w:rsidRPr="00EF6599">
        <w:rPr>
          <w:rFonts w:ascii="Arial" w:hAnsi="Arial" w:cs="Arial"/>
          <w:bCs/>
          <w:lang w:eastAsia="pt-PT"/>
        </w:rPr>
        <w:t xml:space="preserve"> seguros desses produtos onde eles tiverem que ser usados.</w:t>
      </w:r>
      <w:r w:rsidR="009410AE">
        <w:rPr>
          <w:rFonts w:ascii="Arial" w:hAnsi="Arial" w:cs="Arial"/>
          <w:bCs/>
          <w:lang w:eastAsia="pt-PT"/>
        </w:rPr>
        <w:t>em conformidade com os dispositivos nacionais e os do BM c</w:t>
      </w:r>
      <w:r w:rsidR="007E3FB8">
        <w:rPr>
          <w:rFonts w:ascii="Arial" w:hAnsi="Arial" w:cs="Arial"/>
          <w:bCs/>
          <w:lang w:eastAsia="pt-PT"/>
        </w:rPr>
        <w:t>omo primeira medida o PCIGR assenta na minimização do uso de produtos que podem ser perigosos e onde isso for inevitável recomenda a adopção de boas práticas em todo o ciclo</w:t>
      </w:r>
      <w:r w:rsidR="009410AE">
        <w:rPr>
          <w:rFonts w:ascii="Arial" w:hAnsi="Arial" w:cs="Arial"/>
          <w:bCs/>
          <w:lang w:eastAsia="pt-PT"/>
        </w:rPr>
        <w:t xml:space="preserve"> da sua gestão</w:t>
      </w:r>
      <w:r w:rsidR="007E3FB8">
        <w:rPr>
          <w:rFonts w:ascii="Arial" w:hAnsi="Arial" w:cs="Arial"/>
          <w:bCs/>
          <w:lang w:eastAsia="pt-PT"/>
        </w:rPr>
        <w:t>.</w:t>
      </w:r>
    </w:p>
    <w:p w:rsidR="007E3FB8" w:rsidRPr="007E3FB8" w:rsidRDefault="007E3FB8" w:rsidP="007E3FB8">
      <w:pPr>
        <w:tabs>
          <w:tab w:val="num" w:pos="720"/>
        </w:tabs>
        <w:spacing w:after="100" w:afterAutospacing="1" w:line="240" w:lineRule="auto"/>
        <w:jc w:val="both"/>
        <w:rPr>
          <w:rFonts w:ascii="Arial" w:hAnsi="Arial" w:cs="Arial"/>
          <w:bCs/>
          <w:lang w:eastAsia="pt-PT"/>
        </w:rPr>
      </w:pPr>
      <w:r w:rsidRPr="007E3FB8">
        <w:rPr>
          <w:rFonts w:ascii="Arial" w:hAnsi="Arial" w:cs="Arial"/>
          <w:bCs/>
          <w:lang w:eastAsia="pt-PT"/>
        </w:rPr>
        <w:t xml:space="preserve">As Normas Ambientais e Sociais (NAS) do Banco Mundial (BM), com destaque para a NAS 3 sobre Eficiência no Uso de Recursos e Prevenção e Gestão da Poluição reconhecem que “a actividade económica assim como a urbanização tendem a gerar poluição do ar, água e solo bem como a consumir recursos finitos de modo que pode ameaçar as pessoas, os serviços eco sistémicos e o ambiente aos níveis local, regional e global” (BM, 2018). </w:t>
      </w:r>
      <w:r>
        <w:rPr>
          <w:rFonts w:ascii="Arial" w:hAnsi="Arial" w:cs="Arial"/>
          <w:bCs/>
          <w:lang w:eastAsia="pt-PT"/>
        </w:rPr>
        <w:t>Embora os regulamentos santomenses sigam os mesmo</w:t>
      </w:r>
      <w:r w:rsidR="002071A6">
        <w:rPr>
          <w:rFonts w:ascii="Arial" w:hAnsi="Arial" w:cs="Arial"/>
          <w:bCs/>
          <w:lang w:eastAsia="pt-PT"/>
        </w:rPr>
        <w:t>s</w:t>
      </w:r>
      <w:r>
        <w:rPr>
          <w:rFonts w:ascii="Arial" w:hAnsi="Arial" w:cs="Arial"/>
          <w:bCs/>
          <w:lang w:eastAsia="pt-PT"/>
        </w:rPr>
        <w:t xml:space="preserve"> princípios eles nem sempre estão estruturados de modo a ser consistentes em todas as fases e esferas de actuação</w:t>
      </w:r>
      <w:r w:rsidR="002071A6">
        <w:rPr>
          <w:rFonts w:ascii="Arial" w:hAnsi="Arial" w:cs="Arial"/>
          <w:bCs/>
          <w:lang w:eastAsia="pt-PT"/>
        </w:rPr>
        <w:t xml:space="preserve"> das diversas intervenções.</w:t>
      </w:r>
    </w:p>
    <w:p w:rsidR="00524C87" w:rsidRPr="00524C87" w:rsidRDefault="00524C87" w:rsidP="00716AC9">
      <w:pPr>
        <w:pStyle w:val="Ttulo1"/>
        <w:numPr>
          <w:ilvl w:val="0"/>
          <w:numId w:val="1"/>
        </w:numPr>
        <w:rPr>
          <w:lang w:eastAsia="pt-PT"/>
        </w:rPr>
      </w:pPr>
      <w:bookmarkStart w:id="17" w:name="_Toc65142616"/>
      <w:bookmarkStart w:id="18" w:name="_Toc87983319"/>
      <w:bookmarkStart w:id="19" w:name="_Toc90934581"/>
      <w:r w:rsidRPr="00524C87">
        <w:rPr>
          <w:lang w:eastAsia="pt-PT"/>
        </w:rPr>
        <w:t>DESCRIÇÃO DO PROJECTO</w:t>
      </w:r>
      <w:bookmarkEnd w:id="17"/>
      <w:bookmarkEnd w:id="18"/>
      <w:bookmarkEnd w:id="19"/>
    </w:p>
    <w:p w:rsidR="00524C87" w:rsidRPr="00524C87" w:rsidRDefault="00524C87" w:rsidP="00716AC9">
      <w:pPr>
        <w:pStyle w:val="Ttulo2"/>
        <w:numPr>
          <w:ilvl w:val="1"/>
          <w:numId w:val="1"/>
        </w:numPr>
        <w:rPr>
          <w:lang w:eastAsia="pt-PT"/>
        </w:rPr>
      </w:pPr>
      <w:bookmarkStart w:id="20" w:name="_Toc87983320"/>
      <w:bookmarkStart w:id="21" w:name="_Toc90934582"/>
      <w:r w:rsidRPr="00524C87">
        <w:rPr>
          <w:lang w:eastAsia="pt-PT"/>
        </w:rPr>
        <w:t>Principais Componentes do Projecto e Recursos Financeiros</w:t>
      </w:r>
      <w:bookmarkEnd w:id="20"/>
      <w:bookmarkEnd w:id="21"/>
    </w:p>
    <w:p w:rsidR="00524C87" w:rsidRPr="00524C87" w:rsidRDefault="00524C87" w:rsidP="00874676">
      <w:pPr>
        <w:spacing w:after="100" w:afterAutospacing="1" w:line="240" w:lineRule="auto"/>
        <w:jc w:val="both"/>
        <w:rPr>
          <w:rFonts w:ascii="Arial" w:hAnsi="Arial" w:cs="Arial"/>
          <w:bCs/>
          <w:lang w:eastAsia="pt-PT"/>
        </w:rPr>
      </w:pPr>
      <w:r w:rsidRPr="00524C87">
        <w:rPr>
          <w:rFonts w:ascii="Arial" w:hAnsi="Arial" w:cs="Arial"/>
          <w:bCs/>
          <w:lang w:eastAsia="pt-PT"/>
        </w:rPr>
        <w:t>No território santomense, que define a área principal de atenção deste</w:t>
      </w:r>
      <w:r w:rsidR="00A906EE">
        <w:rPr>
          <w:rFonts w:ascii="Arial" w:hAnsi="Arial" w:cs="Arial"/>
          <w:bCs/>
          <w:lang w:eastAsia="pt-PT"/>
        </w:rPr>
        <w:t xml:space="preserve"> plano</w:t>
      </w:r>
      <w:r w:rsidRPr="00524C87">
        <w:rPr>
          <w:rFonts w:ascii="Arial" w:hAnsi="Arial" w:cs="Arial"/>
          <w:bCs/>
          <w:lang w:eastAsia="pt-PT"/>
        </w:rPr>
        <w:t>, o REDISSE IV compreende quatro componentes principais estruturadas como se segue e respectivos níveis de afectação de recursos financeiros.</w:t>
      </w:r>
    </w:p>
    <w:p w:rsidR="00524C87" w:rsidRPr="00524C87" w:rsidRDefault="00524C87" w:rsidP="00874676">
      <w:pPr>
        <w:spacing w:after="100" w:afterAutospacing="1" w:line="240" w:lineRule="auto"/>
        <w:jc w:val="both"/>
        <w:rPr>
          <w:rFonts w:ascii="Arial" w:hAnsi="Arial" w:cs="Arial"/>
          <w:bCs/>
          <w:lang w:eastAsia="pt-PT"/>
        </w:rPr>
      </w:pPr>
      <w:r w:rsidRPr="00524C87">
        <w:rPr>
          <w:rFonts w:ascii="Arial" w:hAnsi="Arial" w:cs="Arial"/>
          <w:b/>
          <w:bCs/>
          <w:lang w:eastAsia="pt-PT"/>
        </w:rPr>
        <w:t>Componente 1: Fortalecimento da vigilância e da capacidade laboratoórial para rapidamente detectar surtos de doenças e epidemias</w:t>
      </w:r>
      <w:r w:rsidRPr="00524C87">
        <w:rPr>
          <w:rFonts w:ascii="Arial" w:hAnsi="Arial" w:cs="Arial"/>
          <w:bCs/>
          <w:lang w:eastAsia="pt-PT"/>
        </w:rPr>
        <w:t xml:space="preserve">. Esta componente tem quatro subcomponentes que incluem: (i) Sistema de vigilância nacional e subnacional, (ii) Sistemas de informação e reportagem de saúde, (iii) Capacidade de diagnóstico laboratorial, e (iv) Sistemas de gestão da cadeia de suprimentos. Será sob esta componente que serão levadas a cabo as poucas intervenções físicas inerentes ao programa em aspectos tais como a) intervenções para melhoria da actividade de saúde pública ao nível dos portos e aeroportos com a finalidade de melhorar o controlo sanitários dos passageiros, e também b) algumas melhorias nas estruturas físicas dos serviços de saúde afins. </w:t>
      </w:r>
      <w:r w:rsidR="00B95A33" w:rsidRPr="00B95A33">
        <w:rPr>
          <w:rFonts w:ascii="Arial" w:hAnsi="Arial" w:cs="Arial"/>
          <w:bCs/>
          <w:lang w:eastAsia="pt-PT"/>
        </w:rPr>
        <w:t xml:space="preserve">Em todos ou então na maior parte dos casos de intervenções físicas estas limitar-se-ão ou tenderão a limitar-se a (i) acções de reabilitação/expansão de infra-estruturas existentes com considerável se não exclusivo uso de espaços já mobilizados para acolher/expandir o que já existe e portanto sem necessidades de abrir novos espaços com efeitos sobre as componentes ambientais e sociais, (ii) estabelecimento de novas infra-estruturas de pequenas dimensões, que, regra geral, serão levadas a cabo em terrenos cujos direitos de uso e aproveitamento já são detidos pelas entidades situadas atrás dessas infra-estruturas e que portanto não irão exigir aquisição de terras ainda que possam resultar em ligeiros impactos sobre o ambiente natural receptor. </w:t>
      </w:r>
      <w:r w:rsidRPr="00524C87">
        <w:rPr>
          <w:rFonts w:ascii="Arial" w:hAnsi="Arial" w:cs="Arial"/>
          <w:bCs/>
          <w:lang w:eastAsia="pt-PT"/>
        </w:rPr>
        <w:t xml:space="preserve">Esta componente tem uma alocação de fundos estimada em </w:t>
      </w:r>
      <w:r w:rsidRPr="00524C87">
        <w:rPr>
          <w:rFonts w:ascii="Arial" w:hAnsi="Arial" w:cs="Arial"/>
          <w:b/>
          <w:bCs/>
          <w:lang w:eastAsia="pt-PT"/>
        </w:rPr>
        <w:t>3.3 milhões USD</w:t>
      </w:r>
      <w:r w:rsidRPr="00524C87">
        <w:rPr>
          <w:rFonts w:ascii="Arial" w:hAnsi="Arial" w:cs="Arial"/>
          <w:bCs/>
          <w:lang w:eastAsia="pt-PT"/>
        </w:rPr>
        <w:t>.</w:t>
      </w:r>
    </w:p>
    <w:p w:rsidR="00524C87" w:rsidRPr="00524C87" w:rsidRDefault="00524C87" w:rsidP="00874676">
      <w:pPr>
        <w:spacing w:after="100" w:afterAutospacing="1" w:line="240" w:lineRule="auto"/>
        <w:jc w:val="both"/>
        <w:rPr>
          <w:rFonts w:ascii="Arial" w:hAnsi="Arial" w:cs="Arial"/>
          <w:bCs/>
          <w:lang w:eastAsia="pt-PT"/>
        </w:rPr>
      </w:pPr>
      <w:r w:rsidRPr="00524C87">
        <w:rPr>
          <w:rFonts w:ascii="Arial" w:hAnsi="Arial" w:cs="Arial"/>
          <w:b/>
          <w:bCs/>
          <w:lang w:eastAsia="pt-PT"/>
        </w:rPr>
        <w:t>Componente 2: Fortalecer a capacidade de planeamento e gestão de emergências para responder rapidamente a surtos de doenças e epidemias</w:t>
      </w:r>
      <w:r w:rsidRPr="00524C87">
        <w:rPr>
          <w:rFonts w:ascii="Arial" w:hAnsi="Arial" w:cs="Arial"/>
          <w:bCs/>
          <w:lang w:eastAsia="pt-PT"/>
        </w:rPr>
        <w:t>. Esta componente subdivide-se por cinco subcomponentes, nomeadamente: (i) Sistema de gestão de emergência, (ii) Contramedidas médicas, (iii) Intervenções não farmacêuticas, (iv) Pesquisa e avaliação, e (v) Resposta de emergência contingente</w:t>
      </w:r>
      <w:r w:rsidR="00B95A33">
        <w:rPr>
          <w:rFonts w:ascii="Arial" w:hAnsi="Arial" w:cs="Arial"/>
          <w:bCs/>
          <w:lang w:eastAsia="pt-PT"/>
        </w:rPr>
        <w:t xml:space="preserve">, </w:t>
      </w:r>
      <w:r w:rsidR="00B95A33" w:rsidRPr="00B95A33">
        <w:rPr>
          <w:rFonts w:ascii="Arial" w:hAnsi="Arial" w:cs="Arial"/>
          <w:bCs/>
          <w:lang w:eastAsia="pt-PT"/>
        </w:rPr>
        <w:t>que no essencial consistirá no desenvolvimento de medidas a ser tomadas e interligações entre os vários actores nacionais e regionais na prevenção e resposta a emergências; (ii) Contramedidas médicas, que irá incluir acções directas de prevenção e tratamento de doenças com recurso a equipamentos e medicamentos; (iii) Intervenções não farmacêuticas, que, como no caso anterior, irá compreender a aquisição, armazenamento e distribuição de equipamentos e sobretudo medicamentos diversos; (iv) Pesquisa e avaliação, assentes sobretudo em sistemas de trabalho, mas também equipamentos e uma diversidade de produtos típicos de investigação em saúde humana e animal (por ex. produtos químicos e outros reagentes); e (v) Resposta de emergência contingente, em muito semelhante ao disposto em (i), mais acima, mas sobretudo assente sobre tomada de decisão sobre a natureza e características de uma determinada situação de emergência</w:t>
      </w:r>
      <w:r w:rsidR="00B95A33">
        <w:rPr>
          <w:rFonts w:ascii="Arial" w:hAnsi="Arial" w:cs="Arial"/>
          <w:bCs/>
          <w:lang w:eastAsia="pt-PT"/>
        </w:rPr>
        <w:t>.</w:t>
      </w:r>
      <w:r w:rsidRPr="00524C87">
        <w:rPr>
          <w:rFonts w:ascii="Arial" w:hAnsi="Arial" w:cs="Arial"/>
          <w:bCs/>
          <w:lang w:eastAsia="pt-PT"/>
        </w:rPr>
        <w:t xml:space="preserve"> Esta componente tem uma alocação de fundos de </w:t>
      </w:r>
      <w:r w:rsidRPr="00524C87">
        <w:rPr>
          <w:rFonts w:ascii="Arial" w:hAnsi="Arial" w:cs="Arial"/>
          <w:b/>
          <w:lang w:eastAsia="pt-PT"/>
        </w:rPr>
        <w:t>1.2 milhões USD</w:t>
      </w:r>
      <w:r w:rsidRPr="00524C87">
        <w:rPr>
          <w:rFonts w:ascii="Arial" w:hAnsi="Arial" w:cs="Arial"/>
          <w:bCs/>
          <w:lang w:eastAsia="pt-PT"/>
        </w:rPr>
        <w:t>.</w:t>
      </w:r>
    </w:p>
    <w:p w:rsidR="00524C87" w:rsidRPr="00524C87" w:rsidRDefault="00524C87" w:rsidP="00874676">
      <w:pPr>
        <w:spacing w:after="100" w:afterAutospacing="1" w:line="240" w:lineRule="auto"/>
        <w:jc w:val="both"/>
        <w:rPr>
          <w:rFonts w:ascii="Arial" w:hAnsi="Arial" w:cs="Arial"/>
          <w:bCs/>
          <w:lang w:eastAsia="pt-PT"/>
        </w:rPr>
      </w:pPr>
      <w:r w:rsidRPr="00524C87">
        <w:rPr>
          <w:rFonts w:ascii="Arial" w:hAnsi="Arial" w:cs="Arial"/>
          <w:b/>
          <w:bCs/>
          <w:lang w:eastAsia="pt-PT"/>
        </w:rPr>
        <w:t>Componente 3: Desenvolvimento da força de trabalho em saúde pública</w:t>
      </w:r>
      <w:r w:rsidRPr="00524C87">
        <w:rPr>
          <w:rFonts w:ascii="Arial" w:hAnsi="Arial" w:cs="Arial"/>
          <w:bCs/>
          <w:lang w:eastAsia="pt-PT"/>
        </w:rPr>
        <w:t>, que por sua vez se reparte por três Subcomponentes, nomeadamente: (i) Pessoal de saúde pública, (ii) Melhorar a formação da força de trabalho em saúde pública, e (iii) Regulamentos</w:t>
      </w:r>
      <w:r w:rsidR="00327D49">
        <w:rPr>
          <w:rFonts w:ascii="Arial" w:hAnsi="Arial" w:cs="Arial"/>
          <w:bCs/>
          <w:lang w:eastAsia="pt-PT"/>
        </w:rPr>
        <w:t>.</w:t>
      </w:r>
      <w:r w:rsidR="00327D49" w:rsidRPr="00327D49">
        <w:rPr>
          <w:rFonts w:ascii="Arial" w:hAnsi="Arial" w:cs="Arial"/>
          <w:bCs/>
          <w:lang w:eastAsia="pt-PT"/>
        </w:rPr>
        <w:t xml:space="preserve">Todas as subcomponentes desta componente são, essencialmente, de natureza </w:t>
      </w:r>
      <w:r w:rsidR="00327D49" w:rsidRPr="00327D49">
        <w:rPr>
          <w:rFonts w:ascii="Arial" w:hAnsi="Arial" w:cs="Arial"/>
          <w:bCs/>
          <w:i/>
          <w:iCs/>
          <w:lang w:eastAsia="pt-PT"/>
        </w:rPr>
        <w:t xml:space="preserve">soft </w:t>
      </w:r>
      <w:r w:rsidR="00327D49" w:rsidRPr="00327D49">
        <w:rPr>
          <w:rFonts w:ascii="Arial" w:hAnsi="Arial" w:cs="Arial"/>
          <w:bCs/>
          <w:lang w:eastAsia="pt-PT"/>
        </w:rPr>
        <w:t xml:space="preserve">e destinam-se a garantir que o pessoal desenvolve e mantém conhecimentos, habilidades e atitudes adequadas para levar a cabo as várias acções inerentes ao programa. As subcomponentes serão suportadas pelas infra-estruturas, materiais, equipamentos e outros bens médicos e farmacêuticos já mencionados nas Componentes 1 e 2, acima. Esta componente </w:t>
      </w:r>
      <w:r w:rsidRPr="00524C87">
        <w:rPr>
          <w:rFonts w:ascii="Arial" w:hAnsi="Arial" w:cs="Arial"/>
          <w:bCs/>
          <w:lang w:eastAsia="pt-PT"/>
        </w:rPr>
        <w:t xml:space="preserve">mobiliza </w:t>
      </w:r>
      <w:r w:rsidRPr="00524C87">
        <w:rPr>
          <w:rFonts w:ascii="Arial" w:hAnsi="Arial" w:cs="Arial"/>
          <w:b/>
          <w:lang w:eastAsia="pt-PT"/>
        </w:rPr>
        <w:t>0.6 milhão USD</w:t>
      </w:r>
      <w:r w:rsidRPr="00524C87">
        <w:rPr>
          <w:rFonts w:ascii="Arial" w:hAnsi="Arial" w:cs="Arial"/>
          <w:bCs/>
          <w:lang w:eastAsia="pt-PT"/>
        </w:rPr>
        <w:t>; e, por último,</w:t>
      </w:r>
    </w:p>
    <w:p w:rsidR="00524C87" w:rsidRPr="00524C87" w:rsidRDefault="00524C87" w:rsidP="00B249CF">
      <w:pPr>
        <w:spacing w:after="100" w:afterAutospacing="1" w:line="240" w:lineRule="auto"/>
        <w:jc w:val="center"/>
        <w:rPr>
          <w:rFonts w:ascii="Arial" w:hAnsi="Arial" w:cs="Arial"/>
          <w:bCs/>
          <w:lang w:eastAsia="pt-PT"/>
        </w:rPr>
      </w:pPr>
      <w:r w:rsidRPr="00524C87">
        <w:rPr>
          <w:rFonts w:ascii="Arial" w:hAnsi="Arial" w:cs="Arial"/>
          <w:noProof/>
          <w:lang w:eastAsia="pt-PT"/>
        </w:rPr>
        <w:drawing>
          <wp:inline distT="0" distB="0" distL="0" distR="0">
            <wp:extent cx="4297421" cy="6078203"/>
            <wp:effectExtent l="0" t="0" r="825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00541" cy="6082616"/>
                    </a:xfrm>
                    <a:prstGeom prst="rect">
                      <a:avLst/>
                    </a:prstGeom>
                    <a:noFill/>
                    <a:ln>
                      <a:noFill/>
                    </a:ln>
                  </pic:spPr>
                </pic:pic>
              </a:graphicData>
            </a:graphic>
          </wp:inline>
        </w:drawing>
      </w:r>
    </w:p>
    <w:p w:rsidR="00524C87" w:rsidRPr="00B249CF" w:rsidRDefault="00A906EE" w:rsidP="00A906EE">
      <w:pPr>
        <w:pStyle w:val="Legenda"/>
        <w:rPr>
          <w:rFonts w:cs="Arial"/>
          <w:b/>
          <w:bCs/>
          <w:iCs w:val="0"/>
          <w:lang w:eastAsia="pt-PT"/>
        </w:rPr>
      </w:pPr>
      <w:bookmarkStart w:id="22" w:name="_Toc88238752"/>
      <w:r w:rsidRPr="00B249CF">
        <w:rPr>
          <w:b/>
          <w:bCs/>
        </w:rPr>
        <w:t xml:space="preserve">Figura </w:t>
      </w:r>
      <w:r w:rsidR="00B166A0" w:rsidRPr="00B249CF">
        <w:rPr>
          <w:b/>
          <w:bCs/>
        </w:rPr>
        <w:fldChar w:fldCharType="begin"/>
      </w:r>
      <w:r w:rsidR="007D037A" w:rsidRPr="00B249CF">
        <w:rPr>
          <w:b/>
          <w:bCs/>
        </w:rPr>
        <w:instrText xml:space="preserve"> STYLEREF 1 \s </w:instrText>
      </w:r>
      <w:r w:rsidR="00B166A0" w:rsidRPr="00B249CF">
        <w:rPr>
          <w:b/>
          <w:bCs/>
        </w:rPr>
        <w:fldChar w:fldCharType="separate"/>
      </w:r>
      <w:r w:rsidR="007D037A" w:rsidRPr="00B249CF">
        <w:rPr>
          <w:b/>
          <w:bCs/>
          <w:noProof/>
        </w:rPr>
        <w:t>2</w:t>
      </w:r>
      <w:r w:rsidR="00B166A0" w:rsidRPr="00B249CF">
        <w:rPr>
          <w:b/>
          <w:bCs/>
        </w:rPr>
        <w:fldChar w:fldCharType="end"/>
      </w:r>
      <w:r w:rsidR="007D037A" w:rsidRPr="00B249CF">
        <w:rPr>
          <w:b/>
          <w:bCs/>
        </w:rPr>
        <w:noBreakHyphen/>
      </w:r>
      <w:r w:rsidR="00B166A0" w:rsidRPr="00B249CF">
        <w:rPr>
          <w:b/>
          <w:bCs/>
        </w:rPr>
        <w:fldChar w:fldCharType="begin"/>
      </w:r>
      <w:r w:rsidR="007D037A" w:rsidRPr="00B249CF">
        <w:rPr>
          <w:b/>
          <w:bCs/>
        </w:rPr>
        <w:instrText xml:space="preserve"> SEQ Figura \* ARABIC \s 1 </w:instrText>
      </w:r>
      <w:r w:rsidR="00B166A0" w:rsidRPr="00B249CF">
        <w:rPr>
          <w:b/>
          <w:bCs/>
        </w:rPr>
        <w:fldChar w:fldCharType="separate"/>
      </w:r>
      <w:r w:rsidR="007D037A" w:rsidRPr="00B249CF">
        <w:rPr>
          <w:b/>
          <w:bCs/>
          <w:noProof/>
        </w:rPr>
        <w:t>1</w:t>
      </w:r>
      <w:r w:rsidR="00B166A0" w:rsidRPr="00B249CF">
        <w:rPr>
          <w:b/>
          <w:bCs/>
        </w:rPr>
        <w:fldChar w:fldCharType="end"/>
      </w:r>
      <w:r w:rsidR="00524C87" w:rsidRPr="00B249CF">
        <w:rPr>
          <w:rFonts w:cs="Arial"/>
          <w:b/>
          <w:bCs/>
          <w:iCs w:val="0"/>
          <w:lang w:eastAsia="pt-PT"/>
        </w:rPr>
        <w:t>: Visão geral de São Tomé e Príncipe (STP)</w:t>
      </w:r>
      <w:bookmarkEnd w:id="22"/>
    </w:p>
    <w:p w:rsidR="00524C87" w:rsidRPr="00524C87" w:rsidRDefault="00524C87" w:rsidP="00874676">
      <w:pPr>
        <w:spacing w:after="100" w:afterAutospacing="1" w:line="240" w:lineRule="auto"/>
        <w:jc w:val="both"/>
        <w:rPr>
          <w:rFonts w:ascii="Arial" w:hAnsi="Arial" w:cs="Arial"/>
          <w:bCs/>
          <w:lang w:eastAsia="pt-PT"/>
        </w:rPr>
      </w:pPr>
      <w:r w:rsidRPr="00524C87">
        <w:rPr>
          <w:rFonts w:ascii="Arial" w:hAnsi="Arial" w:cs="Arial"/>
          <w:b/>
          <w:bCs/>
          <w:lang w:eastAsia="pt-PT"/>
        </w:rPr>
        <w:t>Componente 4: Capacitação Institucional, Gestão de Projectos, Coordenação e Advocacia</w:t>
      </w:r>
      <w:r w:rsidRPr="00524C87">
        <w:rPr>
          <w:rFonts w:ascii="Arial" w:hAnsi="Arial" w:cs="Arial"/>
          <w:bCs/>
          <w:lang w:eastAsia="pt-PT"/>
        </w:rPr>
        <w:t>, que se reparte por duas subcomponentes: (i) Coordenação de projectos, gestão fiduciária, monitoria e avaliação (M&amp;A), geração de dados e gestão de conhecimento e (ii) Apoio institucional, capacitação, advocacia e comunicação à nível regional. Esta componente</w:t>
      </w:r>
      <w:r w:rsidR="00C21E35">
        <w:rPr>
          <w:rFonts w:ascii="Arial" w:hAnsi="Arial" w:cs="Arial"/>
          <w:bCs/>
          <w:lang w:eastAsia="pt-PT"/>
        </w:rPr>
        <w:t xml:space="preserve">, </w:t>
      </w:r>
      <w:r w:rsidR="00C21E35" w:rsidRPr="00C21E35">
        <w:rPr>
          <w:rFonts w:ascii="Arial" w:hAnsi="Arial" w:cs="Arial"/>
          <w:bCs/>
          <w:lang w:eastAsia="pt-PT"/>
        </w:rPr>
        <w:t xml:space="preserve">essencialmente </w:t>
      </w:r>
      <w:r w:rsidR="00C21E35" w:rsidRPr="00C21E35">
        <w:rPr>
          <w:rFonts w:ascii="Arial" w:hAnsi="Arial" w:cs="Arial"/>
          <w:bCs/>
          <w:i/>
          <w:iCs/>
          <w:lang w:eastAsia="pt-PT"/>
        </w:rPr>
        <w:t>soft</w:t>
      </w:r>
      <w:r w:rsidR="00C21E35" w:rsidRPr="00C21E35">
        <w:rPr>
          <w:rFonts w:ascii="Arial" w:hAnsi="Arial" w:cs="Arial"/>
          <w:bCs/>
          <w:lang w:eastAsia="pt-PT"/>
        </w:rPr>
        <w:t xml:space="preserve"> e assente sobre sistemas e procedimentos</w:t>
      </w:r>
      <w:r w:rsidR="00C21E35">
        <w:rPr>
          <w:rFonts w:ascii="Arial" w:hAnsi="Arial" w:cs="Arial"/>
          <w:bCs/>
          <w:lang w:eastAsia="pt-PT"/>
        </w:rPr>
        <w:t>,</w:t>
      </w:r>
      <w:r w:rsidRPr="00524C87">
        <w:rPr>
          <w:rFonts w:ascii="Arial" w:hAnsi="Arial" w:cs="Arial"/>
          <w:bCs/>
          <w:lang w:eastAsia="pt-PT"/>
        </w:rPr>
        <w:t xml:space="preserve"> mobiliza </w:t>
      </w:r>
      <w:r w:rsidRPr="00524C87">
        <w:rPr>
          <w:rFonts w:ascii="Arial" w:hAnsi="Arial" w:cs="Arial"/>
          <w:b/>
          <w:lang w:eastAsia="pt-PT"/>
        </w:rPr>
        <w:t>0.9 milhão USD.</w:t>
      </w:r>
    </w:p>
    <w:p w:rsidR="00524C87" w:rsidRPr="00524C87" w:rsidRDefault="00524C87" w:rsidP="00874676">
      <w:pPr>
        <w:spacing w:after="100" w:afterAutospacing="1" w:line="240" w:lineRule="auto"/>
        <w:jc w:val="both"/>
        <w:rPr>
          <w:rFonts w:ascii="Arial" w:hAnsi="Arial" w:cs="Arial"/>
          <w:lang w:eastAsia="pt-PT"/>
        </w:rPr>
      </w:pPr>
      <w:r w:rsidRPr="00524C87">
        <w:rPr>
          <w:rFonts w:ascii="Arial" w:hAnsi="Arial" w:cs="Arial"/>
          <w:bCs/>
          <w:lang w:eastAsia="pt-PT"/>
        </w:rPr>
        <w:t xml:space="preserve">De forma dinâmica tudo está a ser estruturado </w:t>
      </w:r>
      <w:r w:rsidR="00265C49">
        <w:rPr>
          <w:rFonts w:ascii="Arial" w:hAnsi="Arial" w:cs="Arial"/>
          <w:bCs/>
          <w:lang w:eastAsia="pt-PT"/>
        </w:rPr>
        <w:t xml:space="preserve">para </w:t>
      </w:r>
      <w:r w:rsidRPr="00524C87">
        <w:rPr>
          <w:rFonts w:ascii="Arial" w:hAnsi="Arial" w:cs="Arial"/>
          <w:bCs/>
          <w:lang w:eastAsia="pt-PT"/>
        </w:rPr>
        <w:t>que as combinações das diversas intervenções inerentes às quatro componentes estabeleceça</w:t>
      </w:r>
      <w:r w:rsidRPr="00524C87">
        <w:rPr>
          <w:rFonts w:ascii="Arial" w:hAnsi="Arial" w:cs="Arial"/>
          <w:lang w:eastAsia="pt-PT"/>
        </w:rPr>
        <w:t xml:space="preserve"> as seguintes Oportunidades Decorrentes do REDISSE IV e do ambiente de trabalho em matéria de saúde e segurança já existentes e/ou em processo de fortalecimento:</w:t>
      </w:r>
    </w:p>
    <w:p w:rsidR="00524C87" w:rsidRPr="00524C87" w:rsidRDefault="00524C87" w:rsidP="00716AC9">
      <w:pPr>
        <w:numPr>
          <w:ilvl w:val="0"/>
          <w:numId w:val="3"/>
        </w:numPr>
        <w:spacing w:after="100" w:afterAutospacing="1" w:line="240" w:lineRule="auto"/>
        <w:jc w:val="both"/>
        <w:rPr>
          <w:rFonts w:ascii="Arial" w:hAnsi="Arial" w:cs="Arial"/>
          <w:bCs/>
          <w:lang w:eastAsia="pt-PT"/>
        </w:rPr>
      </w:pPr>
      <w:r w:rsidRPr="00524C87">
        <w:rPr>
          <w:rFonts w:ascii="Arial" w:hAnsi="Arial" w:cs="Arial"/>
          <w:bCs/>
          <w:lang w:eastAsia="pt-PT"/>
        </w:rPr>
        <w:t>treinamento de equipas de resposta rápida,</w:t>
      </w:r>
    </w:p>
    <w:p w:rsidR="00524C87" w:rsidRPr="00524C87" w:rsidRDefault="00524C87" w:rsidP="00716AC9">
      <w:pPr>
        <w:numPr>
          <w:ilvl w:val="0"/>
          <w:numId w:val="3"/>
        </w:numPr>
        <w:spacing w:after="100" w:afterAutospacing="1" w:line="240" w:lineRule="auto"/>
        <w:jc w:val="both"/>
        <w:rPr>
          <w:rFonts w:ascii="Arial" w:hAnsi="Arial" w:cs="Arial"/>
          <w:bCs/>
          <w:lang w:eastAsia="pt-PT"/>
        </w:rPr>
      </w:pPr>
      <w:r w:rsidRPr="00524C87">
        <w:rPr>
          <w:rFonts w:ascii="Arial" w:hAnsi="Arial" w:cs="Arial"/>
          <w:bCs/>
          <w:lang w:eastAsia="pt-PT"/>
        </w:rPr>
        <w:t>equipas de seguimento e rastreio de casos;</w:t>
      </w:r>
    </w:p>
    <w:p w:rsidR="00524C87" w:rsidRPr="00524C87" w:rsidRDefault="00524C87" w:rsidP="00716AC9">
      <w:pPr>
        <w:numPr>
          <w:ilvl w:val="0"/>
          <w:numId w:val="3"/>
        </w:numPr>
        <w:spacing w:after="100" w:afterAutospacing="1" w:line="240" w:lineRule="auto"/>
        <w:jc w:val="both"/>
        <w:rPr>
          <w:rFonts w:ascii="Arial" w:hAnsi="Arial" w:cs="Arial"/>
          <w:bCs/>
          <w:lang w:eastAsia="pt-PT"/>
        </w:rPr>
      </w:pPr>
      <w:r w:rsidRPr="00524C87">
        <w:rPr>
          <w:rFonts w:ascii="Arial" w:hAnsi="Arial" w:cs="Arial"/>
          <w:bCs/>
          <w:lang w:eastAsia="pt-PT"/>
        </w:rPr>
        <w:t>investimentos adicionais necessários no centro de operações de emergência em saúde pública (CEO);</w:t>
      </w:r>
    </w:p>
    <w:p w:rsidR="00524C87" w:rsidRPr="00524C87" w:rsidRDefault="00524C87" w:rsidP="00716AC9">
      <w:pPr>
        <w:numPr>
          <w:ilvl w:val="0"/>
          <w:numId w:val="3"/>
        </w:numPr>
        <w:spacing w:after="100" w:afterAutospacing="1" w:line="240" w:lineRule="auto"/>
        <w:jc w:val="both"/>
        <w:rPr>
          <w:rFonts w:ascii="Arial" w:hAnsi="Arial" w:cs="Arial"/>
          <w:bCs/>
          <w:lang w:eastAsia="pt-PT"/>
        </w:rPr>
      </w:pPr>
      <w:r w:rsidRPr="00524C87">
        <w:rPr>
          <w:rFonts w:ascii="Arial" w:hAnsi="Arial" w:cs="Arial"/>
          <w:bCs/>
          <w:lang w:eastAsia="pt-PT"/>
        </w:rPr>
        <w:t>reforço da estratégia de capacitação de profissionais de saúde em Epidemiologia de campo;</w:t>
      </w:r>
    </w:p>
    <w:p w:rsidR="00524C87" w:rsidRPr="00524C87" w:rsidRDefault="00524C87" w:rsidP="00716AC9">
      <w:pPr>
        <w:numPr>
          <w:ilvl w:val="0"/>
          <w:numId w:val="3"/>
        </w:numPr>
        <w:spacing w:after="100" w:afterAutospacing="1" w:line="240" w:lineRule="auto"/>
        <w:jc w:val="both"/>
        <w:rPr>
          <w:rFonts w:ascii="Arial" w:hAnsi="Arial" w:cs="Arial"/>
          <w:bCs/>
          <w:lang w:eastAsia="pt-PT"/>
        </w:rPr>
      </w:pPr>
      <w:r w:rsidRPr="00524C87">
        <w:rPr>
          <w:rFonts w:ascii="Arial" w:hAnsi="Arial" w:cs="Arial"/>
          <w:bCs/>
          <w:lang w:eastAsia="pt-PT"/>
        </w:rPr>
        <w:t>intervenções para melhoria da actividade de saúde pública ao nível dos portos e aeroportos com a finalidade de melhorar o controlo sanitários dos passageiros, e também</w:t>
      </w:r>
    </w:p>
    <w:p w:rsidR="00524C87" w:rsidRPr="00524C87" w:rsidRDefault="00524C87" w:rsidP="00716AC9">
      <w:pPr>
        <w:numPr>
          <w:ilvl w:val="0"/>
          <w:numId w:val="3"/>
        </w:numPr>
        <w:spacing w:after="100" w:afterAutospacing="1" w:line="240" w:lineRule="auto"/>
        <w:jc w:val="both"/>
        <w:rPr>
          <w:rFonts w:ascii="Arial" w:hAnsi="Arial" w:cs="Arial"/>
          <w:bCs/>
          <w:lang w:eastAsia="pt-PT"/>
        </w:rPr>
      </w:pPr>
      <w:r w:rsidRPr="00524C87">
        <w:rPr>
          <w:rFonts w:ascii="Arial" w:hAnsi="Arial" w:cs="Arial"/>
          <w:bCs/>
          <w:lang w:eastAsia="pt-PT"/>
        </w:rPr>
        <w:t>algumas melhorias nas estruturas físicas dos serviços de saúde afins.</w:t>
      </w:r>
      <w:r w:rsidR="00265C49" w:rsidRPr="00265C49">
        <w:rPr>
          <w:rFonts w:ascii="Arial" w:hAnsi="Arial" w:cs="Arial"/>
          <w:bCs/>
          <w:lang w:eastAsia="pt-PT"/>
        </w:rPr>
        <w:t>e disponibilização de equipamentos, medicamentos e produtos químicos e farmacêuticos diversos</w:t>
      </w:r>
      <w:r w:rsidR="007C3F67">
        <w:rPr>
          <w:rFonts w:ascii="Arial" w:hAnsi="Arial" w:cs="Arial"/>
          <w:bCs/>
          <w:lang w:eastAsia="pt-PT"/>
        </w:rPr>
        <w:t>.</w:t>
      </w:r>
    </w:p>
    <w:p w:rsidR="00524C87" w:rsidRPr="00524C87" w:rsidRDefault="00524C87" w:rsidP="00874676">
      <w:pPr>
        <w:spacing w:after="100" w:afterAutospacing="1" w:line="240" w:lineRule="auto"/>
        <w:jc w:val="both"/>
        <w:rPr>
          <w:rFonts w:ascii="Arial" w:hAnsi="Arial" w:cs="Arial"/>
          <w:bCs/>
          <w:lang w:eastAsia="pt-PT"/>
        </w:rPr>
      </w:pPr>
      <w:r w:rsidRPr="00524C87">
        <w:rPr>
          <w:rFonts w:ascii="Arial" w:hAnsi="Arial" w:cs="Arial"/>
          <w:bCs/>
          <w:lang w:eastAsia="pt-PT"/>
        </w:rPr>
        <w:t>Porque esta se tem apresentado como a maior pandemia do momento, desde que eclodiu em Março de 2020, o REDISSE IV em STP vai retomar muitas das acções que têm estado em curso para conter e controlar a propagação desta doença e mesmo assim sem descurar as outras áreas de saúde que fazem parte do seu âmbito mais geral de intervenção. Os principais e mais directos beneficiários são os Ministérios da Saúde (MISAU), Agricultura, Desenvolvimento Rural e Pescas (MADRP) e Ministério de Infraestrutura, Recursos Naturais e Energia (MIRNA). Por intermédio destes o projecto irá abranger instituições operacionais relevantes que esses ministérios integram incluindo pessoas e grupos específicos a ser atendidos pelos mesmos no âmbito do projecto.</w:t>
      </w:r>
    </w:p>
    <w:p w:rsidR="00524C87" w:rsidRPr="00B16C7E" w:rsidRDefault="00A906EE" w:rsidP="00A906EE">
      <w:pPr>
        <w:pStyle w:val="Legenda"/>
        <w:rPr>
          <w:rFonts w:cs="Arial"/>
          <w:b/>
          <w:bCs/>
          <w:i/>
          <w:iCs w:val="0"/>
          <w:lang w:eastAsia="pt-PT"/>
        </w:rPr>
      </w:pPr>
      <w:bookmarkStart w:id="23" w:name="_Toc65167367"/>
      <w:bookmarkStart w:id="24" w:name="_Toc87983374"/>
      <w:bookmarkStart w:id="25" w:name="_Toc90934647"/>
      <w:r w:rsidRPr="00B16C7E">
        <w:rPr>
          <w:b/>
          <w:bCs/>
        </w:rPr>
        <w:t xml:space="preserve">Tabela </w:t>
      </w:r>
      <w:r w:rsidR="00B166A0">
        <w:rPr>
          <w:b/>
          <w:bCs/>
        </w:rPr>
        <w:fldChar w:fldCharType="begin"/>
      </w:r>
      <w:r w:rsidR="00F4114B">
        <w:rPr>
          <w:b/>
          <w:bCs/>
        </w:rPr>
        <w:instrText xml:space="preserve"> STYLEREF 1 \s </w:instrText>
      </w:r>
      <w:r w:rsidR="00B166A0">
        <w:rPr>
          <w:b/>
          <w:bCs/>
        </w:rPr>
        <w:fldChar w:fldCharType="separate"/>
      </w:r>
      <w:r w:rsidR="00F4114B">
        <w:rPr>
          <w:b/>
          <w:bCs/>
          <w:noProof/>
        </w:rPr>
        <w:t>2</w:t>
      </w:r>
      <w:r w:rsidR="00B166A0">
        <w:rPr>
          <w:b/>
          <w:bCs/>
        </w:rPr>
        <w:fldChar w:fldCharType="end"/>
      </w:r>
      <w:r w:rsidR="00F4114B">
        <w:rPr>
          <w:b/>
          <w:bCs/>
        </w:rPr>
        <w:noBreakHyphen/>
      </w:r>
      <w:r w:rsidR="00B166A0">
        <w:rPr>
          <w:b/>
          <w:bCs/>
        </w:rPr>
        <w:fldChar w:fldCharType="begin"/>
      </w:r>
      <w:r w:rsidR="00F4114B">
        <w:rPr>
          <w:b/>
          <w:bCs/>
        </w:rPr>
        <w:instrText xml:space="preserve"> SEQ Tabela \* ARABIC \s 1 </w:instrText>
      </w:r>
      <w:r w:rsidR="00B166A0">
        <w:rPr>
          <w:b/>
          <w:bCs/>
        </w:rPr>
        <w:fldChar w:fldCharType="separate"/>
      </w:r>
      <w:r w:rsidR="00F4114B">
        <w:rPr>
          <w:b/>
          <w:bCs/>
          <w:noProof/>
        </w:rPr>
        <w:t>1</w:t>
      </w:r>
      <w:r w:rsidR="00B166A0">
        <w:rPr>
          <w:b/>
          <w:bCs/>
        </w:rPr>
        <w:fldChar w:fldCharType="end"/>
      </w:r>
      <w:r w:rsidR="00524C87" w:rsidRPr="00B16C7E">
        <w:rPr>
          <w:rFonts w:cs="Arial"/>
          <w:b/>
          <w:bCs/>
          <w:iCs w:val="0"/>
          <w:lang w:eastAsia="pt-PT"/>
        </w:rPr>
        <w:t xml:space="preserve">: Actividades por componente do </w:t>
      </w:r>
      <w:r w:rsidR="00524C87" w:rsidRPr="00B16C7E">
        <w:rPr>
          <w:rFonts w:cs="Arial"/>
          <w:b/>
          <w:bCs/>
          <w:i/>
          <w:iCs w:val="0"/>
          <w:lang w:eastAsia="pt-PT"/>
        </w:rPr>
        <w:t xml:space="preserve">REDISSE IV-STP </w:t>
      </w:r>
      <w:r w:rsidR="00B16C7E">
        <w:rPr>
          <w:rFonts w:cs="Arial"/>
          <w:b/>
          <w:bCs/>
          <w:i/>
          <w:iCs w:val="0"/>
          <w:lang w:eastAsia="pt-PT"/>
        </w:rPr>
        <w:t xml:space="preserve">e </w:t>
      </w:r>
      <w:r w:rsidR="00524C87" w:rsidRPr="00B16C7E">
        <w:rPr>
          <w:rFonts w:cs="Arial"/>
          <w:b/>
          <w:bCs/>
          <w:iCs w:val="0"/>
          <w:lang w:eastAsia="pt-PT"/>
        </w:rPr>
        <w:t>orçamento</w:t>
      </w:r>
      <w:bookmarkEnd w:id="23"/>
      <w:bookmarkEnd w:id="24"/>
      <w:bookmarkEnd w:id="25"/>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4"/>
        <w:gridCol w:w="2126"/>
      </w:tblGrid>
      <w:tr w:rsidR="00524C87" w:rsidRPr="00A906EE" w:rsidTr="007C3F67">
        <w:trPr>
          <w:trHeight w:val="389"/>
          <w:tblHeader/>
          <w:jc w:val="center"/>
        </w:trPr>
        <w:tc>
          <w:tcPr>
            <w:tcW w:w="6374" w:type="dxa"/>
            <w:shd w:val="clear" w:color="auto" w:fill="D9E2F3" w:themeFill="accent1" w:themeFillTint="33"/>
            <w:hideMark/>
          </w:tcPr>
          <w:p w:rsidR="00524C87" w:rsidRPr="00A906EE" w:rsidRDefault="00524C87" w:rsidP="00874676">
            <w:pPr>
              <w:spacing w:after="100" w:afterAutospacing="1" w:line="240" w:lineRule="auto"/>
              <w:jc w:val="both"/>
              <w:rPr>
                <w:rFonts w:ascii="Arial" w:hAnsi="Arial" w:cs="Arial"/>
                <w:b/>
                <w:bCs/>
                <w:sz w:val="20"/>
                <w:szCs w:val="20"/>
                <w:lang w:eastAsia="pt-PT"/>
              </w:rPr>
            </w:pPr>
            <w:r w:rsidRPr="00A906EE">
              <w:rPr>
                <w:rFonts w:ascii="Arial" w:hAnsi="Arial" w:cs="Arial"/>
                <w:b/>
                <w:bCs/>
                <w:sz w:val="20"/>
                <w:szCs w:val="20"/>
                <w:lang w:eastAsia="pt-PT"/>
              </w:rPr>
              <w:t>Component</w:t>
            </w:r>
            <w:r w:rsidRPr="00A906EE">
              <w:rPr>
                <w:rFonts w:ascii="Arial" w:hAnsi="Arial" w:cs="Arial"/>
                <w:sz w:val="20"/>
                <w:szCs w:val="20"/>
                <w:lang w:eastAsia="pt-PT"/>
              </w:rPr>
              <w:t>e</w:t>
            </w:r>
            <w:r w:rsidRPr="00A906EE">
              <w:rPr>
                <w:rFonts w:ascii="Arial" w:hAnsi="Arial" w:cs="Arial"/>
                <w:b/>
                <w:bCs/>
                <w:sz w:val="20"/>
                <w:szCs w:val="20"/>
                <w:lang w:eastAsia="pt-PT"/>
              </w:rPr>
              <w:t>s &amp;Sub-Component</w:t>
            </w:r>
            <w:r w:rsidRPr="00A906EE">
              <w:rPr>
                <w:rFonts w:ascii="Arial" w:hAnsi="Arial" w:cs="Arial"/>
                <w:sz w:val="20"/>
                <w:szCs w:val="20"/>
                <w:lang w:eastAsia="pt-PT"/>
              </w:rPr>
              <w:t>e</w:t>
            </w:r>
            <w:r w:rsidRPr="00A906EE">
              <w:rPr>
                <w:rFonts w:ascii="Arial" w:hAnsi="Arial" w:cs="Arial"/>
                <w:b/>
                <w:bCs/>
                <w:sz w:val="20"/>
                <w:szCs w:val="20"/>
                <w:lang w:eastAsia="pt-PT"/>
              </w:rPr>
              <w:t>s</w:t>
            </w:r>
          </w:p>
        </w:tc>
        <w:tc>
          <w:tcPr>
            <w:tcW w:w="2126" w:type="dxa"/>
            <w:shd w:val="clear" w:color="auto" w:fill="D9E2F3" w:themeFill="accent1" w:themeFillTint="33"/>
            <w:hideMark/>
          </w:tcPr>
          <w:p w:rsidR="00524C87" w:rsidRPr="00A906EE" w:rsidRDefault="00524C87" w:rsidP="00874676">
            <w:pPr>
              <w:spacing w:after="100" w:afterAutospacing="1" w:line="240" w:lineRule="auto"/>
              <w:jc w:val="both"/>
              <w:rPr>
                <w:rFonts w:ascii="Arial" w:hAnsi="Arial" w:cs="Arial"/>
                <w:b/>
                <w:bCs/>
                <w:sz w:val="20"/>
                <w:szCs w:val="20"/>
                <w:lang w:eastAsia="pt-PT"/>
              </w:rPr>
            </w:pPr>
            <w:r w:rsidRPr="00A906EE">
              <w:rPr>
                <w:rFonts w:ascii="Arial" w:hAnsi="Arial" w:cs="Arial"/>
                <w:b/>
                <w:bCs/>
                <w:sz w:val="20"/>
                <w:szCs w:val="20"/>
                <w:lang w:eastAsia="pt-PT"/>
              </w:rPr>
              <w:t>Orçamento em milhões de US$</w:t>
            </w:r>
          </w:p>
        </w:tc>
      </w:tr>
      <w:tr w:rsidR="00524C87" w:rsidRPr="00A906EE" w:rsidTr="00A906EE">
        <w:trPr>
          <w:trHeight w:val="389"/>
          <w:jc w:val="center"/>
        </w:trPr>
        <w:tc>
          <w:tcPr>
            <w:tcW w:w="6374" w:type="dxa"/>
          </w:tcPr>
          <w:p w:rsidR="00524C87" w:rsidRPr="00A906EE" w:rsidRDefault="00524C87" w:rsidP="00874676">
            <w:pPr>
              <w:spacing w:after="100" w:afterAutospacing="1" w:line="240" w:lineRule="auto"/>
              <w:jc w:val="both"/>
              <w:rPr>
                <w:rFonts w:ascii="Arial" w:hAnsi="Arial" w:cs="Arial"/>
                <w:sz w:val="20"/>
                <w:szCs w:val="20"/>
                <w:lang w:eastAsia="pt-PT"/>
              </w:rPr>
            </w:pPr>
            <w:r w:rsidRPr="00A906EE">
              <w:rPr>
                <w:rFonts w:ascii="Arial" w:hAnsi="Arial" w:cs="Arial"/>
                <w:sz w:val="20"/>
                <w:szCs w:val="20"/>
                <w:lang w:eastAsia="pt-PT"/>
              </w:rPr>
              <w:t>Componente 1: Fortalecimento da vigilância e da capacidade laboratoórial para rapidamente detectar surtos de doenças e epidemias</w:t>
            </w:r>
          </w:p>
        </w:tc>
        <w:tc>
          <w:tcPr>
            <w:tcW w:w="2126" w:type="dxa"/>
          </w:tcPr>
          <w:p w:rsidR="00524C87" w:rsidRPr="00A906EE" w:rsidRDefault="00524C87" w:rsidP="00874676">
            <w:pPr>
              <w:spacing w:after="100" w:afterAutospacing="1" w:line="240" w:lineRule="auto"/>
              <w:jc w:val="both"/>
              <w:rPr>
                <w:rFonts w:ascii="Arial" w:hAnsi="Arial" w:cs="Arial"/>
                <w:b/>
                <w:bCs/>
                <w:sz w:val="20"/>
                <w:szCs w:val="20"/>
                <w:lang w:eastAsia="pt-PT"/>
              </w:rPr>
            </w:pPr>
            <w:r w:rsidRPr="00A906EE">
              <w:rPr>
                <w:rFonts w:ascii="Arial" w:hAnsi="Arial" w:cs="Arial"/>
                <w:b/>
                <w:bCs/>
                <w:sz w:val="20"/>
                <w:szCs w:val="20"/>
                <w:lang w:eastAsia="pt-PT"/>
              </w:rPr>
              <w:t>3.3</w:t>
            </w:r>
          </w:p>
        </w:tc>
      </w:tr>
      <w:tr w:rsidR="00524C87" w:rsidRPr="00A906EE" w:rsidTr="00A906EE">
        <w:trPr>
          <w:trHeight w:val="389"/>
          <w:jc w:val="center"/>
        </w:trPr>
        <w:tc>
          <w:tcPr>
            <w:tcW w:w="6374" w:type="dxa"/>
          </w:tcPr>
          <w:p w:rsidR="00524C87" w:rsidRPr="00A906EE" w:rsidRDefault="00524C87" w:rsidP="00874676">
            <w:pPr>
              <w:spacing w:after="100" w:afterAutospacing="1" w:line="240" w:lineRule="auto"/>
              <w:jc w:val="both"/>
              <w:rPr>
                <w:rFonts w:ascii="Arial" w:hAnsi="Arial" w:cs="Arial"/>
                <w:sz w:val="20"/>
                <w:szCs w:val="20"/>
                <w:lang w:eastAsia="pt-PT"/>
              </w:rPr>
            </w:pPr>
            <w:r w:rsidRPr="00A906EE">
              <w:rPr>
                <w:rFonts w:ascii="Arial" w:hAnsi="Arial" w:cs="Arial"/>
                <w:sz w:val="20"/>
                <w:szCs w:val="20"/>
                <w:lang w:eastAsia="pt-PT"/>
              </w:rPr>
              <w:t>Componente 2: Fortalecer a capacidade de planeamento e gestão de emergências para responder rapidamente a surtos de doenças e epidemias</w:t>
            </w:r>
          </w:p>
        </w:tc>
        <w:tc>
          <w:tcPr>
            <w:tcW w:w="2126" w:type="dxa"/>
          </w:tcPr>
          <w:p w:rsidR="00524C87" w:rsidRPr="00A906EE" w:rsidRDefault="00524C87" w:rsidP="00874676">
            <w:pPr>
              <w:spacing w:after="100" w:afterAutospacing="1" w:line="240" w:lineRule="auto"/>
              <w:jc w:val="both"/>
              <w:rPr>
                <w:rFonts w:ascii="Arial" w:hAnsi="Arial" w:cs="Arial"/>
                <w:b/>
                <w:bCs/>
                <w:sz w:val="20"/>
                <w:szCs w:val="20"/>
                <w:lang w:eastAsia="pt-PT"/>
              </w:rPr>
            </w:pPr>
            <w:r w:rsidRPr="00A906EE">
              <w:rPr>
                <w:rFonts w:ascii="Arial" w:hAnsi="Arial" w:cs="Arial"/>
                <w:b/>
                <w:bCs/>
                <w:sz w:val="20"/>
                <w:szCs w:val="20"/>
                <w:lang w:eastAsia="pt-PT"/>
              </w:rPr>
              <w:t>1.2</w:t>
            </w:r>
          </w:p>
        </w:tc>
      </w:tr>
      <w:tr w:rsidR="00524C87" w:rsidRPr="00A906EE" w:rsidTr="00A906EE">
        <w:trPr>
          <w:trHeight w:val="389"/>
          <w:jc w:val="center"/>
        </w:trPr>
        <w:tc>
          <w:tcPr>
            <w:tcW w:w="6374" w:type="dxa"/>
          </w:tcPr>
          <w:p w:rsidR="00524C87" w:rsidRPr="00A906EE" w:rsidRDefault="00524C87" w:rsidP="00874676">
            <w:pPr>
              <w:spacing w:after="100" w:afterAutospacing="1" w:line="240" w:lineRule="auto"/>
              <w:jc w:val="both"/>
              <w:rPr>
                <w:rFonts w:ascii="Arial" w:hAnsi="Arial" w:cs="Arial"/>
                <w:sz w:val="20"/>
                <w:szCs w:val="20"/>
                <w:lang w:eastAsia="pt-PT"/>
              </w:rPr>
            </w:pPr>
            <w:r w:rsidRPr="00A906EE">
              <w:rPr>
                <w:rFonts w:ascii="Arial" w:hAnsi="Arial" w:cs="Arial"/>
                <w:sz w:val="20"/>
                <w:szCs w:val="20"/>
                <w:lang w:eastAsia="pt-PT"/>
              </w:rPr>
              <w:t>Componente 3: Desenvolvimento da força de trabalho em saúde pública</w:t>
            </w:r>
          </w:p>
        </w:tc>
        <w:tc>
          <w:tcPr>
            <w:tcW w:w="2126" w:type="dxa"/>
          </w:tcPr>
          <w:p w:rsidR="00524C87" w:rsidRPr="00A906EE" w:rsidRDefault="00524C87" w:rsidP="00874676">
            <w:pPr>
              <w:spacing w:after="100" w:afterAutospacing="1" w:line="240" w:lineRule="auto"/>
              <w:jc w:val="both"/>
              <w:rPr>
                <w:rFonts w:ascii="Arial" w:hAnsi="Arial" w:cs="Arial"/>
                <w:b/>
                <w:bCs/>
                <w:sz w:val="20"/>
                <w:szCs w:val="20"/>
                <w:lang w:eastAsia="pt-PT"/>
              </w:rPr>
            </w:pPr>
            <w:r w:rsidRPr="00A906EE">
              <w:rPr>
                <w:rFonts w:ascii="Arial" w:hAnsi="Arial" w:cs="Arial"/>
                <w:b/>
                <w:bCs/>
                <w:sz w:val="20"/>
                <w:szCs w:val="20"/>
                <w:lang w:eastAsia="pt-PT"/>
              </w:rPr>
              <w:t>0.6</w:t>
            </w:r>
          </w:p>
        </w:tc>
      </w:tr>
      <w:tr w:rsidR="00524C87" w:rsidRPr="00A906EE" w:rsidTr="00A906EE">
        <w:trPr>
          <w:trHeight w:val="389"/>
          <w:jc w:val="center"/>
        </w:trPr>
        <w:tc>
          <w:tcPr>
            <w:tcW w:w="6374" w:type="dxa"/>
          </w:tcPr>
          <w:p w:rsidR="00524C87" w:rsidRPr="00A906EE" w:rsidRDefault="00524C87" w:rsidP="00874676">
            <w:pPr>
              <w:spacing w:after="100" w:afterAutospacing="1" w:line="240" w:lineRule="auto"/>
              <w:jc w:val="both"/>
              <w:rPr>
                <w:rFonts w:ascii="Arial" w:hAnsi="Arial" w:cs="Arial"/>
                <w:sz w:val="20"/>
                <w:szCs w:val="20"/>
                <w:lang w:eastAsia="pt-PT"/>
              </w:rPr>
            </w:pPr>
            <w:r w:rsidRPr="00A906EE">
              <w:rPr>
                <w:rFonts w:ascii="Arial" w:hAnsi="Arial" w:cs="Arial"/>
                <w:sz w:val="20"/>
                <w:szCs w:val="20"/>
                <w:lang w:eastAsia="pt-PT"/>
              </w:rPr>
              <w:t>Componente 4: Capacitação Institucional, Gestão de Projectos, Coordenação e Advocacia</w:t>
            </w:r>
          </w:p>
        </w:tc>
        <w:tc>
          <w:tcPr>
            <w:tcW w:w="2126" w:type="dxa"/>
          </w:tcPr>
          <w:p w:rsidR="00524C87" w:rsidRPr="00A906EE" w:rsidRDefault="00524C87" w:rsidP="00874676">
            <w:pPr>
              <w:spacing w:after="100" w:afterAutospacing="1" w:line="240" w:lineRule="auto"/>
              <w:jc w:val="both"/>
              <w:rPr>
                <w:rFonts w:ascii="Arial" w:hAnsi="Arial" w:cs="Arial"/>
                <w:b/>
                <w:bCs/>
                <w:sz w:val="20"/>
                <w:szCs w:val="20"/>
                <w:lang w:eastAsia="pt-PT"/>
              </w:rPr>
            </w:pPr>
            <w:r w:rsidRPr="00A906EE">
              <w:rPr>
                <w:rFonts w:ascii="Arial" w:hAnsi="Arial" w:cs="Arial"/>
                <w:b/>
                <w:bCs/>
                <w:sz w:val="20"/>
                <w:szCs w:val="20"/>
                <w:lang w:eastAsia="pt-PT"/>
              </w:rPr>
              <w:t>0.9</w:t>
            </w:r>
          </w:p>
        </w:tc>
      </w:tr>
      <w:tr w:rsidR="00524C87" w:rsidRPr="00A906EE" w:rsidTr="00A906EE">
        <w:trPr>
          <w:trHeight w:val="389"/>
          <w:jc w:val="center"/>
        </w:trPr>
        <w:tc>
          <w:tcPr>
            <w:tcW w:w="6374" w:type="dxa"/>
            <w:hideMark/>
          </w:tcPr>
          <w:p w:rsidR="00524C87" w:rsidRPr="00A906EE" w:rsidRDefault="00524C87" w:rsidP="00874676">
            <w:pPr>
              <w:spacing w:after="100" w:afterAutospacing="1" w:line="240" w:lineRule="auto"/>
              <w:jc w:val="both"/>
              <w:rPr>
                <w:rFonts w:ascii="Arial" w:hAnsi="Arial" w:cs="Arial"/>
                <w:b/>
                <w:bCs/>
                <w:sz w:val="20"/>
                <w:szCs w:val="20"/>
                <w:lang w:eastAsia="pt-PT"/>
              </w:rPr>
            </w:pPr>
            <w:r w:rsidRPr="00A906EE">
              <w:rPr>
                <w:rFonts w:ascii="Arial" w:hAnsi="Arial" w:cs="Arial"/>
                <w:b/>
                <w:bCs/>
                <w:sz w:val="20"/>
                <w:szCs w:val="20"/>
                <w:lang w:eastAsia="pt-PT"/>
              </w:rPr>
              <w:t>Custo Total do Projecto</w:t>
            </w:r>
          </w:p>
        </w:tc>
        <w:tc>
          <w:tcPr>
            <w:tcW w:w="2126" w:type="dxa"/>
            <w:hideMark/>
          </w:tcPr>
          <w:p w:rsidR="00524C87" w:rsidRPr="00A906EE" w:rsidRDefault="00B166A0" w:rsidP="00874676">
            <w:pPr>
              <w:spacing w:after="100" w:afterAutospacing="1" w:line="240" w:lineRule="auto"/>
              <w:jc w:val="both"/>
              <w:rPr>
                <w:rFonts w:ascii="Arial" w:hAnsi="Arial" w:cs="Arial"/>
                <w:b/>
                <w:bCs/>
                <w:sz w:val="20"/>
                <w:szCs w:val="20"/>
                <w:lang w:eastAsia="pt-PT"/>
              </w:rPr>
            </w:pPr>
            <w:r w:rsidRPr="00A906EE">
              <w:rPr>
                <w:rFonts w:ascii="Arial" w:hAnsi="Arial" w:cs="Arial"/>
                <w:b/>
                <w:bCs/>
                <w:sz w:val="20"/>
                <w:szCs w:val="20"/>
                <w:lang w:eastAsia="pt-PT"/>
              </w:rPr>
              <w:fldChar w:fldCharType="begin"/>
            </w:r>
            <w:r w:rsidR="00524C87" w:rsidRPr="00A906EE">
              <w:rPr>
                <w:rFonts w:ascii="Arial" w:hAnsi="Arial" w:cs="Arial"/>
                <w:b/>
                <w:bCs/>
                <w:sz w:val="20"/>
                <w:szCs w:val="20"/>
                <w:lang w:eastAsia="pt-PT"/>
              </w:rPr>
              <w:instrText xml:space="preserve"> =SUM(ABOVE) </w:instrText>
            </w:r>
            <w:r w:rsidRPr="00A906EE">
              <w:rPr>
                <w:rFonts w:ascii="Arial" w:hAnsi="Arial" w:cs="Arial"/>
                <w:b/>
                <w:bCs/>
                <w:sz w:val="20"/>
                <w:szCs w:val="20"/>
                <w:lang w:eastAsia="pt-PT"/>
              </w:rPr>
              <w:fldChar w:fldCharType="separate"/>
            </w:r>
            <w:r w:rsidR="00524C87" w:rsidRPr="00A906EE">
              <w:rPr>
                <w:rFonts w:ascii="Arial" w:hAnsi="Arial" w:cs="Arial"/>
                <w:b/>
                <w:bCs/>
                <w:sz w:val="20"/>
                <w:szCs w:val="20"/>
                <w:lang w:eastAsia="pt-PT"/>
              </w:rPr>
              <w:t>6</w:t>
            </w:r>
            <w:r w:rsidRPr="00A906EE">
              <w:rPr>
                <w:rFonts w:ascii="Arial" w:hAnsi="Arial" w:cs="Arial"/>
                <w:b/>
                <w:bCs/>
                <w:sz w:val="20"/>
                <w:szCs w:val="20"/>
                <w:lang w:eastAsia="pt-PT"/>
              </w:rPr>
              <w:fldChar w:fldCharType="end"/>
            </w:r>
            <w:r w:rsidR="00524C87" w:rsidRPr="00A906EE">
              <w:rPr>
                <w:rFonts w:ascii="Arial" w:hAnsi="Arial" w:cs="Arial"/>
                <w:b/>
                <w:bCs/>
                <w:sz w:val="20"/>
                <w:szCs w:val="20"/>
                <w:lang w:eastAsia="pt-PT"/>
              </w:rPr>
              <w:t>.0</w:t>
            </w:r>
          </w:p>
        </w:tc>
      </w:tr>
    </w:tbl>
    <w:p w:rsidR="00524C87" w:rsidRDefault="007C3F67" w:rsidP="00874676">
      <w:pPr>
        <w:spacing w:after="100" w:afterAutospacing="1" w:line="240" w:lineRule="auto"/>
        <w:jc w:val="both"/>
        <w:rPr>
          <w:rFonts w:ascii="Arial" w:hAnsi="Arial" w:cs="Arial"/>
          <w:lang w:eastAsia="pt-PT"/>
        </w:rPr>
      </w:pPr>
      <w:r w:rsidRPr="007C3F67">
        <w:rPr>
          <w:rFonts w:ascii="Arial" w:eastAsia="Times New Roman" w:hAnsi="Arial" w:cs="Arial"/>
          <w:bCs/>
        </w:rPr>
        <w:t xml:space="preserve">Em STP o REDISSE IV encontra-se, presentemente, estimado em 6.0 milhões de dólares norte-americanos (US$). Os recursos destinam-se principalmente a reforçar e melhorar processos já existentes e em curso com vista a aumentar a sua eficácia. Embora possa haver significativa aquisição, armazenamento, distribuição, uso e deposição de equipamentos e produtos médicos e farmacêuticos, as acções do REDISSE IV não compreendem uma forte componente de intervenções físicas, pelo que o projecto deverá traduzir-se em poucos e fracos impactos sobre o ambiente natural receptor, embora uma parte das suas intervenções possam representar significativo risco de contaminação de parte das componentes desse ambiente e até de riscos de saúde pública. Entre outros, este </w:t>
      </w:r>
      <w:r>
        <w:rPr>
          <w:rFonts w:ascii="Arial" w:eastAsia="Times New Roman" w:hAnsi="Arial" w:cs="Arial"/>
          <w:bCs/>
        </w:rPr>
        <w:t xml:space="preserve">PCIGR, que se constitui em Anexo do QGAS do projecto assim como </w:t>
      </w:r>
      <w:r w:rsidRPr="007C3F67">
        <w:rPr>
          <w:rFonts w:ascii="Arial" w:eastAsia="Times New Roman" w:hAnsi="Arial" w:cs="Arial"/>
          <w:bCs/>
        </w:rPr>
        <w:t xml:space="preserve">outros instrumentos de salvaguardas ambientais e sociais inerentes ao projecto são justificados pelo imperativo de evitar/minimizar </w:t>
      </w:r>
      <w:r>
        <w:rPr>
          <w:rFonts w:ascii="Arial" w:eastAsia="Times New Roman" w:hAnsi="Arial" w:cs="Arial"/>
          <w:bCs/>
        </w:rPr>
        <w:t xml:space="preserve">e gerir </w:t>
      </w:r>
      <w:r w:rsidRPr="007C3F67">
        <w:rPr>
          <w:rFonts w:ascii="Arial" w:eastAsia="Times New Roman" w:hAnsi="Arial" w:cs="Arial"/>
          <w:bCs/>
        </w:rPr>
        <w:t>esses riscos potenciais.</w:t>
      </w:r>
    </w:p>
    <w:p w:rsidR="006F4837" w:rsidRDefault="006F4837" w:rsidP="00874676">
      <w:pPr>
        <w:spacing w:after="100" w:afterAutospacing="1" w:line="240" w:lineRule="auto"/>
        <w:jc w:val="both"/>
        <w:rPr>
          <w:rFonts w:ascii="Arial" w:hAnsi="Arial" w:cs="Arial"/>
          <w:lang w:eastAsia="pt-PT"/>
        </w:rPr>
      </w:pPr>
      <w:r>
        <w:rPr>
          <w:rFonts w:ascii="Arial" w:hAnsi="Arial" w:cs="Arial"/>
          <w:lang w:eastAsia="pt-PT"/>
        </w:rPr>
        <w:t>Particularmente para o que interessa para este PCIGR os principais beneficiários do projecto e respectivas unidades são:</w:t>
      </w:r>
    </w:p>
    <w:p w:rsidR="006F4837" w:rsidRDefault="006F4837" w:rsidP="00874676">
      <w:pPr>
        <w:spacing w:after="100" w:afterAutospacing="1" w:line="240" w:lineRule="auto"/>
        <w:jc w:val="both"/>
        <w:rPr>
          <w:rFonts w:ascii="Arial" w:hAnsi="Arial" w:cs="Arial"/>
          <w:lang w:eastAsia="pt-PT"/>
        </w:rPr>
      </w:pPr>
      <w:r w:rsidRPr="006F4837">
        <w:rPr>
          <w:rFonts w:ascii="Arial" w:hAnsi="Arial" w:cs="Arial"/>
          <w:b/>
          <w:bCs/>
          <w:lang w:eastAsia="pt-PT"/>
        </w:rPr>
        <w:t>Ministério da Saúde</w:t>
      </w:r>
      <w:r>
        <w:rPr>
          <w:rFonts w:ascii="Arial" w:hAnsi="Arial" w:cs="Arial"/>
          <w:lang w:eastAsia="pt-PT"/>
        </w:rPr>
        <w:t xml:space="preserve">: </w:t>
      </w:r>
      <w:r w:rsidRPr="006F4837">
        <w:rPr>
          <w:rFonts w:ascii="Arial" w:hAnsi="Arial" w:cs="Arial"/>
          <w:bCs/>
          <w:lang w:eastAsia="pt-PT"/>
        </w:rPr>
        <w:t>Direção de Cuidados da Saúde, Centro Nacional de Endemias e uma rede de laboratórios e unidades de saúde (hospitais, clínicas, etc.), públicos e privados</w:t>
      </w:r>
      <w:r>
        <w:rPr>
          <w:rFonts w:ascii="Arial" w:hAnsi="Arial" w:cs="Arial"/>
          <w:bCs/>
          <w:lang w:eastAsia="pt-PT"/>
        </w:rPr>
        <w:t>.</w:t>
      </w:r>
    </w:p>
    <w:p w:rsidR="006F4837" w:rsidRDefault="006F4837" w:rsidP="00874676">
      <w:pPr>
        <w:spacing w:after="100" w:afterAutospacing="1" w:line="240" w:lineRule="auto"/>
        <w:jc w:val="both"/>
        <w:rPr>
          <w:rFonts w:ascii="Arial" w:hAnsi="Arial" w:cs="Arial"/>
          <w:bCs/>
          <w:lang w:eastAsia="pt-PT"/>
        </w:rPr>
      </w:pPr>
      <w:r w:rsidRPr="006F4837">
        <w:rPr>
          <w:rFonts w:ascii="Arial" w:hAnsi="Arial" w:cs="Arial"/>
          <w:b/>
          <w:bCs/>
          <w:lang w:eastAsia="pt-PT"/>
        </w:rPr>
        <w:t>Ministério da Agricultura, Desenvolvimento Rural e Pescas</w:t>
      </w:r>
      <w:r>
        <w:rPr>
          <w:rFonts w:ascii="Arial" w:hAnsi="Arial" w:cs="Arial"/>
          <w:lang w:eastAsia="pt-PT"/>
        </w:rPr>
        <w:t xml:space="preserve">: </w:t>
      </w:r>
      <w:r w:rsidRPr="006F4837">
        <w:rPr>
          <w:rFonts w:ascii="Arial" w:hAnsi="Arial" w:cs="Arial"/>
          <w:bCs/>
          <w:lang w:eastAsia="pt-PT"/>
        </w:rPr>
        <w:t xml:space="preserve">(i) </w:t>
      </w:r>
      <w:bookmarkStart w:id="26" w:name="_Hlk88143821"/>
      <w:r w:rsidRPr="006F4837">
        <w:rPr>
          <w:rFonts w:ascii="Arial" w:hAnsi="Arial" w:cs="Arial"/>
          <w:bCs/>
          <w:lang w:eastAsia="pt-PT"/>
        </w:rPr>
        <w:t xml:space="preserve">Departamento de Saúde Animal e Vigilância Epidemiológica </w:t>
      </w:r>
      <w:bookmarkEnd w:id="26"/>
      <w:r w:rsidRPr="006F4837">
        <w:rPr>
          <w:rFonts w:ascii="Arial" w:hAnsi="Arial" w:cs="Arial"/>
          <w:bCs/>
          <w:lang w:eastAsia="pt-PT"/>
        </w:rPr>
        <w:t xml:space="preserve">sector responsável pelo diagnóstico e controlo de animais, conta com um </w:t>
      </w:r>
      <w:bookmarkStart w:id="27" w:name="_Hlk88143843"/>
      <w:r w:rsidRPr="006F4837">
        <w:rPr>
          <w:rFonts w:ascii="Arial" w:hAnsi="Arial" w:cs="Arial"/>
          <w:bCs/>
          <w:lang w:eastAsia="pt-PT"/>
        </w:rPr>
        <w:t>Laboratório Central de Diagnóstico Veterinário</w:t>
      </w:r>
      <w:bookmarkEnd w:id="27"/>
      <w:r w:rsidRPr="006F4837">
        <w:rPr>
          <w:rFonts w:ascii="Arial" w:hAnsi="Arial" w:cs="Arial"/>
          <w:bCs/>
          <w:lang w:eastAsia="pt-PT"/>
        </w:rPr>
        <w:t xml:space="preserve">, que realiza o diagnóstico do estado de saúde dos Animais; (ii) </w:t>
      </w:r>
      <w:bookmarkStart w:id="28" w:name="_Hlk88143868"/>
      <w:r w:rsidRPr="006F4837">
        <w:rPr>
          <w:rFonts w:ascii="Arial" w:hAnsi="Arial" w:cs="Arial"/>
          <w:bCs/>
          <w:lang w:eastAsia="pt-PT"/>
        </w:rPr>
        <w:t>Departamento de Produção Animal</w:t>
      </w:r>
      <w:bookmarkEnd w:id="28"/>
      <w:r w:rsidRPr="006F4837">
        <w:rPr>
          <w:rFonts w:ascii="Arial" w:hAnsi="Arial" w:cs="Arial"/>
          <w:bCs/>
          <w:lang w:eastAsia="pt-PT"/>
        </w:rPr>
        <w:t xml:space="preserve">, responsável pela produção de animais e seus derivados; e (iii) </w:t>
      </w:r>
      <w:bookmarkStart w:id="29" w:name="_Hlk88143921"/>
      <w:r w:rsidRPr="006F4837">
        <w:rPr>
          <w:rFonts w:ascii="Arial" w:hAnsi="Arial" w:cs="Arial"/>
          <w:bCs/>
          <w:lang w:eastAsia="pt-PT"/>
        </w:rPr>
        <w:t>Departamento de Fiscalização</w:t>
      </w:r>
      <w:bookmarkEnd w:id="29"/>
      <w:r w:rsidRPr="006F4837">
        <w:rPr>
          <w:rFonts w:ascii="Arial" w:hAnsi="Arial" w:cs="Arial"/>
          <w:bCs/>
          <w:lang w:eastAsia="pt-PT"/>
        </w:rPr>
        <w:t>, responsável pelo controlo dos animais (aves e animais de companhia) nos postos de entrada do país, ou seja, fiscalização dos animais nos aeroportos e portos. Faz parte das suas atribuições verificar se os animais estão vacinados ou não se têm algum antecedente de saúde</w:t>
      </w:r>
      <w:r w:rsidR="00481EC0">
        <w:rPr>
          <w:rFonts w:ascii="Arial" w:hAnsi="Arial" w:cs="Arial"/>
          <w:bCs/>
          <w:lang w:eastAsia="pt-PT"/>
        </w:rPr>
        <w:t>.</w:t>
      </w:r>
    </w:p>
    <w:p w:rsidR="00481EC0" w:rsidRPr="00481EC0" w:rsidRDefault="00481EC0" w:rsidP="00481EC0">
      <w:pPr>
        <w:spacing w:after="100" w:afterAutospacing="1" w:line="240" w:lineRule="auto"/>
        <w:jc w:val="both"/>
        <w:rPr>
          <w:rFonts w:ascii="Arial" w:hAnsi="Arial" w:cs="Arial"/>
          <w:bCs/>
          <w:lang w:eastAsia="pt-PT"/>
        </w:rPr>
      </w:pPr>
      <w:r w:rsidRPr="00481EC0">
        <w:rPr>
          <w:rFonts w:ascii="Arial" w:hAnsi="Arial" w:cs="Arial"/>
          <w:bCs/>
          <w:lang w:eastAsia="pt-PT"/>
        </w:rPr>
        <w:t xml:space="preserve">O aumento da prontidão destes organismos do MISAU e do MADRP para fazer o rastreio e seguimento de casos vai assentar em: </w:t>
      </w:r>
    </w:p>
    <w:p w:rsidR="00481EC0" w:rsidRPr="00481EC0" w:rsidRDefault="00481EC0" w:rsidP="00716AC9">
      <w:pPr>
        <w:numPr>
          <w:ilvl w:val="0"/>
          <w:numId w:val="4"/>
        </w:numPr>
        <w:spacing w:after="100" w:afterAutospacing="1" w:line="240" w:lineRule="auto"/>
        <w:jc w:val="both"/>
        <w:rPr>
          <w:rFonts w:ascii="Arial" w:hAnsi="Arial" w:cs="Arial"/>
          <w:bCs/>
          <w:lang w:eastAsia="pt-PT"/>
        </w:rPr>
      </w:pPr>
      <w:r w:rsidRPr="00481EC0">
        <w:rPr>
          <w:rFonts w:ascii="Arial" w:hAnsi="Arial" w:cs="Arial"/>
          <w:bCs/>
          <w:lang w:eastAsia="pt-PT"/>
        </w:rPr>
        <w:t>meios humanos que serão continuamente capacitados para estar à altura dos desafios;</w:t>
      </w:r>
    </w:p>
    <w:p w:rsidR="00481EC0" w:rsidRPr="00481EC0" w:rsidRDefault="00481EC0" w:rsidP="00716AC9">
      <w:pPr>
        <w:numPr>
          <w:ilvl w:val="0"/>
          <w:numId w:val="4"/>
        </w:numPr>
        <w:spacing w:after="100" w:afterAutospacing="1" w:line="240" w:lineRule="auto"/>
        <w:jc w:val="both"/>
        <w:rPr>
          <w:rFonts w:ascii="Arial" w:hAnsi="Arial" w:cs="Arial"/>
          <w:bCs/>
          <w:lang w:eastAsia="pt-PT"/>
        </w:rPr>
      </w:pPr>
      <w:r w:rsidRPr="00481EC0">
        <w:rPr>
          <w:rFonts w:ascii="Arial" w:hAnsi="Arial" w:cs="Arial"/>
          <w:bCs/>
          <w:lang w:eastAsia="pt-PT"/>
        </w:rPr>
        <w:t>recolha e processamento criteriosos de informação;</w:t>
      </w:r>
    </w:p>
    <w:p w:rsidR="00481EC0" w:rsidRPr="00481EC0" w:rsidRDefault="00481EC0" w:rsidP="00716AC9">
      <w:pPr>
        <w:numPr>
          <w:ilvl w:val="0"/>
          <w:numId w:val="4"/>
        </w:numPr>
        <w:spacing w:after="100" w:afterAutospacing="1" w:line="240" w:lineRule="auto"/>
        <w:jc w:val="both"/>
        <w:rPr>
          <w:rFonts w:ascii="Arial" w:hAnsi="Arial" w:cs="Arial"/>
          <w:bCs/>
          <w:lang w:eastAsia="pt-PT"/>
        </w:rPr>
      </w:pPr>
      <w:r w:rsidRPr="00481EC0">
        <w:rPr>
          <w:rFonts w:ascii="Arial" w:hAnsi="Arial" w:cs="Arial"/>
          <w:bCs/>
          <w:lang w:eastAsia="pt-PT"/>
        </w:rPr>
        <w:t>disseminação de informação relevante para o controlo de doenças e epidemias junto das diferentes partes interessadas e envolvidas, incluindo entidades activas em áreas afins tais como saneamento do meio, serviços de emergência, etc. i.e. outras autoridades públicas que podem estar a trabalhar directamente no projecto, como agentes de lei, agentes alfandegários, bombeiros, socorristas, formadores, etc</w:t>
      </w:r>
      <w:r>
        <w:rPr>
          <w:rFonts w:ascii="Arial" w:hAnsi="Arial" w:cs="Arial"/>
          <w:bCs/>
          <w:lang w:eastAsia="pt-PT"/>
        </w:rPr>
        <w:t>.</w:t>
      </w:r>
      <w:r w:rsidRPr="00481EC0">
        <w:rPr>
          <w:rFonts w:ascii="Arial" w:hAnsi="Arial" w:cs="Arial"/>
          <w:bCs/>
          <w:lang w:eastAsia="pt-PT"/>
        </w:rPr>
        <w:t xml:space="preserve"> trabalhando na triagem ou autoridades locais trabalhando na comunicação e divulgação;</w:t>
      </w:r>
    </w:p>
    <w:p w:rsidR="00481EC0" w:rsidRPr="00481EC0" w:rsidRDefault="00481EC0" w:rsidP="00716AC9">
      <w:pPr>
        <w:numPr>
          <w:ilvl w:val="0"/>
          <w:numId w:val="4"/>
        </w:numPr>
        <w:spacing w:after="100" w:afterAutospacing="1" w:line="240" w:lineRule="auto"/>
        <w:jc w:val="both"/>
        <w:rPr>
          <w:rFonts w:ascii="Arial" w:hAnsi="Arial" w:cs="Arial"/>
          <w:bCs/>
          <w:lang w:eastAsia="pt-PT"/>
        </w:rPr>
      </w:pPr>
      <w:r w:rsidRPr="00481EC0">
        <w:rPr>
          <w:rFonts w:ascii="Arial" w:hAnsi="Arial" w:cs="Arial"/>
          <w:bCs/>
          <w:lang w:eastAsia="pt-PT"/>
        </w:rPr>
        <w:t>educação, sensibilização da população em geral com vista a conferir a todas as partes interessadas relevantes com conhecimento, habilidades e atitudes adequadas para serem parte dos processos de controlo de doenças e epidemias. ;</w:t>
      </w:r>
    </w:p>
    <w:p w:rsidR="00481EC0" w:rsidRPr="00481EC0" w:rsidRDefault="00481EC0" w:rsidP="00716AC9">
      <w:pPr>
        <w:numPr>
          <w:ilvl w:val="0"/>
          <w:numId w:val="4"/>
        </w:numPr>
        <w:spacing w:after="100" w:afterAutospacing="1" w:line="240" w:lineRule="auto"/>
        <w:jc w:val="both"/>
        <w:rPr>
          <w:rFonts w:ascii="Arial" w:hAnsi="Arial" w:cs="Arial"/>
          <w:bCs/>
          <w:lang w:eastAsia="pt-PT"/>
        </w:rPr>
      </w:pPr>
      <w:r w:rsidRPr="00481EC0">
        <w:rPr>
          <w:rFonts w:ascii="Arial" w:hAnsi="Arial" w:cs="Arial"/>
          <w:bCs/>
          <w:lang w:eastAsia="pt-PT"/>
        </w:rPr>
        <w:t>meios financeiros e sobretudo materiais para testes/diagnósticos, estabelecimento de programas de vacinação e/ou de tratamento, conforme os casos, de pessoas/animais que possam ser potencial e/ou realmente portadoras de doenças passíveis de agravar os riscos de saúde pública.</w:t>
      </w:r>
    </w:p>
    <w:p w:rsidR="00481EC0" w:rsidRPr="00481EC0" w:rsidRDefault="00481EC0" w:rsidP="00481EC0">
      <w:pPr>
        <w:spacing w:after="100" w:afterAutospacing="1" w:line="240" w:lineRule="auto"/>
        <w:jc w:val="both"/>
        <w:rPr>
          <w:rFonts w:ascii="Arial" w:hAnsi="Arial" w:cs="Arial"/>
          <w:bCs/>
          <w:lang w:eastAsia="pt-PT"/>
        </w:rPr>
      </w:pPr>
      <w:r w:rsidRPr="00481EC0">
        <w:rPr>
          <w:rFonts w:ascii="Arial" w:hAnsi="Arial" w:cs="Arial"/>
          <w:bCs/>
          <w:lang w:eastAsia="pt-PT"/>
        </w:rPr>
        <w:t xml:space="preserve">O público em geral vai beneficiar deste sistema de acções sob a forma de informação e educação atempadas, testes e diagnósticos de doenças, processos de vacinação incluindo acções de tratamento de doenças, onde se apresentar relevante, sobretudo, neste último caso, quando se tratar de respostas de emergência contingente. </w:t>
      </w:r>
    </w:p>
    <w:p w:rsidR="00481EC0" w:rsidRPr="00481EC0" w:rsidRDefault="00481EC0" w:rsidP="00481EC0">
      <w:pPr>
        <w:spacing w:after="100" w:afterAutospacing="1" w:line="240" w:lineRule="auto"/>
        <w:jc w:val="both"/>
        <w:rPr>
          <w:rFonts w:ascii="Arial" w:hAnsi="Arial" w:cs="Arial"/>
          <w:bCs/>
          <w:lang w:eastAsia="pt-PT"/>
        </w:rPr>
      </w:pPr>
      <w:r w:rsidRPr="00481EC0">
        <w:rPr>
          <w:rFonts w:ascii="Arial" w:hAnsi="Arial" w:cs="Arial"/>
          <w:bCs/>
          <w:lang w:eastAsia="pt-PT"/>
        </w:rPr>
        <w:t>Tudo vai traduzir-se num aumento de consciência sobre os cuidados a ter em matéria de prevenção e reacção adequadas em relação a doenças e pandemias, num contexto de condições melhoradas de prevenção e de resposta.</w:t>
      </w:r>
    </w:p>
    <w:p w:rsidR="00481EC0" w:rsidRPr="00481EC0" w:rsidRDefault="00481EC0" w:rsidP="00481EC0">
      <w:pPr>
        <w:spacing w:after="100" w:afterAutospacing="1" w:line="240" w:lineRule="auto"/>
        <w:jc w:val="both"/>
        <w:rPr>
          <w:rFonts w:ascii="Arial" w:hAnsi="Arial" w:cs="Arial"/>
          <w:bCs/>
          <w:lang w:eastAsia="pt-PT"/>
        </w:rPr>
      </w:pPr>
      <w:r w:rsidRPr="00481EC0">
        <w:rPr>
          <w:rFonts w:ascii="Arial" w:hAnsi="Arial" w:cs="Arial"/>
          <w:bCs/>
          <w:lang w:eastAsia="pt-PT"/>
        </w:rPr>
        <w:t>Consequentemente o projecto está associado a uma multiplicidade de impactos benéficos para o bem-estar a saúde pública em geral. Porém, caso não se tomem as necessárias medidas algumas das acções e em todo o seu ciclo ou parte dele podem traduzir-se em efeitos nefastos sobre o ambiente natural e social assim como para a saúde e segurança de pessoas e animais.</w:t>
      </w:r>
    </w:p>
    <w:p w:rsidR="00481EC0" w:rsidRDefault="00481EC0" w:rsidP="00874676">
      <w:pPr>
        <w:spacing w:after="100" w:afterAutospacing="1" w:line="240" w:lineRule="auto"/>
        <w:jc w:val="both"/>
        <w:rPr>
          <w:rFonts w:ascii="Arial" w:hAnsi="Arial" w:cs="Arial"/>
          <w:bCs/>
          <w:lang w:eastAsia="pt-PT"/>
        </w:rPr>
      </w:pPr>
      <w:r w:rsidRPr="00481EC0">
        <w:rPr>
          <w:rFonts w:ascii="Arial" w:hAnsi="Arial" w:cs="Arial"/>
          <w:bCs/>
          <w:lang w:eastAsia="pt-PT"/>
        </w:rPr>
        <w:t>As componentes 1 e 2 são as que se apresentam mais associadas a potenciais efeitos nefastos devido à sua relativamente forte carga de acções físicas, mas também processuais. As Componentes 3 e 4 também deverão ser geridas de forma criteriosa e consistente com os princípios da inclusão e não discriminação e consequentemente do desenvolvimento sustentável em geral.</w:t>
      </w:r>
    </w:p>
    <w:p w:rsidR="00720A0A" w:rsidRPr="006F4837" w:rsidRDefault="00720A0A" w:rsidP="00874676">
      <w:pPr>
        <w:spacing w:after="100" w:afterAutospacing="1" w:line="240" w:lineRule="auto"/>
        <w:jc w:val="both"/>
        <w:rPr>
          <w:rFonts w:ascii="Arial" w:hAnsi="Arial" w:cs="Arial"/>
          <w:lang w:eastAsia="pt-PT"/>
        </w:rPr>
      </w:pPr>
      <w:r>
        <w:rPr>
          <w:rFonts w:ascii="Arial" w:hAnsi="Arial" w:cs="Arial"/>
          <w:bCs/>
          <w:lang w:eastAsia="pt-PT"/>
        </w:rPr>
        <w:t xml:space="preserve">Mesmo assim, </w:t>
      </w:r>
      <w:r w:rsidRPr="00720A0A">
        <w:rPr>
          <w:rFonts w:ascii="Arial" w:hAnsi="Arial" w:cs="Arial"/>
          <w:bCs/>
          <w:lang w:eastAsia="pt-PT"/>
        </w:rPr>
        <w:t xml:space="preserve">o projecto proposto prevê </w:t>
      </w:r>
      <w:r>
        <w:rPr>
          <w:rFonts w:ascii="Arial" w:hAnsi="Arial" w:cs="Arial"/>
          <w:bCs/>
          <w:lang w:eastAsia="pt-PT"/>
        </w:rPr>
        <w:t xml:space="preserve">apenas </w:t>
      </w:r>
      <w:r w:rsidRPr="00720A0A">
        <w:rPr>
          <w:rFonts w:ascii="Arial" w:hAnsi="Arial" w:cs="Arial"/>
          <w:bCs/>
          <w:lang w:eastAsia="pt-PT"/>
        </w:rPr>
        <w:t xml:space="preserve">a realização de pequenas obras civis dentro das instalações existentes, pelo que não se prevê que as actividades propostas ponham directa ou indirectamente em perigo habitats naturais ou locais com valor cultural. A melhoria das instalações de saúde </w:t>
      </w:r>
      <w:r>
        <w:rPr>
          <w:rFonts w:ascii="Arial" w:hAnsi="Arial" w:cs="Arial"/>
          <w:bCs/>
          <w:lang w:eastAsia="pt-PT"/>
        </w:rPr>
        <w:t xml:space="preserve">e outras </w:t>
      </w:r>
      <w:r w:rsidRPr="00720A0A">
        <w:rPr>
          <w:rFonts w:ascii="Arial" w:hAnsi="Arial" w:cs="Arial"/>
          <w:bCs/>
          <w:lang w:eastAsia="pt-PT"/>
        </w:rPr>
        <w:t>existentes será feita com base nas condições existentes e será pouco significativa nos seus riscos</w:t>
      </w:r>
      <w:r w:rsidR="00AA50E9">
        <w:rPr>
          <w:rFonts w:ascii="Arial" w:hAnsi="Arial" w:cs="Arial"/>
          <w:bCs/>
          <w:lang w:eastAsia="pt-PT"/>
        </w:rPr>
        <w:t>.E</w:t>
      </w:r>
      <w:r w:rsidRPr="00720A0A">
        <w:rPr>
          <w:rFonts w:ascii="Arial" w:hAnsi="Arial" w:cs="Arial"/>
          <w:bCs/>
          <w:lang w:eastAsia="pt-PT"/>
        </w:rPr>
        <w:t>stes riscos estão relacionados com os riscos para a saúde e segurança no trabalho assumidos pelos trabalhadores e empreiteiros do projecto e com a gestão dos resíduos da construção</w:t>
      </w:r>
      <w:r w:rsidR="00AA50E9">
        <w:rPr>
          <w:rFonts w:ascii="Arial" w:hAnsi="Arial" w:cs="Arial"/>
          <w:bCs/>
          <w:lang w:eastAsia="pt-PT"/>
        </w:rPr>
        <w:t xml:space="preserve"> e de cuidados preventivos e/ou de tratamento de pessoas e animais.</w:t>
      </w:r>
    </w:p>
    <w:p w:rsidR="00524C87" w:rsidRPr="003A704D" w:rsidRDefault="00524C87" w:rsidP="00716AC9">
      <w:pPr>
        <w:pStyle w:val="Ttulo2"/>
        <w:numPr>
          <w:ilvl w:val="1"/>
          <w:numId w:val="1"/>
        </w:numPr>
        <w:rPr>
          <w:lang w:eastAsia="pt-PT"/>
        </w:rPr>
      </w:pPr>
      <w:bookmarkStart w:id="30" w:name="_Toc87983321"/>
      <w:bookmarkStart w:id="31" w:name="_Toc90934583"/>
      <w:r w:rsidRPr="003A704D">
        <w:rPr>
          <w:lang w:eastAsia="pt-PT"/>
        </w:rPr>
        <w:t>Arranjos de Implementação</w:t>
      </w:r>
      <w:bookmarkEnd w:id="30"/>
      <w:bookmarkEnd w:id="31"/>
    </w:p>
    <w:p w:rsidR="00524C87" w:rsidRPr="00524C87" w:rsidRDefault="00524C87" w:rsidP="00874676">
      <w:pPr>
        <w:spacing w:after="100" w:afterAutospacing="1" w:line="240" w:lineRule="auto"/>
        <w:jc w:val="both"/>
        <w:rPr>
          <w:rFonts w:ascii="Arial" w:hAnsi="Arial" w:cs="Arial"/>
          <w:bCs/>
          <w:lang w:eastAsia="pt-PT"/>
        </w:rPr>
      </w:pPr>
      <w:r w:rsidRPr="00524C87">
        <w:rPr>
          <w:rFonts w:ascii="Arial" w:hAnsi="Arial" w:cs="Arial"/>
          <w:bCs/>
          <w:lang w:eastAsia="pt-PT"/>
        </w:rPr>
        <w:t>Em consonância com a natureza e características dos principais temas abordados pelo REDISSE IV, nomeadamente a saúde humana e animal e do ambiente em geral, assim como com a sua abrangência regional e até carácter internacional, o programa compreende uma multiplicidade de actorescolectivos e singulares que actuam nestas áreas críticas para o bem-estar geral e saúde. As entidades colectivas destacáveis que são parte directa envolvida e interessada são:</w:t>
      </w:r>
    </w:p>
    <w:p w:rsidR="00524C87" w:rsidRPr="00524C87" w:rsidRDefault="00524C87" w:rsidP="00716AC9">
      <w:pPr>
        <w:numPr>
          <w:ilvl w:val="0"/>
          <w:numId w:val="40"/>
        </w:numPr>
        <w:spacing w:after="100" w:afterAutospacing="1" w:line="240" w:lineRule="auto"/>
        <w:jc w:val="both"/>
        <w:rPr>
          <w:rFonts w:ascii="Arial" w:hAnsi="Arial" w:cs="Arial"/>
          <w:bCs/>
          <w:lang w:eastAsia="pt-PT"/>
        </w:rPr>
      </w:pPr>
      <w:r w:rsidRPr="00524C87">
        <w:rPr>
          <w:rFonts w:ascii="Arial" w:hAnsi="Arial" w:cs="Arial"/>
          <w:bCs/>
          <w:lang w:eastAsia="pt-PT"/>
        </w:rPr>
        <w:t>Ministério de Saúde (MISAU)</w:t>
      </w:r>
    </w:p>
    <w:p w:rsidR="00524C87" w:rsidRPr="00524C87" w:rsidRDefault="00524C87" w:rsidP="00716AC9">
      <w:pPr>
        <w:numPr>
          <w:ilvl w:val="0"/>
          <w:numId w:val="40"/>
        </w:numPr>
        <w:spacing w:after="100" w:afterAutospacing="1" w:line="240" w:lineRule="auto"/>
        <w:jc w:val="both"/>
        <w:rPr>
          <w:rFonts w:ascii="Arial" w:hAnsi="Arial" w:cs="Arial"/>
          <w:bCs/>
          <w:lang w:eastAsia="pt-PT"/>
        </w:rPr>
      </w:pPr>
      <w:r w:rsidRPr="00524C87">
        <w:rPr>
          <w:rFonts w:ascii="Arial" w:hAnsi="Arial" w:cs="Arial"/>
          <w:bCs/>
          <w:lang w:eastAsia="pt-PT"/>
        </w:rPr>
        <w:t xml:space="preserve">Ministério de Planeamento, Finanças e Economia Azul (MPFEA) </w:t>
      </w:r>
    </w:p>
    <w:p w:rsidR="00524C87" w:rsidRPr="00524C87" w:rsidRDefault="00524C87" w:rsidP="00716AC9">
      <w:pPr>
        <w:numPr>
          <w:ilvl w:val="0"/>
          <w:numId w:val="40"/>
        </w:numPr>
        <w:spacing w:after="100" w:afterAutospacing="1" w:line="240" w:lineRule="auto"/>
        <w:jc w:val="both"/>
        <w:rPr>
          <w:rFonts w:ascii="Arial" w:hAnsi="Arial" w:cs="Arial"/>
          <w:bCs/>
          <w:lang w:eastAsia="pt-PT"/>
        </w:rPr>
      </w:pPr>
      <w:r w:rsidRPr="00524C87">
        <w:rPr>
          <w:rFonts w:ascii="Arial" w:hAnsi="Arial" w:cs="Arial"/>
          <w:bCs/>
          <w:lang w:eastAsia="pt-PT"/>
        </w:rPr>
        <w:t>Ministério de Agricultura, Desenvolvimento Rural e Pesca (MADRP)</w:t>
      </w:r>
    </w:p>
    <w:p w:rsidR="00524C87" w:rsidRPr="00524C87" w:rsidRDefault="00524C87" w:rsidP="00716AC9">
      <w:pPr>
        <w:numPr>
          <w:ilvl w:val="0"/>
          <w:numId w:val="40"/>
        </w:numPr>
        <w:spacing w:after="100" w:afterAutospacing="1" w:line="240" w:lineRule="auto"/>
        <w:jc w:val="both"/>
        <w:rPr>
          <w:rFonts w:ascii="Arial" w:hAnsi="Arial" w:cs="Arial"/>
          <w:bCs/>
          <w:lang w:eastAsia="pt-PT"/>
        </w:rPr>
      </w:pPr>
      <w:r w:rsidRPr="00524C87">
        <w:rPr>
          <w:rFonts w:ascii="Arial" w:hAnsi="Arial" w:cs="Arial"/>
          <w:bCs/>
          <w:lang w:eastAsia="pt-PT"/>
        </w:rPr>
        <w:t>Ministério de Emprego, Trabalho, Solidariedade e Família (METSF)</w:t>
      </w:r>
    </w:p>
    <w:p w:rsidR="00524C87" w:rsidRPr="00524C87" w:rsidRDefault="00524C87" w:rsidP="00716AC9">
      <w:pPr>
        <w:numPr>
          <w:ilvl w:val="0"/>
          <w:numId w:val="40"/>
        </w:numPr>
        <w:spacing w:after="100" w:afterAutospacing="1" w:line="240" w:lineRule="auto"/>
        <w:jc w:val="both"/>
        <w:rPr>
          <w:rFonts w:ascii="Arial" w:hAnsi="Arial" w:cs="Arial"/>
          <w:bCs/>
          <w:lang w:eastAsia="pt-PT"/>
        </w:rPr>
      </w:pPr>
      <w:r w:rsidRPr="00524C87">
        <w:rPr>
          <w:rFonts w:ascii="Arial" w:hAnsi="Arial" w:cs="Arial"/>
          <w:bCs/>
          <w:lang w:eastAsia="pt-PT"/>
        </w:rPr>
        <w:t>Ministério de Infraestrutura, Recursos Naturais e Energia (MIRNA)</w:t>
      </w:r>
    </w:p>
    <w:p w:rsidR="00524C87" w:rsidRPr="00524C87" w:rsidRDefault="00524C87" w:rsidP="00716AC9">
      <w:pPr>
        <w:numPr>
          <w:ilvl w:val="0"/>
          <w:numId w:val="40"/>
        </w:numPr>
        <w:spacing w:after="100" w:afterAutospacing="1" w:line="240" w:lineRule="auto"/>
        <w:jc w:val="both"/>
        <w:rPr>
          <w:rFonts w:ascii="Arial" w:hAnsi="Arial" w:cs="Arial"/>
          <w:bCs/>
          <w:lang w:eastAsia="pt-PT"/>
        </w:rPr>
      </w:pPr>
      <w:r w:rsidRPr="00524C87">
        <w:rPr>
          <w:rFonts w:ascii="Arial" w:hAnsi="Arial" w:cs="Arial"/>
          <w:bCs/>
          <w:lang w:eastAsia="pt-PT"/>
        </w:rPr>
        <w:t>Governo Regional de Príncipe (GRP)</w:t>
      </w:r>
    </w:p>
    <w:p w:rsidR="00524C87" w:rsidRPr="00524C87" w:rsidRDefault="00524C87" w:rsidP="00716AC9">
      <w:pPr>
        <w:numPr>
          <w:ilvl w:val="0"/>
          <w:numId w:val="40"/>
        </w:numPr>
        <w:spacing w:after="100" w:afterAutospacing="1" w:line="240" w:lineRule="auto"/>
        <w:jc w:val="both"/>
        <w:rPr>
          <w:rFonts w:ascii="Arial" w:hAnsi="Arial" w:cs="Arial"/>
          <w:bCs/>
          <w:lang w:eastAsia="pt-PT"/>
        </w:rPr>
      </w:pPr>
      <w:r w:rsidRPr="00524C87">
        <w:rPr>
          <w:rFonts w:ascii="Arial" w:hAnsi="Arial" w:cs="Arial"/>
          <w:bCs/>
          <w:lang w:eastAsia="pt-PT"/>
        </w:rPr>
        <w:t>Sector de vigilância sanitária</w:t>
      </w:r>
    </w:p>
    <w:p w:rsidR="00524C87" w:rsidRPr="00524C87" w:rsidRDefault="00524C87" w:rsidP="00716AC9">
      <w:pPr>
        <w:numPr>
          <w:ilvl w:val="0"/>
          <w:numId w:val="40"/>
        </w:numPr>
        <w:spacing w:after="100" w:afterAutospacing="1" w:line="240" w:lineRule="auto"/>
        <w:jc w:val="both"/>
        <w:rPr>
          <w:rFonts w:ascii="Arial" w:hAnsi="Arial" w:cs="Arial"/>
          <w:bCs/>
          <w:lang w:eastAsia="pt-PT"/>
        </w:rPr>
      </w:pPr>
      <w:bookmarkStart w:id="32" w:name="_Hlk87787698"/>
      <w:r w:rsidRPr="00524C87">
        <w:rPr>
          <w:rFonts w:ascii="Arial" w:hAnsi="Arial" w:cs="Arial"/>
          <w:bCs/>
          <w:lang w:eastAsia="pt-PT"/>
        </w:rPr>
        <w:t>OMS, PNUD, UNICEF, FAO, OUTROS</w:t>
      </w:r>
      <w:bookmarkEnd w:id="32"/>
      <w:r w:rsidRPr="00524C87">
        <w:rPr>
          <w:rFonts w:ascii="Arial" w:hAnsi="Arial" w:cs="Arial"/>
          <w:bCs/>
          <w:lang w:eastAsia="pt-PT"/>
        </w:rPr>
        <w:t>.</w:t>
      </w:r>
    </w:p>
    <w:p w:rsidR="00B63EE8" w:rsidRDefault="00524C87" w:rsidP="00874676">
      <w:pPr>
        <w:spacing w:after="100" w:afterAutospacing="1" w:line="240" w:lineRule="auto"/>
        <w:jc w:val="both"/>
        <w:rPr>
          <w:rFonts w:ascii="Arial" w:hAnsi="Arial" w:cs="Arial"/>
          <w:bCs/>
          <w:lang w:eastAsia="pt-PT"/>
        </w:rPr>
      </w:pPr>
      <w:r w:rsidRPr="00524C87">
        <w:rPr>
          <w:rFonts w:ascii="Arial" w:hAnsi="Arial" w:cs="Arial"/>
          <w:bCs/>
          <w:lang w:eastAsia="pt-PT"/>
        </w:rPr>
        <w:t>Estas cumprem as funções de (i) financiadoras (BM, GSTP e outras entidades), (ii) prestadoras de assistência técnica e outras formas de facilitação (por ex. OMS, PNUD, UNICEF, FAO e outros), (iii) orientação, implementação e coordenação (MISAU, MPFEA/AFAP, MADRP, METSF, MIRNA, GRP), e (iv) beneficiárias MISAU/MADRP e suas ramificações e cidadãos em geral.</w:t>
      </w:r>
    </w:p>
    <w:p w:rsidR="00B63EE8" w:rsidRDefault="00B63EE8">
      <w:pPr>
        <w:rPr>
          <w:rFonts w:ascii="Arial" w:hAnsi="Arial" w:cs="Arial"/>
          <w:bCs/>
          <w:lang w:eastAsia="pt-PT"/>
        </w:rPr>
      </w:pPr>
      <w:r>
        <w:rPr>
          <w:rFonts w:ascii="Arial" w:hAnsi="Arial" w:cs="Arial"/>
          <w:bCs/>
          <w:lang w:eastAsia="pt-PT"/>
        </w:rPr>
        <w:br w:type="page"/>
      </w:r>
    </w:p>
    <w:p w:rsidR="00524C87" w:rsidRPr="00481EC0" w:rsidRDefault="003A704D" w:rsidP="003A704D">
      <w:pPr>
        <w:pStyle w:val="Legenda"/>
        <w:rPr>
          <w:rFonts w:cs="Arial"/>
          <w:b/>
          <w:bCs/>
          <w:iCs w:val="0"/>
          <w:lang w:eastAsia="pt-PT"/>
        </w:rPr>
      </w:pPr>
      <w:bookmarkStart w:id="33" w:name="_Ref88235542"/>
      <w:bookmarkStart w:id="34" w:name="_Toc87983367"/>
      <w:bookmarkStart w:id="35" w:name="_Toc88238753"/>
      <w:r w:rsidRPr="003A704D">
        <w:rPr>
          <w:b/>
          <w:bCs/>
        </w:rPr>
        <w:t xml:space="preserve">Figura </w:t>
      </w:r>
      <w:r w:rsidR="00B166A0">
        <w:rPr>
          <w:b/>
          <w:bCs/>
        </w:rPr>
        <w:fldChar w:fldCharType="begin"/>
      </w:r>
      <w:r w:rsidR="007D037A">
        <w:rPr>
          <w:b/>
          <w:bCs/>
        </w:rPr>
        <w:instrText xml:space="preserve"> STYLEREF 1 \s </w:instrText>
      </w:r>
      <w:r w:rsidR="00B166A0">
        <w:rPr>
          <w:b/>
          <w:bCs/>
        </w:rPr>
        <w:fldChar w:fldCharType="separate"/>
      </w:r>
      <w:r w:rsidR="007D037A">
        <w:rPr>
          <w:b/>
          <w:bCs/>
          <w:noProof/>
        </w:rPr>
        <w:t>2</w:t>
      </w:r>
      <w:r w:rsidR="00B166A0">
        <w:rPr>
          <w:b/>
          <w:bCs/>
        </w:rPr>
        <w:fldChar w:fldCharType="end"/>
      </w:r>
      <w:r w:rsidR="007D037A">
        <w:rPr>
          <w:b/>
          <w:bCs/>
        </w:rPr>
        <w:noBreakHyphen/>
      </w:r>
      <w:r w:rsidR="00B166A0">
        <w:rPr>
          <w:b/>
          <w:bCs/>
        </w:rPr>
        <w:fldChar w:fldCharType="begin"/>
      </w:r>
      <w:r w:rsidR="007D037A">
        <w:rPr>
          <w:b/>
          <w:bCs/>
        </w:rPr>
        <w:instrText xml:space="preserve"> SEQ Figura \* ARABIC \s 1 </w:instrText>
      </w:r>
      <w:r w:rsidR="00B166A0">
        <w:rPr>
          <w:b/>
          <w:bCs/>
        </w:rPr>
        <w:fldChar w:fldCharType="separate"/>
      </w:r>
      <w:r w:rsidR="007D037A">
        <w:rPr>
          <w:b/>
          <w:bCs/>
          <w:noProof/>
        </w:rPr>
        <w:t>2</w:t>
      </w:r>
      <w:r w:rsidR="00B166A0">
        <w:rPr>
          <w:b/>
          <w:bCs/>
        </w:rPr>
        <w:fldChar w:fldCharType="end"/>
      </w:r>
      <w:bookmarkEnd w:id="33"/>
      <w:r w:rsidR="00524C87" w:rsidRPr="003A704D">
        <w:rPr>
          <w:rFonts w:cs="Arial"/>
          <w:b/>
          <w:bCs/>
          <w:iCs w:val="0"/>
          <w:lang w:eastAsia="pt-PT"/>
        </w:rPr>
        <w:t>: Visão geral do quadro de arranjo institucional de implementação do REDISSE IV em</w:t>
      </w:r>
      <w:r w:rsidR="00524C87" w:rsidRPr="00481EC0">
        <w:rPr>
          <w:rFonts w:cs="Arial"/>
          <w:b/>
          <w:bCs/>
          <w:iCs w:val="0"/>
          <w:lang w:eastAsia="pt-PT"/>
        </w:rPr>
        <w:t xml:space="preserve"> STP</w:t>
      </w:r>
      <w:bookmarkEnd w:id="34"/>
      <w:bookmarkEnd w:id="35"/>
    </w:p>
    <w:p w:rsidR="00524C87" w:rsidRPr="00524C87" w:rsidRDefault="00524C87" w:rsidP="00874676">
      <w:pPr>
        <w:spacing w:after="100" w:afterAutospacing="1" w:line="240" w:lineRule="auto"/>
        <w:jc w:val="both"/>
        <w:rPr>
          <w:rFonts w:ascii="Arial" w:hAnsi="Arial" w:cs="Arial"/>
          <w:bCs/>
          <w:lang w:eastAsia="pt-PT"/>
        </w:rPr>
      </w:pPr>
      <w:r w:rsidRPr="00524C87">
        <w:rPr>
          <w:rFonts w:ascii="Arial" w:hAnsi="Arial" w:cs="Arial"/>
          <w:noProof/>
          <w:lang w:eastAsia="pt-PT"/>
        </w:rPr>
        <w:drawing>
          <wp:inline distT="0" distB="0" distL="0" distR="0">
            <wp:extent cx="6064885" cy="395033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64885" cy="3950335"/>
                    </a:xfrm>
                    <a:prstGeom prst="rect">
                      <a:avLst/>
                    </a:prstGeom>
                    <a:noFill/>
                    <a:ln>
                      <a:noFill/>
                    </a:ln>
                  </pic:spPr>
                </pic:pic>
              </a:graphicData>
            </a:graphic>
          </wp:inline>
        </w:drawing>
      </w:r>
    </w:p>
    <w:p w:rsidR="00524C87" w:rsidRPr="00524C87" w:rsidRDefault="00524C87" w:rsidP="00874676">
      <w:pPr>
        <w:spacing w:after="100" w:afterAutospacing="1" w:line="240" w:lineRule="auto"/>
        <w:jc w:val="both"/>
        <w:rPr>
          <w:rFonts w:ascii="Arial" w:hAnsi="Arial" w:cs="Arial"/>
          <w:bCs/>
          <w:lang w:eastAsia="pt-PT"/>
        </w:rPr>
      </w:pPr>
      <w:r w:rsidRPr="00524C87">
        <w:rPr>
          <w:rFonts w:ascii="Arial" w:hAnsi="Arial" w:cs="Arial"/>
          <w:bCs/>
          <w:lang w:eastAsia="pt-PT"/>
        </w:rPr>
        <w:t>Ao abrigo do projecto o MISAU e o MADRP e outros departamentos relevantes do GSTP formarão o Comité de Gestão e de Coordenação do Projecto para garantir que os aspectos de política e de orientação geral do projecto reflectem a multidisciplinaridade intrínseca do REDISSE IV.</w:t>
      </w:r>
    </w:p>
    <w:p w:rsidR="00524C87" w:rsidRPr="00524C87" w:rsidRDefault="00524C87" w:rsidP="00874676">
      <w:pPr>
        <w:spacing w:after="100" w:afterAutospacing="1" w:line="240" w:lineRule="auto"/>
        <w:jc w:val="both"/>
        <w:rPr>
          <w:rFonts w:ascii="Arial" w:hAnsi="Arial" w:cs="Arial"/>
          <w:bCs/>
          <w:lang w:eastAsia="pt-PT"/>
        </w:rPr>
      </w:pPr>
      <w:r w:rsidRPr="00524C87">
        <w:rPr>
          <w:rFonts w:ascii="Arial" w:hAnsi="Arial" w:cs="Arial"/>
          <w:bCs/>
          <w:lang w:eastAsia="pt-PT"/>
        </w:rPr>
        <w:t xml:space="preserve">Uma Unidade de Implementação do Projecto (UIP/PIU) será estabelecida no MISAU que por sua vez coordenará com o MADRP e outros ministérios envolvidos. Esta Unidade será assistida pela AFAP e será responsável por coordenar a participação de todas as outras entidades, incluindo os vários fornecedores de bens e serviços durante todas as fases do projecto, incluindo a preparação de salvaguardas ambientais e sociais e estudos subsequentes de impacto ambiental e social e planos de gestão dos vários aspectos ambientais, sociais, saúde e segurança incluindo os vários aspectos técnicos do projecto em matéria de saúde humana e animal. O funcionamento do projecto será garantido pelo MISAU/MADRP, Governos Distritais e Municípios/Localidades que abrigam as principais componentes do projecto, nas suas várias vertentes, i.e. prestação de serviços, recursos humanos, materiais, tecnológicos e financeiros. A AFAP participará, regularmente, de acções de monitorização, avaliação e auditoria. </w:t>
      </w:r>
    </w:p>
    <w:p w:rsidR="00524C87" w:rsidRDefault="00524C87" w:rsidP="00874676">
      <w:pPr>
        <w:spacing w:after="100" w:afterAutospacing="1" w:line="240" w:lineRule="auto"/>
        <w:jc w:val="both"/>
        <w:rPr>
          <w:rFonts w:ascii="Arial" w:hAnsi="Arial" w:cs="Arial"/>
          <w:bCs/>
          <w:lang w:eastAsia="pt-PT"/>
        </w:rPr>
      </w:pPr>
      <w:r w:rsidRPr="00524C87">
        <w:rPr>
          <w:rFonts w:ascii="Arial" w:hAnsi="Arial" w:cs="Arial"/>
          <w:bCs/>
          <w:lang w:eastAsia="pt-PT"/>
        </w:rPr>
        <w:t xml:space="preserve">Com apoio de outros ministérios (por ex. MIRNA e METSF) o MISAU/MADRP também serão assistidos para estabelecer Unidades para lidar mais competentemente com questões transversais, isto é, ambientais e sociais incluindo aspectos de género, tanto para servir os objectivos específicos deste projecto como outros afins, no presente e no futuro. </w:t>
      </w:r>
    </w:p>
    <w:p w:rsidR="00B63EE8" w:rsidRPr="00524C87" w:rsidRDefault="00B63EE8" w:rsidP="00874676">
      <w:pPr>
        <w:spacing w:after="100" w:afterAutospacing="1" w:line="240" w:lineRule="auto"/>
        <w:jc w:val="both"/>
        <w:rPr>
          <w:rFonts w:ascii="Arial" w:hAnsi="Arial" w:cs="Arial"/>
          <w:bCs/>
          <w:lang w:eastAsia="pt-PT"/>
        </w:rPr>
      </w:pPr>
      <w:r w:rsidRPr="00B63EE8">
        <w:rPr>
          <w:rFonts w:ascii="Arial" w:hAnsi="Arial" w:cs="Arial"/>
          <w:bCs/>
          <w:lang w:eastAsia="pt-PT"/>
        </w:rPr>
        <w:t>A AFAP por intermédio dos seus Oficiais Saúde e de Salvaguardas Ambientais e Sociais e em coordenação com UIP irá garantir que, principalmente durante a preparação e implementação do projecto, haja uma estrita observância dos requisitos de gestão ambiental e social veiculados por este QGAS que foi elaborado de acordo com a Norma Ambiental e Social 1: Avaliação e Gestão de Riscos e Impactos Socioambientais do Banco Mundial,incluindo os subsequentes Plano de Participação das Partes Interessadas (PEPI), Plano de Procedimento de Mão de Obra, AIAS/PGAS para casos de obras, e outros planos de gestão das questões ambientais, sociais, saúde e segurança (por ex. o Plano de Controlo de Infecção e Gestão de Resíduos (PCIGR). Isto será feito de forma directa e por intermédio de pessoal seleccionado, formado e especificamente dedicado ao projecto dos ministérios envolvidos e dos prestadores de serviços em geral. Os Oficiais Saúde e de Salvaguardas Ambientais e Sociais da AFAP já estão ao serviço da organização e têm tradição de se ocupar de questões similares relacionadas com outras intervenções do GSTP. E onde provar ser necessário poderá haver contratação de mais pessoal, que irá seguir os sistemas em vigor e suas adaptações a este projecto particular.</w:t>
      </w:r>
    </w:p>
    <w:p w:rsidR="00B63EE8" w:rsidRPr="00131116" w:rsidRDefault="00B63EE8" w:rsidP="00481EC0">
      <w:pPr>
        <w:spacing w:after="100" w:afterAutospacing="1" w:line="240" w:lineRule="auto"/>
        <w:jc w:val="both"/>
        <w:rPr>
          <w:rFonts w:ascii="Arial" w:hAnsi="Arial" w:cs="Arial"/>
          <w:lang w:eastAsia="pt-PT"/>
        </w:rPr>
      </w:pPr>
    </w:p>
    <w:p w:rsidR="00683333" w:rsidRDefault="00CF1C1B" w:rsidP="00716AC9">
      <w:pPr>
        <w:pStyle w:val="Ttulo1"/>
        <w:numPr>
          <w:ilvl w:val="0"/>
          <w:numId w:val="1"/>
        </w:numPr>
        <w:rPr>
          <w:rFonts w:eastAsia="MS PGothic" w:cs="Arial"/>
          <w:bCs/>
          <w:lang w:eastAsia="pt-PT"/>
        </w:rPr>
      </w:pPr>
      <w:bookmarkStart w:id="36" w:name="_Contexto_1"/>
      <w:bookmarkStart w:id="37" w:name="_Contexto"/>
      <w:bookmarkStart w:id="38" w:name="_Toc62642998"/>
      <w:bookmarkStart w:id="39" w:name="_Descrição_do_Projecto"/>
      <w:bookmarkStart w:id="40" w:name="_Descrição_do_Projecto_1"/>
      <w:bookmarkStart w:id="41" w:name="_Toc62642999"/>
      <w:bookmarkStart w:id="42" w:name="_Toc65142693"/>
      <w:bookmarkStart w:id="43" w:name="_Toc90934584"/>
      <w:bookmarkStart w:id="44" w:name="_Toc62643002"/>
      <w:bookmarkEnd w:id="36"/>
      <w:bookmarkEnd w:id="37"/>
      <w:bookmarkEnd w:id="38"/>
      <w:bookmarkEnd w:id="39"/>
      <w:bookmarkEnd w:id="40"/>
      <w:bookmarkEnd w:id="41"/>
      <w:bookmarkEnd w:id="42"/>
      <w:r>
        <w:rPr>
          <w:rFonts w:eastAsia="MS PGothic" w:cs="Arial"/>
          <w:bCs/>
          <w:lang w:eastAsia="pt-PT"/>
        </w:rPr>
        <w:t>Potenciais Fontes de Infecção e de Geração de Resíduos</w:t>
      </w:r>
      <w:bookmarkEnd w:id="43"/>
    </w:p>
    <w:p w:rsidR="00CF1C1B" w:rsidRDefault="00CF1C1B" w:rsidP="000F1BCA">
      <w:pPr>
        <w:spacing w:after="100" w:afterAutospacing="1" w:line="240" w:lineRule="auto"/>
        <w:jc w:val="both"/>
        <w:rPr>
          <w:rFonts w:ascii="Arial" w:hAnsi="Arial" w:cs="Arial"/>
          <w:lang w:eastAsia="pt-PT"/>
        </w:rPr>
      </w:pPr>
      <w:r>
        <w:rPr>
          <w:rFonts w:ascii="Arial" w:hAnsi="Arial" w:cs="Arial"/>
          <w:lang w:eastAsia="pt-PT"/>
        </w:rPr>
        <w:t xml:space="preserve">A experiência de </w:t>
      </w:r>
      <w:r w:rsidR="000F1BCA">
        <w:rPr>
          <w:rFonts w:ascii="Arial" w:hAnsi="Arial" w:cs="Arial"/>
          <w:lang w:eastAsia="pt-PT"/>
        </w:rPr>
        <w:t>controlo e contenção do Covid-19 assim como de outras doenças infesciosas em STP oferece um manancial de referências que são válidas para este projecto.</w:t>
      </w:r>
    </w:p>
    <w:p w:rsidR="000F1BCA" w:rsidRDefault="000F1BCA" w:rsidP="000F1BCA">
      <w:pPr>
        <w:spacing w:after="100" w:afterAutospacing="1" w:line="240" w:lineRule="auto"/>
        <w:jc w:val="both"/>
        <w:rPr>
          <w:rFonts w:ascii="Arial" w:hAnsi="Arial" w:cs="Arial"/>
          <w:lang w:eastAsia="pt-PT"/>
        </w:rPr>
      </w:pPr>
      <w:r>
        <w:rPr>
          <w:rFonts w:ascii="Arial" w:hAnsi="Arial" w:cs="Arial"/>
          <w:lang w:eastAsia="pt-PT"/>
        </w:rPr>
        <w:t>Com efeito, ao abrigo do REDISSE e principalmente das componentes 1, 2 e 3, haverá acções relativamente significativas de aquisição, transporte, armazenamento, uso e por fim descarte de produtos farmacêuticos e químicos quer para vacinas,</w:t>
      </w:r>
      <w:r w:rsidR="00970140">
        <w:rPr>
          <w:rFonts w:ascii="Arial" w:hAnsi="Arial" w:cs="Arial"/>
          <w:lang w:eastAsia="pt-PT"/>
        </w:rPr>
        <w:t xml:space="preserve"> tratamento, análises laboratoriais e outras afins, incluindo até o manuseio de seres sem vida, humanos e animais. Como se vai notar mais abaixo os resíduos resultantes enquadram-se na categoria de perigosos.</w:t>
      </w:r>
    </w:p>
    <w:p w:rsidR="00970140" w:rsidRDefault="00970140" w:rsidP="000F1BCA">
      <w:pPr>
        <w:spacing w:after="100" w:afterAutospacing="1" w:line="240" w:lineRule="auto"/>
        <w:jc w:val="both"/>
        <w:rPr>
          <w:rFonts w:ascii="Arial" w:hAnsi="Arial" w:cs="Arial"/>
          <w:lang w:eastAsia="pt-PT"/>
        </w:rPr>
      </w:pPr>
      <w:r>
        <w:rPr>
          <w:rFonts w:ascii="Arial" w:hAnsi="Arial" w:cs="Arial"/>
          <w:lang w:eastAsia="pt-PT"/>
        </w:rPr>
        <w:t>Todo o ciclo deve ser gerido de modo a evitar todas as formas de contaminação do vasto leque de agentes que vão deste o pessoal médico, passando pelo de apoio</w:t>
      </w:r>
      <w:r w:rsidR="001846FF">
        <w:rPr>
          <w:rFonts w:ascii="Arial" w:hAnsi="Arial" w:cs="Arial"/>
          <w:lang w:eastAsia="pt-PT"/>
        </w:rPr>
        <w:t xml:space="preserve"> e que desagua nas pessoas e animais sujeitos a cuidados médicos.</w:t>
      </w:r>
      <w:r w:rsidR="002071D9">
        <w:rPr>
          <w:rFonts w:ascii="Arial" w:hAnsi="Arial" w:cs="Arial"/>
          <w:lang w:eastAsia="pt-PT"/>
        </w:rPr>
        <w:t xml:space="preserve"> Por exemplo a própria ida a centros de cuidados médicos pode se traduzir em risco acrescido para pessoas com condições tais como portadoras de </w:t>
      </w:r>
      <w:r w:rsidR="002071D9" w:rsidRPr="002071D9">
        <w:rPr>
          <w:rFonts w:ascii="Arial" w:hAnsi="Arial" w:cs="Arial"/>
          <w:lang w:eastAsia="pt-PT"/>
        </w:rPr>
        <w:t>câncer, diabéticos, obesos</w:t>
      </w:r>
      <w:r w:rsidR="002071D9">
        <w:rPr>
          <w:rFonts w:ascii="Arial" w:hAnsi="Arial" w:cs="Arial"/>
          <w:lang w:eastAsia="pt-PT"/>
        </w:rPr>
        <w:t xml:space="preserve">, idosos </w:t>
      </w:r>
      <w:r w:rsidR="002071D9" w:rsidRPr="002071D9">
        <w:rPr>
          <w:rFonts w:ascii="Arial" w:hAnsi="Arial" w:cs="Arial"/>
          <w:lang w:eastAsia="pt-PT"/>
        </w:rPr>
        <w:t>e os indivíduos com insuficiência renal</w:t>
      </w:r>
      <w:r w:rsidR="002071D9">
        <w:rPr>
          <w:rFonts w:ascii="Arial" w:hAnsi="Arial" w:cs="Arial"/>
          <w:lang w:eastAsia="pt-PT"/>
        </w:rPr>
        <w:t>, etc. que por sua vez de transformam em acrescida fonte de infecção para outras, dentro de um ciclo que pode ser vicioso e colocar em perigo comunidades (de pessoas e animais) inteiras.</w:t>
      </w:r>
    </w:p>
    <w:p w:rsidR="001846FF" w:rsidRDefault="002071D9" w:rsidP="000F1BCA">
      <w:pPr>
        <w:spacing w:after="100" w:afterAutospacing="1" w:line="240" w:lineRule="auto"/>
        <w:jc w:val="both"/>
        <w:rPr>
          <w:rFonts w:ascii="Arial" w:hAnsi="Arial" w:cs="Arial"/>
          <w:bCs/>
          <w:lang w:eastAsia="pt-PT"/>
        </w:rPr>
      </w:pPr>
      <w:r>
        <w:rPr>
          <w:rFonts w:ascii="Arial" w:hAnsi="Arial" w:cs="Arial"/>
          <w:bCs/>
          <w:lang w:eastAsia="pt-PT"/>
        </w:rPr>
        <w:t>Para além d</w:t>
      </w:r>
      <w:r w:rsidR="008552E1">
        <w:rPr>
          <w:rFonts w:ascii="Arial" w:hAnsi="Arial" w:cs="Arial"/>
          <w:bCs/>
          <w:lang w:eastAsia="pt-PT"/>
        </w:rPr>
        <w:t xml:space="preserve">a necessidade de descartar produtos usados, tais como seringas, algodão, pensos e outros, </w:t>
      </w:r>
      <w:r>
        <w:rPr>
          <w:rFonts w:ascii="Arial" w:hAnsi="Arial" w:cs="Arial"/>
          <w:bCs/>
          <w:lang w:eastAsia="pt-PT"/>
        </w:rPr>
        <w:t xml:space="preserve">a falta de </w:t>
      </w:r>
      <w:r w:rsidR="000F1BCA" w:rsidRPr="000F1BCA">
        <w:rPr>
          <w:rFonts w:ascii="Arial" w:hAnsi="Arial" w:cs="Arial"/>
          <w:bCs/>
          <w:lang w:eastAsia="pt-PT"/>
        </w:rPr>
        <w:t xml:space="preserve">gestão adequada </w:t>
      </w:r>
      <w:r w:rsidR="001846FF">
        <w:rPr>
          <w:rFonts w:ascii="Arial" w:hAnsi="Arial" w:cs="Arial"/>
          <w:bCs/>
          <w:lang w:eastAsia="pt-PT"/>
        </w:rPr>
        <w:t xml:space="preserve">de qualquer dos productos acima, como pode ser o deficiente </w:t>
      </w:r>
      <w:r w:rsidR="000F1BCA" w:rsidRPr="000F1BCA">
        <w:rPr>
          <w:rFonts w:ascii="Arial" w:hAnsi="Arial" w:cs="Arial"/>
          <w:bCs/>
          <w:lang w:eastAsia="pt-PT"/>
        </w:rPr>
        <w:t xml:space="preserve">acondicionamento a temperaturas recomendadas, pode resultar no incremento de resíduos perigosos resultantes de </w:t>
      </w:r>
      <w:r w:rsidR="001846FF">
        <w:rPr>
          <w:rFonts w:ascii="Arial" w:hAnsi="Arial" w:cs="Arial"/>
          <w:bCs/>
          <w:lang w:eastAsia="pt-PT"/>
        </w:rPr>
        <w:t xml:space="preserve">produtos </w:t>
      </w:r>
      <w:r w:rsidR="000F1BCA" w:rsidRPr="000F1BCA">
        <w:rPr>
          <w:rFonts w:ascii="Arial" w:hAnsi="Arial" w:cs="Arial"/>
          <w:bCs/>
          <w:lang w:eastAsia="pt-PT"/>
        </w:rPr>
        <w:t>estragad</w:t>
      </w:r>
      <w:r w:rsidR="001846FF">
        <w:rPr>
          <w:rFonts w:ascii="Arial" w:hAnsi="Arial" w:cs="Arial"/>
          <w:bCs/>
          <w:lang w:eastAsia="pt-PT"/>
        </w:rPr>
        <w:t>o</w:t>
      </w:r>
      <w:r w:rsidR="000F1BCA" w:rsidRPr="000F1BCA">
        <w:rPr>
          <w:rFonts w:ascii="Arial" w:hAnsi="Arial" w:cs="Arial"/>
          <w:bCs/>
          <w:lang w:eastAsia="pt-PT"/>
        </w:rPr>
        <w:t xml:space="preserve">s. </w:t>
      </w:r>
      <w:r w:rsidR="008552E1">
        <w:rPr>
          <w:rFonts w:ascii="Arial" w:hAnsi="Arial" w:cs="Arial"/>
          <w:bCs/>
          <w:lang w:eastAsia="pt-PT"/>
        </w:rPr>
        <w:t xml:space="preserve">E há que considerar que o </w:t>
      </w:r>
      <w:r w:rsidR="000F1BCA" w:rsidRPr="000F1BCA">
        <w:rPr>
          <w:rFonts w:ascii="Arial" w:hAnsi="Arial" w:cs="Arial"/>
          <w:bCs/>
          <w:lang w:eastAsia="pt-PT"/>
        </w:rPr>
        <w:t xml:space="preserve">incremento de resíduos médicos devido ao número de pessoas </w:t>
      </w:r>
      <w:r w:rsidR="001846FF">
        <w:rPr>
          <w:rFonts w:ascii="Arial" w:hAnsi="Arial" w:cs="Arial"/>
          <w:bCs/>
          <w:lang w:eastAsia="pt-PT"/>
        </w:rPr>
        <w:t xml:space="preserve">e animais </w:t>
      </w:r>
      <w:r w:rsidR="000F1BCA" w:rsidRPr="000F1BCA">
        <w:rPr>
          <w:rFonts w:ascii="Arial" w:hAnsi="Arial" w:cs="Arial"/>
          <w:bCs/>
          <w:lang w:eastAsia="pt-PT"/>
        </w:rPr>
        <w:t xml:space="preserve">que </w:t>
      </w:r>
      <w:r w:rsidR="008552E1">
        <w:rPr>
          <w:rFonts w:ascii="Arial" w:hAnsi="Arial" w:cs="Arial"/>
          <w:bCs/>
          <w:lang w:eastAsia="pt-PT"/>
        </w:rPr>
        <w:t xml:space="preserve">que deve ser </w:t>
      </w:r>
      <w:r w:rsidR="000F1BCA" w:rsidRPr="000F1BCA">
        <w:rPr>
          <w:rFonts w:ascii="Arial" w:hAnsi="Arial" w:cs="Arial"/>
          <w:bCs/>
          <w:lang w:eastAsia="pt-PT"/>
        </w:rPr>
        <w:t>vacinada</w:t>
      </w:r>
      <w:r w:rsidR="008552E1">
        <w:rPr>
          <w:rFonts w:ascii="Arial" w:hAnsi="Arial" w:cs="Arial"/>
          <w:bCs/>
          <w:lang w:eastAsia="pt-PT"/>
        </w:rPr>
        <w:t xml:space="preserve"> e tratada em casos de surtos de pandemia</w:t>
      </w:r>
      <w:r w:rsidR="000F1BCA" w:rsidRPr="000F1BCA">
        <w:rPr>
          <w:rFonts w:ascii="Arial" w:hAnsi="Arial" w:cs="Arial"/>
          <w:bCs/>
          <w:lang w:eastAsia="pt-PT"/>
        </w:rPr>
        <w:t xml:space="preserve">, principalmente de </w:t>
      </w:r>
      <w:r w:rsidR="001846FF">
        <w:rPr>
          <w:rFonts w:ascii="Arial" w:hAnsi="Arial" w:cs="Arial"/>
          <w:bCs/>
          <w:lang w:eastAsia="pt-PT"/>
        </w:rPr>
        <w:t>s</w:t>
      </w:r>
      <w:r w:rsidR="000F1BCA" w:rsidRPr="000F1BCA">
        <w:rPr>
          <w:rFonts w:ascii="Arial" w:hAnsi="Arial" w:cs="Arial"/>
          <w:bCs/>
          <w:lang w:eastAsia="pt-PT"/>
        </w:rPr>
        <w:t>eringas, ampolas, algodão contaminado, material descartável e outros</w:t>
      </w:r>
      <w:r w:rsidR="008552E1">
        <w:rPr>
          <w:rFonts w:ascii="Arial" w:hAnsi="Arial" w:cs="Arial"/>
          <w:bCs/>
          <w:lang w:eastAsia="pt-PT"/>
        </w:rPr>
        <w:t>, também se traduz em volumes mais elevados de resíduos o que exige maiores esforços de gestão e eliminação</w:t>
      </w:r>
      <w:r w:rsidR="000F1BCA" w:rsidRPr="000F1BCA">
        <w:rPr>
          <w:rFonts w:ascii="Arial" w:hAnsi="Arial" w:cs="Arial"/>
          <w:bCs/>
          <w:lang w:eastAsia="pt-PT"/>
        </w:rPr>
        <w:t xml:space="preserve">. </w:t>
      </w:r>
    </w:p>
    <w:p w:rsidR="000F1BCA" w:rsidRDefault="001846FF" w:rsidP="000F1BCA">
      <w:pPr>
        <w:spacing w:after="100" w:afterAutospacing="1" w:line="240" w:lineRule="auto"/>
        <w:jc w:val="both"/>
        <w:rPr>
          <w:rFonts w:ascii="Arial" w:hAnsi="Arial" w:cs="Arial"/>
          <w:bCs/>
          <w:lang w:eastAsia="pt-PT"/>
        </w:rPr>
      </w:pPr>
      <w:r>
        <w:rPr>
          <w:rFonts w:ascii="Arial" w:hAnsi="Arial" w:cs="Arial"/>
          <w:bCs/>
          <w:lang w:eastAsia="pt-PT"/>
        </w:rPr>
        <w:t xml:space="preserve">Muitos dos materiais apontados precisarão de ser transportados e contidos em espaços seguros antes, por ex. da incineração. </w:t>
      </w:r>
      <w:r w:rsidR="000F1BCA" w:rsidRPr="000F1BCA">
        <w:rPr>
          <w:rFonts w:ascii="Arial" w:hAnsi="Arial" w:cs="Arial"/>
          <w:bCs/>
          <w:lang w:eastAsia="pt-PT"/>
        </w:rPr>
        <w:t>O manuseio</w:t>
      </w:r>
      <w:r>
        <w:rPr>
          <w:rFonts w:ascii="Arial" w:hAnsi="Arial" w:cs="Arial"/>
          <w:bCs/>
          <w:lang w:eastAsia="pt-PT"/>
        </w:rPr>
        <w:t xml:space="preserve"> e acondicionamento desses lixos e até a sua incineração </w:t>
      </w:r>
      <w:r w:rsidR="000F1BCA" w:rsidRPr="000F1BCA">
        <w:rPr>
          <w:rFonts w:ascii="Arial" w:hAnsi="Arial" w:cs="Arial"/>
          <w:bCs/>
          <w:lang w:eastAsia="pt-PT"/>
        </w:rPr>
        <w:t>podem resultar em impactos adversos à saúde human</w:t>
      </w:r>
      <w:r>
        <w:rPr>
          <w:rFonts w:ascii="Arial" w:hAnsi="Arial" w:cs="Arial"/>
          <w:bCs/>
          <w:lang w:eastAsia="pt-PT"/>
        </w:rPr>
        <w:t xml:space="preserve">a, animal </w:t>
      </w:r>
      <w:r w:rsidR="000F1BCA" w:rsidRPr="000F1BCA">
        <w:rPr>
          <w:rFonts w:ascii="Arial" w:hAnsi="Arial" w:cs="Arial"/>
          <w:bCs/>
          <w:lang w:eastAsia="pt-PT"/>
        </w:rPr>
        <w:t xml:space="preserve">e </w:t>
      </w:r>
      <w:r>
        <w:rPr>
          <w:rFonts w:ascii="Arial" w:hAnsi="Arial" w:cs="Arial"/>
          <w:bCs/>
          <w:lang w:eastAsia="pt-PT"/>
        </w:rPr>
        <w:t>d</w:t>
      </w:r>
      <w:r w:rsidR="000F1BCA" w:rsidRPr="000F1BCA">
        <w:rPr>
          <w:rFonts w:ascii="Arial" w:hAnsi="Arial" w:cs="Arial"/>
          <w:bCs/>
          <w:lang w:eastAsia="pt-PT"/>
        </w:rPr>
        <w:t>o meio ambiente.</w:t>
      </w:r>
    </w:p>
    <w:p w:rsidR="008552E1" w:rsidRPr="00CF1C1B" w:rsidRDefault="008552E1" w:rsidP="000F1BCA">
      <w:pPr>
        <w:spacing w:after="100" w:afterAutospacing="1" w:line="240" w:lineRule="auto"/>
        <w:jc w:val="both"/>
        <w:rPr>
          <w:rFonts w:ascii="Arial" w:hAnsi="Arial" w:cs="Arial"/>
          <w:lang w:eastAsia="pt-PT"/>
        </w:rPr>
      </w:pPr>
      <w:r>
        <w:rPr>
          <w:rFonts w:ascii="Arial" w:hAnsi="Arial" w:cs="Arial"/>
          <w:bCs/>
          <w:lang w:eastAsia="pt-PT"/>
        </w:rPr>
        <w:t>Requer-se uma estratégia integrada de controlo de infecções assim como de gestão dos resíduos perigosos relacionados com a saúde humana e animal.</w:t>
      </w:r>
    </w:p>
    <w:p w:rsidR="002A297A" w:rsidRDefault="002A297A" w:rsidP="00716AC9">
      <w:pPr>
        <w:pStyle w:val="Ttulo1"/>
        <w:numPr>
          <w:ilvl w:val="0"/>
          <w:numId w:val="1"/>
        </w:numPr>
        <w:rPr>
          <w:rFonts w:eastAsia="MS PGothic" w:cs="Arial"/>
          <w:bCs/>
          <w:lang w:eastAsia="pt-PT"/>
        </w:rPr>
      </w:pPr>
      <w:bookmarkStart w:id="45" w:name="_Toc90934585"/>
      <w:r>
        <w:rPr>
          <w:rFonts w:eastAsia="MS PGothic" w:cs="Arial"/>
          <w:bCs/>
          <w:lang w:eastAsia="pt-PT"/>
        </w:rPr>
        <w:t>Principais Elementos do Quadro Legal e Institucional para o Controlo de Infecções e Gestão de Resíduos</w:t>
      </w:r>
      <w:bookmarkEnd w:id="45"/>
    </w:p>
    <w:p w:rsidR="00A6299F" w:rsidRPr="00A6299F" w:rsidRDefault="00A6299F" w:rsidP="00A6299F">
      <w:pPr>
        <w:spacing w:after="100" w:afterAutospacing="1" w:line="240" w:lineRule="auto"/>
        <w:jc w:val="both"/>
        <w:rPr>
          <w:rFonts w:ascii="Arial" w:eastAsia="MS PGothic" w:hAnsi="Arial" w:cs="Arial"/>
          <w:lang w:eastAsia="pt-PT"/>
        </w:rPr>
      </w:pPr>
      <w:r w:rsidRPr="00A6299F">
        <w:rPr>
          <w:rFonts w:ascii="Arial" w:eastAsia="MS PGothic" w:hAnsi="Arial" w:cs="Arial"/>
          <w:lang w:eastAsia="pt-PT"/>
        </w:rPr>
        <w:t xml:space="preserve">No contexto do </w:t>
      </w:r>
      <w:r>
        <w:rPr>
          <w:rFonts w:ascii="Arial" w:eastAsia="MS PGothic" w:hAnsi="Arial" w:cs="Arial"/>
          <w:lang w:eastAsia="pt-PT"/>
        </w:rPr>
        <w:t xml:space="preserve">REDISSE IV </w:t>
      </w:r>
      <w:r w:rsidRPr="00A6299F">
        <w:rPr>
          <w:rFonts w:ascii="Arial" w:eastAsia="MS PGothic" w:hAnsi="Arial" w:cs="Arial"/>
          <w:lang w:eastAsia="pt-PT"/>
        </w:rPr>
        <w:t xml:space="preserve">e em </w:t>
      </w:r>
      <w:r>
        <w:rPr>
          <w:rFonts w:ascii="Arial" w:eastAsia="MS PGothic" w:hAnsi="Arial" w:cs="Arial"/>
          <w:lang w:eastAsia="pt-PT"/>
        </w:rPr>
        <w:t xml:space="preserve">STP </w:t>
      </w:r>
      <w:r w:rsidRPr="00A6299F">
        <w:rPr>
          <w:rFonts w:ascii="Arial" w:eastAsia="MS PGothic" w:hAnsi="Arial" w:cs="Arial"/>
          <w:lang w:eastAsia="pt-PT"/>
        </w:rPr>
        <w:t xml:space="preserve">em geral, </w:t>
      </w:r>
      <w:r>
        <w:rPr>
          <w:rFonts w:ascii="Arial" w:eastAsia="MS PGothic" w:hAnsi="Arial" w:cs="Arial"/>
          <w:lang w:eastAsia="pt-PT"/>
        </w:rPr>
        <w:t xml:space="preserve">processos efectivos de controlo de infecções e de gestão de resíduos relacionados com a saúde humana e animal </w:t>
      </w:r>
      <w:r w:rsidRPr="00A6299F">
        <w:rPr>
          <w:rFonts w:ascii="Arial" w:eastAsia="MS PGothic" w:hAnsi="Arial" w:cs="Arial"/>
          <w:lang w:eastAsia="pt-PT"/>
        </w:rPr>
        <w:t xml:space="preserve">só pode resultar de uma combinação inteligente e adequada das políticas e quadro institucional </w:t>
      </w:r>
      <w:r>
        <w:rPr>
          <w:rFonts w:ascii="Arial" w:eastAsia="MS PGothic" w:hAnsi="Arial" w:cs="Arial"/>
          <w:lang w:eastAsia="pt-PT"/>
        </w:rPr>
        <w:t xml:space="preserve">do país </w:t>
      </w:r>
      <w:r w:rsidRPr="00A6299F">
        <w:rPr>
          <w:rFonts w:ascii="Arial" w:eastAsia="MS PGothic" w:hAnsi="Arial" w:cs="Arial"/>
          <w:lang w:eastAsia="pt-PT"/>
        </w:rPr>
        <w:t>e das práticas predominantes, decorrentes disso com as Normas Ambientais e Sociais e Directrizes de Saúde e Segurança do Banco Mundial.</w:t>
      </w:r>
    </w:p>
    <w:p w:rsidR="002A297A" w:rsidRDefault="00A6299F" w:rsidP="00A6299F">
      <w:pPr>
        <w:spacing w:after="100" w:afterAutospacing="1" w:line="240" w:lineRule="auto"/>
        <w:jc w:val="both"/>
        <w:rPr>
          <w:rFonts w:ascii="Arial" w:eastAsia="MS PGothic" w:hAnsi="Arial" w:cs="Arial"/>
          <w:lang w:eastAsia="pt-PT"/>
        </w:rPr>
      </w:pPr>
      <w:r w:rsidRPr="00A6299F">
        <w:rPr>
          <w:rFonts w:ascii="Arial" w:eastAsia="MS PGothic" w:hAnsi="Arial" w:cs="Arial"/>
          <w:lang w:eastAsia="pt-PT"/>
        </w:rPr>
        <w:t>Este capítulo faz uma revisão dos elementos mais significativos desse quadro. O mesmo apresenta (i) os principais instrumentos de</w:t>
      </w:r>
      <w:r w:rsidR="007B54D1">
        <w:rPr>
          <w:rFonts w:ascii="Arial" w:eastAsia="MS PGothic" w:hAnsi="Arial" w:cs="Arial"/>
          <w:lang w:eastAsia="pt-PT"/>
        </w:rPr>
        <w:t xml:space="preserve"> STP </w:t>
      </w:r>
      <w:r w:rsidRPr="00A6299F">
        <w:rPr>
          <w:rFonts w:ascii="Arial" w:eastAsia="MS PGothic" w:hAnsi="Arial" w:cs="Arial"/>
          <w:lang w:eastAsia="pt-PT"/>
        </w:rPr>
        <w:t>e a sua relevância para o projecto; (ii) as normas e directrizes do BM e sua relevância para o projecto; e (iii) faz uma breve comparação entre os dois conjuntos de quadros regulamentares e recomendação de medidas a serem adoptadas pelo projecto para harmonizar as diferenças entre os dois sistemas.</w:t>
      </w:r>
    </w:p>
    <w:p w:rsidR="007B54D1" w:rsidRDefault="007B54D1" w:rsidP="007B54D1">
      <w:pPr>
        <w:pStyle w:val="Ttulo2"/>
        <w:numPr>
          <w:ilvl w:val="1"/>
          <w:numId w:val="1"/>
        </w:numPr>
        <w:rPr>
          <w:rFonts w:eastAsia="MS PGothic"/>
          <w:lang w:eastAsia="pt-PT"/>
        </w:rPr>
      </w:pPr>
      <w:bookmarkStart w:id="46" w:name="_Toc90934586"/>
      <w:r>
        <w:rPr>
          <w:rFonts w:eastAsia="MS PGothic"/>
          <w:lang w:eastAsia="pt-PT"/>
        </w:rPr>
        <w:t>Quadro Legal Santomense</w:t>
      </w:r>
      <w:bookmarkEnd w:id="46"/>
    </w:p>
    <w:p w:rsidR="007B54D1" w:rsidRDefault="007B54D1" w:rsidP="00A6299F">
      <w:pPr>
        <w:spacing w:after="100" w:afterAutospacing="1" w:line="240" w:lineRule="auto"/>
        <w:jc w:val="both"/>
        <w:rPr>
          <w:rFonts w:ascii="Arial" w:eastAsia="MS PGothic" w:hAnsi="Arial" w:cs="Arial"/>
          <w:lang w:eastAsia="pt-PT"/>
        </w:rPr>
      </w:pPr>
      <w:r w:rsidRPr="007B54D1">
        <w:rPr>
          <w:rFonts w:ascii="Arial" w:eastAsia="MS PGothic" w:hAnsi="Arial" w:cs="Arial"/>
          <w:lang w:eastAsia="pt-PT"/>
        </w:rPr>
        <w:t xml:space="preserve">Os principais instrumentos legais de gestão das questões ambientais e sociais com enforque sobre os sectores e subsectores abraçados pelo </w:t>
      </w:r>
      <w:r>
        <w:rPr>
          <w:rFonts w:ascii="Arial" w:eastAsia="MS PGothic" w:hAnsi="Arial" w:cs="Arial"/>
          <w:lang w:eastAsia="pt-PT"/>
        </w:rPr>
        <w:t xml:space="preserve">REDISSE </w:t>
      </w:r>
      <w:r w:rsidRPr="007B54D1">
        <w:rPr>
          <w:rFonts w:ascii="Arial" w:eastAsia="MS PGothic" w:hAnsi="Arial" w:cs="Arial"/>
          <w:lang w:eastAsia="pt-PT"/>
        </w:rPr>
        <w:t xml:space="preserve">encontram-se suficientemente tratados no Quadro de Gestão Ambiental e Social (QGAS) do projecto do qual </w:t>
      </w:r>
      <w:r>
        <w:rPr>
          <w:rFonts w:ascii="Arial" w:eastAsia="MS PGothic" w:hAnsi="Arial" w:cs="Arial"/>
          <w:lang w:eastAsia="pt-PT"/>
        </w:rPr>
        <w:t xml:space="preserve">o PCIGR </w:t>
      </w:r>
      <w:r w:rsidRPr="007B54D1">
        <w:rPr>
          <w:rFonts w:ascii="Arial" w:eastAsia="MS PGothic" w:hAnsi="Arial" w:cs="Arial"/>
          <w:lang w:eastAsia="pt-PT"/>
        </w:rPr>
        <w:t>se constitui em anexo e parte integrante. Para os vários efeitos os conteúdos desses instrumentos podem ser consultados nas secções especificas do QGAS e por isso não vão ser aqui repetidos.</w:t>
      </w:r>
    </w:p>
    <w:p w:rsidR="00683333" w:rsidRPr="00683333" w:rsidRDefault="00683333" w:rsidP="00683333">
      <w:pPr>
        <w:spacing w:after="100" w:afterAutospacing="1" w:line="240" w:lineRule="auto"/>
        <w:jc w:val="both"/>
        <w:rPr>
          <w:rFonts w:ascii="Arial" w:eastAsia="MS PGothic" w:hAnsi="Arial" w:cs="Arial"/>
          <w:lang w:eastAsia="pt-PT"/>
        </w:rPr>
      </w:pPr>
      <w:r w:rsidRPr="00683333">
        <w:rPr>
          <w:rFonts w:ascii="Arial" w:eastAsia="MS PGothic" w:hAnsi="Arial" w:cs="Arial"/>
          <w:lang w:eastAsia="pt-PT"/>
        </w:rPr>
        <w:t xml:space="preserve">Tal como acontece em outras importantes áreas da vida económico social, a legislação sobre produtos </w:t>
      </w:r>
      <w:r>
        <w:rPr>
          <w:rFonts w:ascii="Arial" w:eastAsia="MS PGothic" w:hAnsi="Arial" w:cs="Arial"/>
          <w:lang w:eastAsia="pt-PT"/>
        </w:rPr>
        <w:t xml:space="preserve">e equipamentos farmacêuticos, </w:t>
      </w:r>
      <w:r w:rsidRPr="00683333">
        <w:rPr>
          <w:rFonts w:ascii="Arial" w:eastAsia="MS PGothic" w:hAnsi="Arial" w:cs="Arial"/>
          <w:lang w:eastAsia="pt-PT"/>
        </w:rPr>
        <w:t xml:space="preserve">químicos de </w:t>
      </w:r>
      <w:r>
        <w:rPr>
          <w:rFonts w:ascii="Arial" w:eastAsia="MS PGothic" w:hAnsi="Arial" w:cs="Arial"/>
          <w:lang w:eastAsia="pt-PT"/>
        </w:rPr>
        <w:t xml:space="preserve">prevenção e </w:t>
      </w:r>
      <w:r w:rsidRPr="00683333">
        <w:rPr>
          <w:rFonts w:ascii="Arial" w:eastAsia="MS PGothic" w:hAnsi="Arial" w:cs="Arial"/>
          <w:lang w:eastAsia="pt-PT"/>
        </w:rPr>
        <w:t xml:space="preserve">combate às doenças de </w:t>
      </w:r>
      <w:r>
        <w:rPr>
          <w:rFonts w:ascii="Arial" w:eastAsia="MS PGothic" w:hAnsi="Arial" w:cs="Arial"/>
          <w:lang w:eastAsia="pt-PT"/>
        </w:rPr>
        <w:t xml:space="preserve">humanos </w:t>
      </w:r>
      <w:r w:rsidRPr="00683333">
        <w:rPr>
          <w:rFonts w:ascii="Arial" w:eastAsia="MS PGothic" w:hAnsi="Arial" w:cs="Arial"/>
          <w:lang w:eastAsia="pt-PT"/>
        </w:rPr>
        <w:t xml:space="preserve">e animais de </w:t>
      </w:r>
      <w:r>
        <w:rPr>
          <w:rFonts w:ascii="Arial" w:eastAsia="MS PGothic" w:hAnsi="Arial" w:cs="Arial"/>
          <w:lang w:eastAsia="pt-PT"/>
        </w:rPr>
        <w:t xml:space="preserve">STP </w:t>
      </w:r>
      <w:r w:rsidRPr="00683333">
        <w:rPr>
          <w:rFonts w:ascii="Arial" w:eastAsia="MS PGothic" w:hAnsi="Arial" w:cs="Arial"/>
          <w:lang w:eastAsia="pt-PT"/>
        </w:rPr>
        <w:t xml:space="preserve">encontra-se dispersa por uma série de leis e regulamentos, o que às vezes torna difícil discernir a direcção principal e os aspectos críticos a ser tomados em conta em contextos específicos. </w:t>
      </w:r>
      <w:r w:rsidR="00707760">
        <w:rPr>
          <w:rFonts w:ascii="Arial" w:eastAsia="MS PGothic" w:hAnsi="Arial" w:cs="Arial"/>
          <w:lang w:eastAsia="pt-PT"/>
        </w:rPr>
        <w:t xml:space="preserve">Trata-se de um desses momentos </w:t>
      </w:r>
      <w:r w:rsidRPr="00683333">
        <w:rPr>
          <w:rFonts w:ascii="Arial" w:eastAsia="MS PGothic" w:hAnsi="Arial" w:cs="Arial"/>
          <w:lang w:eastAsia="pt-PT"/>
        </w:rPr>
        <w:t xml:space="preserve">em que a soma das parcelas não resulta necessariamente numa direcção coerente, especialmente em ciências sociais. E isto parece aplicar-se à temática em discussão neste subcapítulo. Isto torna-se ainda mais complexo no contexto deste projecto que reúne mais do que um subsector e que inclui o da </w:t>
      </w:r>
      <w:r>
        <w:rPr>
          <w:rFonts w:ascii="Arial" w:eastAsia="MS PGothic" w:hAnsi="Arial" w:cs="Arial"/>
          <w:lang w:eastAsia="pt-PT"/>
        </w:rPr>
        <w:t>saúde humana e animal</w:t>
      </w:r>
      <w:r w:rsidRPr="00683333">
        <w:rPr>
          <w:rFonts w:ascii="Arial" w:eastAsia="MS PGothic" w:hAnsi="Arial" w:cs="Arial"/>
          <w:lang w:eastAsia="pt-PT"/>
        </w:rPr>
        <w:t xml:space="preserve">. </w:t>
      </w:r>
    </w:p>
    <w:p w:rsidR="007B54D1" w:rsidRDefault="00B4781A" w:rsidP="00A6299F">
      <w:pPr>
        <w:spacing w:after="100" w:afterAutospacing="1" w:line="240" w:lineRule="auto"/>
        <w:jc w:val="both"/>
        <w:rPr>
          <w:rFonts w:ascii="Arial" w:eastAsia="MS PGothic" w:hAnsi="Arial" w:cs="Arial"/>
          <w:lang w:eastAsia="pt-PT"/>
        </w:rPr>
      </w:pPr>
      <w:r>
        <w:rPr>
          <w:rFonts w:ascii="Arial" w:eastAsia="MS PGothic" w:hAnsi="Arial" w:cs="Arial"/>
          <w:lang w:eastAsia="pt-PT"/>
        </w:rPr>
        <w:t>O presente PCIGR identifica as leis e regulamentos que se seguem como sendo relevantes para a temática do controlo de infecções e gestão de resíduos.</w:t>
      </w:r>
    </w:p>
    <w:tbl>
      <w:tblPr>
        <w:tblStyle w:val="Tabelacomgrelha"/>
        <w:tblW w:w="0" w:type="auto"/>
        <w:jc w:val="center"/>
        <w:tblLook w:val="04A0"/>
      </w:tblPr>
      <w:tblGrid>
        <w:gridCol w:w="704"/>
        <w:gridCol w:w="2693"/>
        <w:gridCol w:w="4893"/>
      </w:tblGrid>
      <w:tr w:rsidR="000E67A4" w:rsidRPr="000E67A4" w:rsidTr="00DB7F80">
        <w:trPr>
          <w:tblHeader/>
          <w:jc w:val="center"/>
        </w:trPr>
        <w:tc>
          <w:tcPr>
            <w:tcW w:w="704" w:type="dxa"/>
            <w:shd w:val="clear" w:color="auto" w:fill="D9E2F3" w:themeFill="accent1" w:themeFillTint="33"/>
            <w:vAlign w:val="center"/>
          </w:tcPr>
          <w:p w:rsidR="000E67A4" w:rsidRPr="000E67A4" w:rsidRDefault="000E67A4" w:rsidP="000E67A4">
            <w:pPr>
              <w:spacing w:after="100" w:afterAutospacing="1"/>
              <w:jc w:val="center"/>
              <w:rPr>
                <w:rFonts w:ascii="Arial" w:eastAsia="MS PGothic" w:hAnsi="Arial" w:cs="Arial"/>
                <w:b/>
                <w:bCs/>
                <w:sz w:val="20"/>
                <w:szCs w:val="20"/>
                <w:lang w:eastAsia="pt-PT"/>
              </w:rPr>
            </w:pPr>
            <w:r w:rsidRPr="000E67A4">
              <w:rPr>
                <w:rFonts w:ascii="Arial" w:eastAsia="MS PGothic" w:hAnsi="Arial" w:cs="Arial"/>
                <w:b/>
                <w:bCs/>
                <w:sz w:val="20"/>
                <w:szCs w:val="20"/>
                <w:lang w:eastAsia="pt-PT"/>
              </w:rPr>
              <w:t>N.°</w:t>
            </w:r>
          </w:p>
        </w:tc>
        <w:tc>
          <w:tcPr>
            <w:tcW w:w="2693" w:type="dxa"/>
            <w:shd w:val="clear" w:color="auto" w:fill="D9E2F3" w:themeFill="accent1" w:themeFillTint="33"/>
          </w:tcPr>
          <w:p w:rsidR="000E67A4" w:rsidRPr="000E67A4" w:rsidRDefault="000E67A4" w:rsidP="000E67A4">
            <w:pPr>
              <w:spacing w:after="100" w:afterAutospacing="1"/>
              <w:jc w:val="center"/>
              <w:rPr>
                <w:rFonts w:ascii="Arial" w:eastAsia="MS PGothic" w:hAnsi="Arial" w:cs="Arial"/>
                <w:b/>
                <w:bCs/>
                <w:sz w:val="20"/>
                <w:szCs w:val="20"/>
                <w:lang w:eastAsia="pt-PT"/>
              </w:rPr>
            </w:pPr>
            <w:r w:rsidRPr="000E67A4">
              <w:rPr>
                <w:rFonts w:ascii="Arial" w:eastAsia="MS PGothic" w:hAnsi="Arial" w:cs="Arial"/>
                <w:b/>
                <w:bCs/>
                <w:sz w:val="20"/>
                <w:szCs w:val="20"/>
                <w:lang w:eastAsia="pt-PT"/>
              </w:rPr>
              <w:t>Dispositivo Legal</w:t>
            </w:r>
          </w:p>
        </w:tc>
        <w:tc>
          <w:tcPr>
            <w:tcW w:w="4893" w:type="dxa"/>
            <w:shd w:val="clear" w:color="auto" w:fill="D9E2F3" w:themeFill="accent1" w:themeFillTint="33"/>
          </w:tcPr>
          <w:p w:rsidR="000E67A4" w:rsidRPr="000E67A4" w:rsidRDefault="000E67A4" w:rsidP="000E67A4">
            <w:pPr>
              <w:spacing w:after="100" w:afterAutospacing="1"/>
              <w:jc w:val="center"/>
              <w:rPr>
                <w:rFonts w:ascii="Arial" w:eastAsia="MS PGothic" w:hAnsi="Arial" w:cs="Arial"/>
                <w:b/>
                <w:bCs/>
                <w:sz w:val="20"/>
                <w:szCs w:val="20"/>
                <w:lang w:eastAsia="pt-PT"/>
              </w:rPr>
            </w:pPr>
            <w:r w:rsidRPr="000E67A4">
              <w:rPr>
                <w:rFonts w:ascii="Arial" w:eastAsia="MS PGothic" w:hAnsi="Arial" w:cs="Arial"/>
                <w:b/>
                <w:bCs/>
                <w:sz w:val="20"/>
                <w:szCs w:val="20"/>
                <w:lang w:eastAsia="pt-PT"/>
              </w:rPr>
              <w:t>Conteúdos relevantes</w:t>
            </w:r>
          </w:p>
        </w:tc>
      </w:tr>
      <w:tr w:rsidR="00DB7F80" w:rsidRPr="000E67A4" w:rsidTr="00DB7F80">
        <w:trPr>
          <w:jc w:val="center"/>
        </w:trPr>
        <w:tc>
          <w:tcPr>
            <w:tcW w:w="704" w:type="dxa"/>
            <w:vAlign w:val="center"/>
          </w:tcPr>
          <w:p w:rsidR="00DB7F80" w:rsidRPr="000E67A4" w:rsidRDefault="00DB7F80" w:rsidP="00DB7F80">
            <w:pPr>
              <w:spacing w:after="100" w:afterAutospacing="1"/>
              <w:jc w:val="center"/>
              <w:rPr>
                <w:rFonts w:ascii="Arial" w:eastAsia="MS PGothic" w:hAnsi="Arial" w:cs="Arial"/>
                <w:b/>
                <w:bCs/>
                <w:sz w:val="20"/>
                <w:szCs w:val="20"/>
                <w:lang w:eastAsia="pt-PT"/>
              </w:rPr>
            </w:pPr>
            <w:r w:rsidRPr="000E67A4">
              <w:rPr>
                <w:rFonts w:ascii="Arial" w:eastAsia="MS PGothic" w:hAnsi="Arial" w:cs="Arial"/>
                <w:b/>
                <w:bCs/>
                <w:sz w:val="20"/>
                <w:szCs w:val="20"/>
                <w:lang w:eastAsia="pt-PT"/>
              </w:rPr>
              <w:t>1</w:t>
            </w:r>
          </w:p>
        </w:tc>
        <w:tc>
          <w:tcPr>
            <w:tcW w:w="2693" w:type="dxa"/>
            <w:vAlign w:val="center"/>
          </w:tcPr>
          <w:p w:rsidR="00DB7F80" w:rsidRPr="000E67A4" w:rsidRDefault="00DB7F80" w:rsidP="00DB7F80">
            <w:pPr>
              <w:spacing w:after="100" w:afterAutospacing="1"/>
              <w:jc w:val="both"/>
              <w:rPr>
                <w:rFonts w:ascii="Arial" w:eastAsia="MS PGothic" w:hAnsi="Arial" w:cs="Arial"/>
                <w:sz w:val="20"/>
                <w:szCs w:val="20"/>
                <w:lang w:eastAsia="pt-PT"/>
              </w:rPr>
            </w:pPr>
            <w:bookmarkStart w:id="47" w:name="_Hlk90814379"/>
            <w:r w:rsidRPr="00166B69">
              <w:rPr>
                <w:rFonts w:ascii="Arial" w:hAnsi="Arial" w:cs="Arial"/>
                <w:b/>
                <w:sz w:val="20"/>
                <w:szCs w:val="20"/>
              </w:rPr>
              <w:t>Lei nº 9/2018 (Lei Base de Saúde)</w:t>
            </w:r>
            <w:bookmarkEnd w:id="47"/>
          </w:p>
        </w:tc>
        <w:tc>
          <w:tcPr>
            <w:tcW w:w="4893" w:type="dxa"/>
          </w:tcPr>
          <w:p w:rsidR="00DB7F80" w:rsidRPr="00D10807" w:rsidRDefault="00DB7F80" w:rsidP="00DB7F80">
            <w:pPr>
              <w:spacing w:after="100" w:afterAutospacing="1"/>
              <w:jc w:val="both"/>
              <w:rPr>
                <w:rFonts w:ascii="Arial" w:hAnsi="Arial" w:cs="Arial"/>
                <w:bCs/>
                <w:sz w:val="20"/>
                <w:szCs w:val="20"/>
              </w:rPr>
            </w:pPr>
            <w:r w:rsidRPr="00D10807">
              <w:rPr>
                <w:rFonts w:ascii="Arial" w:hAnsi="Arial" w:cs="Arial"/>
                <w:bCs/>
                <w:sz w:val="20"/>
                <w:szCs w:val="20"/>
              </w:rPr>
              <w:t>Que entre outros reafirma os princípios de a saúde ser:</w:t>
            </w:r>
          </w:p>
          <w:p w:rsidR="00DB7F80" w:rsidRPr="00D10807" w:rsidRDefault="00DB7F80" w:rsidP="00DB7F80">
            <w:pPr>
              <w:numPr>
                <w:ilvl w:val="0"/>
                <w:numId w:val="47"/>
              </w:numPr>
              <w:spacing w:after="100" w:afterAutospacing="1"/>
              <w:jc w:val="both"/>
              <w:rPr>
                <w:rFonts w:ascii="Arial" w:hAnsi="Arial" w:cs="Arial"/>
                <w:bCs/>
                <w:sz w:val="20"/>
                <w:szCs w:val="20"/>
              </w:rPr>
            </w:pPr>
            <w:r w:rsidRPr="00D10807">
              <w:rPr>
                <w:rFonts w:ascii="Arial" w:hAnsi="Arial" w:cs="Arial"/>
                <w:bCs/>
                <w:sz w:val="20"/>
                <w:szCs w:val="20"/>
              </w:rPr>
              <w:t xml:space="preserve">um direito dos indivíduos e da comunidade que se efectiva pela responsabilidade conjunta dos cidadãos, da sociedade e do Estado, em liberdade de procura e de prestação de cuidados, nos termos da Constituição e das demais leis; </w:t>
            </w:r>
          </w:p>
          <w:p w:rsidR="00DB7F80" w:rsidRPr="00D10807" w:rsidRDefault="00DB7F80" w:rsidP="00DB7F80">
            <w:pPr>
              <w:numPr>
                <w:ilvl w:val="0"/>
                <w:numId w:val="47"/>
              </w:numPr>
              <w:spacing w:after="100" w:afterAutospacing="1"/>
              <w:jc w:val="both"/>
              <w:rPr>
                <w:rFonts w:ascii="Arial" w:hAnsi="Arial" w:cs="Arial"/>
                <w:bCs/>
                <w:sz w:val="20"/>
                <w:szCs w:val="20"/>
              </w:rPr>
            </w:pPr>
            <w:r w:rsidRPr="00D10807">
              <w:rPr>
                <w:rFonts w:ascii="Arial" w:hAnsi="Arial" w:cs="Arial"/>
                <w:bCs/>
                <w:sz w:val="20"/>
                <w:szCs w:val="20"/>
              </w:rPr>
              <w:t xml:space="preserve">e que o Estado promove e garante o acesso de todos os cidadãos aos cuidados de saúde nos limites dos recursos humanos, técnicos e financeiros disponíveis; </w:t>
            </w:r>
          </w:p>
          <w:p w:rsidR="00DB7F80" w:rsidRDefault="00DB7F80" w:rsidP="00DB7F80">
            <w:pPr>
              <w:numPr>
                <w:ilvl w:val="0"/>
                <w:numId w:val="47"/>
              </w:numPr>
              <w:spacing w:after="100" w:afterAutospacing="1"/>
              <w:jc w:val="both"/>
              <w:rPr>
                <w:rFonts w:ascii="Arial" w:hAnsi="Arial" w:cs="Arial"/>
                <w:bCs/>
                <w:sz w:val="20"/>
                <w:szCs w:val="20"/>
              </w:rPr>
            </w:pPr>
            <w:r w:rsidRPr="00D10807">
              <w:rPr>
                <w:rFonts w:ascii="Arial" w:hAnsi="Arial" w:cs="Arial"/>
                <w:bCs/>
                <w:sz w:val="20"/>
                <w:szCs w:val="20"/>
              </w:rPr>
              <w:t>que a promoção e a defesa da saúde pública são efectuadas através da actividade do Estado e de outros entes públicos, podendo as organizações da sociedade civil ser associadas àquela actividade; e por fim que</w:t>
            </w:r>
          </w:p>
          <w:p w:rsidR="00DB7F80" w:rsidRPr="00DB7F80" w:rsidRDefault="00DB7F80" w:rsidP="00DB7F80">
            <w:pPr>
              <w:numPr>
                <w:ilvl w:val="0"/>
                <w:numId w:val="47"/>
              </w:numPr>
              <w:spacing w:after="100" w:afterAutospacing="1"/>
              <w:jc w:val="both"/>
              <w:rPr>
                <w:rFonts w:ascii="Arial" w:hAnsi="Arial" w:cs="Arial"/>
                <w:bCs/>
                <w:sz w:val="20"/>
                <w:szCs w:val="20"/>
              </w:rPr>
            </w:pPr>
            <w:r w:rsidRPr="00DB7F80">
              <w:rPr>
                <w:rFonts w:ascii="Arial" w:hAnsi="Arial" w:cs="Arial"/>
                <w:bCs/>
                <w:sz w:val="20"/>
                <w:szCs w:val="20"/>
              </w:rPr>
              <w:t>os cuidados de saúde são prestados por serviços e estabelecimentos públicos, privados ou mistos, sempre sob a fiscalização do Estado, quer tenham fins lucrativos ou não.</w:t>
            </w:r>
          </w:p>
        </w:tc>
      </w:tr>
      <w:tr w:rsidR="000E67A4" w:rsidRPr="000E67A4" w:rsidTr="000E67A4">
        <w:trPr>
          <w:jc w:val="center"/>
        </w:trPr>
        <w:tc>
          <w:tcPr>
            <w:tcW w:w="704" w:type="dxa"/>
            <w:vAlign w:val="center"/>
          </w:tcPr>
          <w:p w:rsidR="000E67A4" w:rsidRPr="000E67A4" w:rsidRDefault="000E67A4" w:rsidP="000E67A4">
            <w:pPr>
              <w:spacing w:after="100" w:afterAutospacing="1"/>
              <w:jc w:val="center"/>
              <w:rPr>
                <w:rFonts w:ascii="Arial" w:eastAsia="MS PGothic" w:hAnsi="Arial" w:cs="Arial"/>
                <w:b/>
                <w:bCs/>
                <w:sz w:val="20"/>
                <w:szCs w:val="20"/>
                <w:lang w:eastAsia="pt-PT"/>
              </w:rPr>
            </w:pPr>
            <w:r>
              <w:rPr>
                <w:rFonts w:ascii="Arial" w:eastAsia="MS PGothic" w:hAnsi="Arial" w:cs="Arial"/>
                <w:b/>
                <w:bCs/>
                <w:sz w:val="20"/>
                <w:szCs w:val="20"/>
                <w:lang w:eastAsia="pt-PT"/>
              </w:rPr>
              <w:t>2</w:t>
            </w:r>
          </w:p>
        </w:tc>
        <w:tc>
          <w:tcPr>
            <w:tcW w:w="2693" w:type="dxa"/>
          </w:tcPr>
          <w:p w:rsidR="000E67A4" w:rsidRPr="000E67A4" w:rsidRDefault="000E67A4" w:rsidP="000E67A4">
            <w:pPr>
              <w:spacing w:after="100" w:afterAutospacing="1"/>
              <w:jc w:val="both"/>
              <w:rPr>
                <w:rFonts w:ascii="Arial" w:eastAsia="MS PGothic" w:hAnsi="Arial" w:cs="Arial"/>
                <w:sz w:val="20"/>
                <w:szCs w:val="20"/>
                <w:lang w:eastAsia="pt-PT"/>
              </w:rPr>
            </w:pPr>
            <w:bookmarkStart w:id="48" w:name="_Hlk90814159"/>
            <w:r w:rsidRPr="000E67A4">
              <w:rPr>
                <w:rFonts w:ascii="Arial" w:eastAsia="MS PGothic" w:hAnsi="Arial" w:cs="Arial"/>
                <w:sz w:val="20"/>
                <w:szCs w:val="20"/>
                <w:lang w:eastAsia="pt-PT"/>
              </w:rPr>
              <w:t>Decreto nº 27/2018 (Política Nacional do Saneamento Ambiental)</w:t>
            </w:r>
            <w:bookmarkEnd w:id="48"/>
          </w:p>
        </w:tc>
        <w:tc>
          <w:tcPr>
            <w:tcW w:w="4893" w:type="dxa"/>
          </w:tcPr>
          <w:p w:rsidR="000E67A4" w:rsidRPr="000E67A4" w:rsidRDefault="000E67A4" w:rsidP="000E67A4">
            <w:pPr>
              <w:spacing w:after="100" w:afterAutospacing="1"/>
              <w:jc w:val="both"/>
              <w:rPr>
                <w:rFonts w:ascii="Arial" w:eastAsia="Times New Roman" w:hAnsi="Arial" w:cs="Arial"/>
                <w:bCs/>
                <w:sz w:val="20"/>
                <w:szCs w:val="20"/>
              </w:rPr>
            </w:pPr>
            <w:r w:rsidRPr="000E67A4">
              <w:rPr>
                <w:rFonts w:ascii="Arial" w:eastAsia="Times New Roman" w:hAnsi="Arial" w:cs="Arial"/>
                <w:bCs/>
                <w:sz w:val="20"/>
                <w:szCs w:val="20"/>
              </w:rPr>
              <w:t xml:space="preserve">Promulga a Política Nacional do Saneamento Ambiental (PNSA), e dá expressão aos vários dispositivos da </w:t>
            </w:r>
            <w:r w:rsidRPr="000E67A4">
              <w:rPr>
                <w:rFonts w:ascii="Arial" w:eastAsia="Times New Roman" w:hAnsi="Arial" w:cs="Arial"/>
                <w:b/>
                <w:bCs/>
                <w:sz w:val="20"/>
                <w:szCs w:val="20"/>
              </w:rPr>
              <w:t xml:space="preserve">Lei-Quadro do Ambiente (Lei n.° 10/99) </w:t>
            </w:r>
            <w:r w:rsidRPr="000E67A4">
              <w:rPr>
                <w:rFonts w:ascii="Arial" w:eastAsia="Times New Roman" w:hAnsi="Arial" w:cs="Arial"/>
                <w:bCs/>
                <w:sz w:val="20"/>
                <w:szCs w:val="20"/>
              </w:rPr>
              <w:t xml:space="preserve">e agora também da </w:t>
            </w:r>
            <w:r w:rsidRPr="000E67A4">
              <w:rPr>
                <w:rFonts w:ascii="Arial" w:eastAsia="Times New Roman" w:hAnsi="Arial" w:cs="Arial"/>
                <w:b/>
                <w:bCs/>
                <w:sz w:val="20"/>
                <w:szCs w:val="20"/>
              </w:rPr>
              <w:t>Lei-Quadro dos Recursos Hídricos</w:t>
            </w:r>
            <w:r w:rsidRPr="000E67A4">
              <w:rPr>
                <w:rFonts w:ascii="Arial" w:eastAsia="Times New Roman" w:hAnsi="Arial" w:cs="Arial"/>
                <w:bCs/>
                <w:sz w:val="20"/>
                <w:szCs w:val="20"/>
              </w:rPr>
              <w:t xml:space="preserve"> no que respeita à base da politica nacional do ambiente, os diversos mecanismos e instrumentos necessários para o desenvolvimento sustentável, tais como (i) os vários princípios (por ex. a) respeito pela capacidade de carga dos ecossistemas; b) adequada gestão, utilização, reutilização; c) participação e acesso à informação, sistema educativo e formativo; d) responsabilização, recuperação, utilizador-pagador e poluidor-pagador, etc.; (ii) a avaliação preliminar de impactos, limites das actividades poluentes, planos e acções estratégicos para desenvolvimento e/ou protecção de recursos naturais importantes em termos económicos ou de conservação, etc.</w:t>
            </w:r>
          </w:p>
        </w:tc>
      </w:tr>
      <w:tr w:rsidR="00DB7F80" w:rsidRPr="000E67A4" w:rsidTr="00DB7F80">
        <w:trPr>
          <w:jc w:val="center"/>
        </w:trPr>
        <w:tc>
          <w:tcPr>
            <w:tcW w:w="704" w:type="dxa"/>
            <w:vAlign w:val="center"/>
          </w:tcPr>
          <w:p w:rsidR="00DB7F80" w:rsidRPr="000E67A4" w:rsidRDefault="00DB7F80" w:rsidP="00DB7F80">
            <w:pPr>
              <w:spacing w:after="100" w:afterAutospacing="1"/>
              <w:jc w:val="center"/>
              <w:rPr>
                <w:rFonts w:ascii="Arial" w:eastAsia="MS PGothic" w:hAnsi="Arial" w:cs="Arial"/>
                <w:b/>
                <w:bCs/>
                <w:sz w:val="20"/>
                <w:szCs w:val="20"/>
                <w:lang w:eastAsia="pt-PT"/>
              </w:rPr>
            </w:pPr>
            <w:r>
              <w:rPr>
                <w:rFonts w:ascii="Arial" w:eastAsia="MS PGothic" w:hAnsi="Arial" w:cs="Arial"/>
                <w:b/>
                <w:bCs/>
                <w:sz w:val="20"/>
                <w:szCs w:val="20"/>
                <w:lang w:eastAsia="pt-PT"/>
              </w:rPr>
              <w:t>3</w:t>
            </w:r>
          </w:p>
        </w:tc>
        <w:tc>
          <w:tcPr>
            <w:tcW w:w="2693" w:type="dxa"/>
            <w:vAlign w:val="center"/>
          </w:tcPr>
          <w:p w:rsidR="00DB7F80" w:rsidRPr="000E67A4" w:rsidRDefault="00DB7F80" w:rsidP="00DB7F80">
            <w:pPr>
              <w:spacing w:after="100" w:afterAutospacing="1"/>
              <w:jc w:val="both"/>
              <w:rPr>
                <w:rFonts w:ascii="Arial" w:eastAsia="MS PGothic" w:hAnsi="Arial" w:cs="Arial"/>
                <w:sz w:val="20"/>
                <w:szCs w:val="20"/>
                <w:lang w:eastAsia="pt-PT"/>
              </w:rPr>
            </w:pPr>
            <w:bookmarkStart w:id="49" w:name="_Hlk90814184"/>
            <w:r w:rsidRPr="001F756E">
              <w:rPr>
                <w:rFonts w:ascii="Arial" w:hAnsi="Arial" w:cs="Arial"/>
                <w:b/>
                <w:bCs/>
                <w:sz w:val="20"/>
                <w:szCs w:val="20"/>
              </w:rPr>
              <w:t>Decreto nº. 36</w:t>
            </w:r>
            <w:r>
              <w:rPr>
                <w:rFonts w:ascii="Arial" w:hAnsi="Arial" w:cs="Arial"/>
                <w:b/>
                <w:bCs/>
                <w:sz w:val="20"/>
                <w:szCs w:val="20"/>
              </w:rPr>
              <w:t>/</w:t>
            </w:r>
            <w:r w:rsidRPr="001F756E">
              <w:rPr>
                <w:rFonts w:ascii="Arial" w:hAnsi="Arial" w:cs="Arial"/>
                <w:b/>
                <w:bCs/>
                <w:sz w:val="20"/>
                <w:szCs w:val="20"/>
              </w:rPr>
              <w:t>99, de 30 de Novembro, DR. n.º 12</w:t>
            </w:r>
            <w:r>
              <w:rPr>
                <w:rFonts w:ascii="Arial" w:hAnsi="Arial" w:cs="Arial"/>
                <w:b/>
                <w:bCs/>
                <w:sz w:val="20"/>
                <w:szCs w:val="20"/>
              </w:rPr>
              <w:t>, Lei Sobre Resíduos</w:t>
            </w:r>
            <w:bookmarkEnd w:id="49"/>
          </w:p>
        </w:tc>
        <w:tc>
          <w:tcPr>
            <w:tcW w:w="4893" w:type="dxa"/>
          </w:tcPr>
          <w:p w:rsidR="00DB7F80" w:rsidRDefault="00DB7F80" w:rsidP="00DB7F80">
            <w:pPr>
              <w:spacing w:after="100" w:afterAutospacing="1"/>
              <w:jc w:val="both"/>
              <w:rPr>
                <w:rFonts w:ascii="Arial" w:hAnsi="Arial" w:cs="Arial"/>
                <w:bCs/>
                <w:sz w:val="20"/>
                <w:szCs w:val="20"/>
              </w:rPr>
            </w:pPr>
            <w:r>
              <w:rPr>
                <w:rFonts w:ascii="Arial" w:hAnsi="Arial" w:cs="Arial"/>
                <w:bCs/>
                <w:sz w:val="20"/>
                <w:szCs w:val="20"/>
              </w:rPr>
              <w:t xml:space="preserve">Visa </w:t>
            </w:r>
            <w:r w:rsidRPr="001F756E">
              <w:rPr>
                <w:rFonts w:ascii="Arial" w:hAnsi="Arial" w:cs="Arial"/>
                <w:bCs/>
                <w:sz w:val="20"/>
                <w:szCs w:val="20"/>
              </w:rPr>
              <w:t>incentivar a menor produção de resíduos sólidos, o desenvolvimento de processos tecnológicos que permitam a sua reciclagem, a eliminação dos não reciclados em condições do máximo aproveitamento do seu potencial energético e outros e de adequada protecção do ambiente</w:t>
            </w:r>
            <w:r>
              <w:rPr>
                <w:rFonts w:ascii="Arial" w:hAnsi="Arial" w:cs="Arial"/>
                <w:bCs/>
                <w:sz w:val="20"/>
                <w:szCs w:val="20"/>
              </w:rPr>
              <w:t>. Entre outros o decreto contempla:</w:t>
            </w:r>
          </w:p>
          <w:p w:rsidR="00DB7F80" w:rsidRDefault="00DB7F80" w:rsidP="00DB7F80">
            <w:pPr>
              <w:numPr>
                <w:ilvl w:val="0"/>
                <w:numId w:val="48"/>
              </w:numPr>
              <w:spacing w:after="100" w:afterAutospacing="1"/>
              <w:jc w:val="both"/>
              <w:rPr>
                <w:rFonts w:ascii="Arial" w:hAnsi="Arial" w:cs="Arial"/>
                <w:bCs/>
                <w:sz w:val="20"/>
                <w:szCs w:val="20"/>
              </w:rPr>
            </w:pPr>
            <w:r>
              <w:rPr>
                <w:rFonts w:ascii="Arial" w:hAnsi="Arial" w:cs="Arial"/>
                <w:bCs/>
                <w:sz w:val="20"/>
                <w:szCs w:val="20"/>
              </w:rPr>
              <w:t xml:space="preserve">o princípio de que o </w:t>
            </w:r>
            <w:r w:rsidRPr="001F756E">
              <w:rPr>
                <w:rFonts w:ascii="Arial" w:hAnsi="Arial" w:cs="Arial"/>
                <w:bCs/>
                <w:sz w:val="20"/>
                <w:szCs w:val="20"/>
              </w:rPr>
              <w:t>detentor de resíduos sólidos, qualquer que seja a sua natureza e origem, deve promover a sua recolha, armazenagem transporte e eliminação ou utilização de tal forma que não ponham em perigo às espécies nem causem prejuízo ao ambiente</w:t>
            </w:r>
            <w:r>
              <w:rPr>
                <w:rFonts w:ascii="Arial" w:hAnsi="Arial" w:cs="Arial"/>
                <w:bCs/>
                <w:sz w:val="20"/>
                <w:szCs w:val="20"/>
              </w:rPr>
              <w:t>;</w:t>
            </w:r>
          </w:p>
          <w:p w:rsidR="00DB7F80" w:rsidRPr="009D6A22" w:rsidRDefault="00DB7F80" w:rsidP="00DB7F80">
            <w:pPr>
              <w:numPr>
                <w:ilvl w:val="0"/>
                <w:numId w:val="48"/>
              </w:numPr>
              <w:spacing w:after="100" w:afterAutospacing="1"/>
              <w:jc w:val="both"/>
              <w:rPr>
                <w:rFonts w:ascii="Arial" w:hAnsi="Arial" w:cs="Arial"/>
                <w:bCs/>
                <w:sz w:val="20"/>
                <w:szCs w:val="20"/>
              </w:rPr>
            </w:pPr>
            <w:r>
              <w:rPr>
                <w:rFonts w:ascii="Arial" w:hAnsi="Arial" w:cs="Arial"/>
                <w:bCs/>
                <w:sz w:val="20"/>
                <w:szCs w:val="20"/>
              </w:rPr>
              <w:t xml:space="preserve">a classificação dos resíduos em que, em </w:t>
            </w:r>
            <w:r w:rsidRPr="009D6A22">
              <w:rPr>
                <w:rFonts w:ascii="Arial" w:hAnsi="Arial" w:cs="Arial"/>
                <w:bCs/>
                <w:sz w:val="20"/>
                <w:szCs w:val="20"/>
              </w:rPr>
              <w:t>função da sua origem</w:t>
            </w:r>
            <w:r>
              <w:rPr>
                <w:rFonts w:ascii="Arial" w:hAnsi="Arial" w:cs="Arial"/>
                <w:bCs/>
                <w:sz w:val="20"/>
                <w:szCs w:val="20"/>
              </w:rPr>
              <w:t>, se reconhece os</w:t>
            </w:r>
            <w:r w:rsidRPr="009D6A22">
              <w:rPr>
                <w:rFonts w:ascii="Arial" w:hAnsi="Arial" w:cs="Arial"/>
                <w:bCs/>
                <w:sz w:val="20"/>
                <w:szCs w:val="20"/>
              </w:rPr>
              <w:t xml:space="preserve"> a) Domésticos; b) Industriais e Comerciais; c) Hospitalares; </w:t>
            </w:r>
            <w:r>
              <w:rPr>
                <w:rFonts w:ascii="Arial" w:hAnsi="Arial" w:cs="Arial"/>
                <w:bCs/>
                <w:sz w:val="20"/>
                <w:szCs w:val="20"/>
              </w:rPr>
              <w:t xml:space="preserve">e </w:t>
            </w:r>
            <w:r w:rsidRPr="009D6A22">
              <w:rPr>
                <w:rFonts w:ascii="Arial" w:hAnsi="Arial" w:cs="Arial"/>
                <w:bCs/>
                <w:sz w:val="20"/>
                <w:szCs w:val="20"/>
              </w:rPr>
              <w:t>d) Produtos Agronómicos</w:t>
            </w:r>
            <w:r>
              <w:rPr>
                <w:rFonts w:ascii="Arial" w:hAnsi="Arial" w:cs="Arial"/>
                <w:bCs/>
                <w:sz w:val="20"/>
                <w:szCs w:val="20"/>
              </w:rPr>
              <w:t xml:space="preserve"> e quanto à </w:t>
            </w:r>
            <w:r w:rsidRPr="009D6A22">
              <w:rPr>
                <w:rFonts w:ascii="Arial" w:hAnsi="Arial" w:cs="Arial"/>
                <w:bCs/>
                <w:sz w:val="20"/>
                <w:szCs w:val="20"/>
              </w:rPr>
              <w:t xml:space="preserve">sua natureza </w:t>
            </w:r>
            <w:r>
              <w:rPr>
                <w:rFonts w:ascii="Arial" w:hAnsi="Arial" w:cs="Arial"/>
                <w:bCs/>
                <w:sz w:val="20"/>
                <w:szCs w:val="20"/>
              </w:rPr>
              <w:t xml:space="preserve">o Decreto reconhece os </w:t>
            </w:r>
            <w:r w:rsidRPr="009D6A22">
              <w:rPr>
                <w:rFonts w:ascii="Arial" w:hAnsi="Arial" w:cs="Arial"/>
                <w:bCs/>
                <w:sz w:val="20"/>
                <w:szCs w:val="20"/>
              </w:rPr>
              <w:t>perigosos e não perigosos</w:t>
            </w:r>
            <w:r>
              <w:rPr>
                <w:rFonts w:ascii="Arial" w:hAnsi="Arial" w:cs="Arial"/>
                <w:bCs/>
                <w:sz w:val="20"/>
                <w:szCs w:val="20"/>
              </w:rPr>
              <w:t>;</w:t>
            </w:r>
          </w:p>
          <w:p w:rsidR="00DB7F80" w:rsidRDefault="00DB7F80" w:rsidP="00DB7F80">
            <w:pPr>
              <w:numPr>
                <w:ilvl w:val="0"/>
                <w:numId w:val="49"/>
              </w:numPr>
              <w:spacing w:after="100" w:afterAutospacing="1"/>
              <w:jc w:val="both"/>
              <w:rPr>
                <w:rFonts w:ascii="Arial" w:hAnsi="Arial" w:cs="Arial"/>
                <w:bCs/>
                <w:sz w:val="20"/>
                <w:szCs w:val="20"/>
              </w:rPr>
            </w:pPr>
            <w:r>
              <w:rPr>
                <w:rFonts w:ascii="Arial" w:hAnsi="Arial" w:cs="Arial"/>
                <w:bCs/>
                <w:sz w:val="20"/>
                <w:szCs w:val="20"/>
              </w:rPr>
              <w:t xml:space="preserve">A obrigatoriedade de inventário que estipula que as </w:t>
            </w:r>
            <w:r w:rsidRPr="009D6A22">
              <w:rPr>
                <w:rFonts w:ascii="Arial" w:hAnsi="Arial" w:cs="Arial"/>
                <w:bCs/>
                <w:sz w:val="20"/>
                <w:szCs w:val="20"/>
              </w:rPr>
              <w:t xml:space="preserve">Câmaras Distritais, empresas e unidades de saúde, devem organizar e manter actualizado um inventário </w:t>
            </w:r>
            <w:r>
              <w:rPr>
                <w:rFonts w:ascii="Arial" w:hAnsi="Arial" w:cs="Arial"/>
                <w:bCs/>
                <w:sz w:val="20"/>
                <w:szCs w:val="20"/>
              </w:rPr>
              <w:t xml:space="preserve">dos seus resíduos </w:t>
            </w:r>
            <w:r w:rsidRPr="009D6A22">
              <w:rPr>
                <w:rFonts w:ascii="Arial" w:hAnsi="Arial" w:cs="Arial"/>
                <w:bCs/>
                <w:sz w:val="20"/>
                <w:szCs w:val="20"/>
              </w:rPr>
              <w:t>que indique, com adequada referência temporal, as quantidades, natureza, origem e destino dos resíduos produzidos ou recolhidos</w:t>
            </w:r>
            <w:r>
              <w:rPr>
                <w:rFonts w:ascii="Arial" w:hAnsi="Arial" w:cs="Arial"/>
                <w:bCs/>
                <w:sz w:val="20"/>
                <w:szCs w:val="20"/>
              </w:rPr>
              <w:t>;</w:t>
            </w:r>
          </w:p>
          <w:p w:rsidR="00DB7F80" w:rsidRDefault="00DB7F80" w:rsidP="00DB7F80">
            <w:pPr>
              <w:numPr>
                <w:ilvl w:val="0"/>
                <w:numId w:val="49"/>
              </w:numPr>
              <w:spacing w:after="100" w:afterAutospacing="1"/>
              <w:jc w:val="both"/>
              <w:rPr>
                <w:rFonts w:ascii="Arial" w:hAnsi="Arial" w:cs="Arial"/>
                <w:bCs/>
                <w:sz w:val="20"/>
                <w:szCs w:val="20"/>
              </w:rPr>
            </w:pPr>
            <w:r>
              <w:rPr>
                <w:rFonts w:ascii="Arial" w:hAnsi="Arial" w:cs="Arial"/>
                <w:bCs/>
                <w:sz w:val="20"/>
                <w:szCs w:val="20"/>
              </w:rPr>
              <w:t xml:space="preserve">adicionalmente, quanto aos </w:t>
            </w:r>
            <w:r w:rsidRPr="006F107E">
              <w:rPr>
                <w:rFonts w:ascii="Arial" w:hAnsi="Arial" w:cs="Arial"/>
                <w:bCs/>
                <w:sz w:val="20"/>
                <w:szCs w:val="20"/>
              </w:rPr>
              <w:t>resíduos tóxicos ou perigosos deve existir um registo que refiraas condições de armazenagem, localização e eliminação, bem como os métodos utilizados para esta</w:t>
            </w:r>
            <w:r>
              <w:rPr>
                <w:rFonts w:ascii="Arial" w:hAnsi="Arial" w:cs="Arial"/>
                <w:bCs/>
                <w:sz w:val="20"/>
                <w:szCs w:val="20"/>
              </w:rPr>
              <w:t xml:space="preserve"> e ainda que o </w:t>
            </w:r>
            <w:r w:rsidRPr="006F107E">
              <w:rPr>
                <w:rFonts w:ascii="Arial" w:hAnsi="Arial" w:cs="Arial"/>
                <w:bCs/>
                <w:sz w:val="20"/>
                <w:szCs w:val="20"/>
              </w:rPr>
              <w:t xml:space="preserve">destino a </w:t>
            </w:r>
            <w:r>
              <w:rPr>
                <w:rFonts w:ascii="Arial" w:hAnsi="Arial" w:cs="Arial"/>
                <w:bCs/>
                <w:sz w:val="20"/>
                <w:szCs w:val="20"/>
              </w:rPr>
              <w:t xml:space="preserve">ser dado </w:t>
            </w:r>
            <w:r w:rsidRPr="006F107E">
              <w:rPr>
                <w:rFonts w:ascii="Arial" w:hAnsi="Arial" w:cs="Arial"/>
                <w:bCs/>
                <w:sz w:val="20"/>
                <w:szCs w:val="20"/>
              </w:rPr>
              <w:t>aos resíduos</w:t>
            </w:r>
            <w:r>
              <w:rPr>
                <w:rFonts w:ascii="Arial" w:hAnsi="Arial" w:cs="Arial"/>
                <w:bCs/>
                <w:sz w:val="20"/>
                <w:szCs w:val="20"/>
              </w:rPr>
              <w:t>, pelos produtores,</w:t>
            </w:r>
            <w:r w:rsidRPr="006F107E">
              <w:rPr>
                <w:rFonts w:ascii="Arial" w:hAnsi="Arial" w:cs="Arial"/>
                <w:bCs/>
                <w:sz w:val="20"/>
                <w:szCs w:val="20"/>
              </w:rPr>
              <w:t xml:space="preserve"> deve constar do processo de licenciamento, devendo ser indicada a previsão da natureza e da quantidade dos resíduos produzidos, para além de outros elementos que venham a ser explicados em posterior regulamentação</w:t>
            </w:r>
            <w:r>
              <w:rPr>
                <w:rFonts w:ascii="Arial" w:hAnsi="Arial" w:cs="Arial"/>
                <w:bCs/>
                <w:sz w:val="20"/>
                <w:szCs w:val="20"/>
              </w:rPr>
              <w:t>;</w:t>
            </w:r>
          </w:p>
          <w:p w:rsidR="00DB7F80" w:rsidRPr="00DB7F80" w:rsidRDefault="00DB7F80" w:rsidP="00DB7F80">
            <w:pPr>
              <w:numPr>
                <w:ilvl w:val="0"/>
                <w:numId w:val="49"/>
              </w:numPr>
              <w:spacing w:after="100" w:afterAutospacing="1"/>
              <w:jc w:val="both"/>
              <w:rPr>
                <w:rFonts w:ascii="Arial" w:eastAsia="MS PGothic" w:hAnsi="Arial" w:cs="Arial"/>
                <w:sz w:val="20"/>
                <w:szCs w:val="20"/>
                <w:lang w:eastAsia="pt-PT"/>
              </w:rPr>
            </w:pPr>
            <w:r>
              <w:rPr>
                <w:rFonts w:ascii="Arial" w:hAnsi="Arial" w:cs="Arial"/>
                <w:bCs/>
                <w:sz w:val="20"/>
                <w:szCs w:val="20"/>
              </w:rPr>
              <w:t>o Decreto encerra um artigo (19.</w:t>
            </w:r>
            <w:r>
              <w:rPr>
                <w:rFonts w:ascii="Calibri" w:hAnsi="Calibri" w:cs="Calibri"/>
                <w:bCs/>
                <w:sz w:val="20"/>
                <w:szCs w:val="20"/>
              </w:rPr>
              <w:t>°</w:t>
            </w:r>
            <w:r>
              <w:rPr>
                <w:rFonts w:ascii="Arial" w:hAnsi="Arial" w:cs="Arial"/>
                <w:bCs/>
                <w:sz w:val="20"/>
                <w:szCs w:val="20"/>
              </w:rPr>
              <w:t xml:space="preserve">) sobre Tratamento dos Resíduos que estabelece a seguinte hierarquia </w:t>
            </w:r>
            <w:r w:rsidRPr="003E01BC">
              <w:rPr>
                <w:rFonts w:ascii="Arial" w:hAnsi="Arial" w:cs="Arial"/>
                <w:bCs/>
                <w:sz w:val="20"/>
                <w:szCs w:val="20"/>
              </w:rPr>
              <w:t>a) Aterro sanitário; b) Incineração; c) Compostagem; d) Reciclagem</w:t>
            </w:r>
            <w:r>
              <w:rPr>
                <w:rFonts w:ascii="Arial" w:hAnsi="Arial" w:cs="Arial"/>
                <w:bCs/>
                <w:sz w:val="20"/>
                <w:szCs w:val="20"/>
              </w:rPr>
              <w:t xml:space="preserve">; </w:t>
            </w:r>
          </w:p>
          <w:p w:rsidR="00DB7F80" w:rsidRPr="000E67A4" w:rsidRDefault="00DB7F80" w:rsidP="00DB7F80">
            <w:pPr>
              <w:numPr>
                <w:ilvl w:val="0"/>
                <w:numId w:val="49"/>
              </w:numPr>
              <w:spacing w:after="100" w:afterAutospacing="1"/>
              <w:jc w:val="both"/>
              <w:rPr>
                <w:rFonts w:ascii="Arial" w:eastAsia="MS PGothic" w:hAnsi="Arial" w:cs="Arial"/>
                <w:sz w:val="20"/>
                <w:szCs w:val="20"/>
                <w:lang w:eastAsia="pt-PT"/>
              </w:rPr>
            </w:pPr>
            <w:r>
              <w:rPr>
                <w:rFonts w:ascii="Arial" w:hAnsi="Arial" w:cs="Arial"/>
                <w:bCs/>
                <w:sz w:val="20"/>
                <w:szCs w:val="20"/>
              </w:rPr>
              <w:t>o Decreto (artigo 21</w:t>
            </w:r>
            <w:r>
              <w:rPr>
                <w:rFonts w:ascii="Calibri" w:hAnsi="Calibri" w:cs="Calibri"/>
                <w:bCs/>
                <w:sz w:val="20"/>
                <w:szCs w:val="20"/>
              </w:rPr>
              <w:t>°</w:t>
            </w:r>
            <w:r>
              <w:rPr>
                <w:rFonts w:ascii="Arial" w:hAnsi="Arial" w:cs="Arial"/>
                <w:bCs/>
                <w:sz w:val="20"/>
                <w:szCs w:val="20"/>
              </w:rPr>
              <w:t xml:space="preserve">) proíbe o </w:t>
            </w:r>
            <w:r w:rsidRPr="003E01BC">
              <w:rPr>
                <w:rFonts w:ascii="Arial" w:hAnsi="Arial" w:cs="Arial"/>
                <w:bCs/>
                <w:sz w:val="20"/>
                <w:szCs w:val="20"/>
              </w:rPr>
              <w:t xml:space="preserve">lançamento </w:t>
            </w:r>
            <w:r>
              <w:rPr>
                <w:rFonts w:ascii="Arial" w:hAnsi="Arial" w:cs="Arial"/>
                <w:bCs/>
                <w:sz w:val="20"/>
                <w:szCs w:val="20"/>
              </w:rPr>
              <w:t xml:space="preserve">de resíduos </w:t>
            </w:r>
            <w:r w:rsidRPr="003E01BC">
              <w:rPr>
                <w:rFonts w:ascii="Arial" w:hAnsi="Arial" w:cs="Arial"/>
                <w:bCs/>
                <w:sz w:val="20"/>
                <w:szCs w:val="20"/>
              </w:rPr>
              <w:t>nas fontes</w:t>
            </w:r>
            <w:r>
              <w:rPr>
                <w:rFonts w:ascii="Arial" w:hAnsi="Arial" w:cs="Arial"/>
                <w:bCs/>
                <w:sz w:val="20"/>
                <w:szCs w:val="20"/>
              </w:rPr>
              <w:t xml:space="preserve"> de água</w:t>
            </w:r>
            <w:r w:rsidRPr="003E01BC">
              <w:rPr>
                <w:rFonts w:ascii="Arial" w:hAnsi="Arial" w:cs="Arial"/>
                <w:bCs/>
                <w:sz w:val="20"/>
                <w:szCs w:val="20"/>
              </w:rPr>
              <w:t>, nos rios e riachos, no litoral marinho, bem como no mar territorial, zona económica exclusiva, zona cont</w:t>
            </w:r>
            <w:r>
              <w:rPr>
                <w:rFonts w:ascii="Arial" w:hAnsi="Arial" w:cs="Arial"/>
                <w:bCs/>
                <w:sz w:val="20"/>
                <w:szCs w:val="20"/>
              </w:rPr>
              <w:t>í</w:t>
            </w:r>
            <w:r w:rsidRPr="003E01BC">
              <w:rPr>
                <w:rFonts w:ascii="Arial" w:hAnsi="Arial" w:cs="Arial"/>
                <w:bCs/>
                <w:sz w:val="20"/>
                <w:szCs w:val="20"/>
              </w:rPr>
              <w:t>nua e em todo outro local contr</w:t>
            </w:r>
            <w:r>
              <w:rPr>
                <w:rFonts w:ascii="Arial" w:hAnsi="Arial" w:cs="Arial"/>
                <w:bCs/>
                <w:sz w:val="20"/>
                <w:szCs w:val="20"/>
              </w:rPr>
              <w:t>á</w:t>
            </w:r>
            <w:r w:rsidRPr="003E01BC">
              <w:rPr>
                <w:rFonts w:ascii="Arial" w:hAnsi="Arial" w:cs="Arial"/>
                <w:bCs/>
                <w:sz w:val="20"/>
                <w:szCs w:val="20"/>
              </w:rPr>
              <w:t xml:space="preserve">rio a disposições do decreto; </w:t>
            </w:r>
            <w:r>
              <w:rPr>
                <w:rFonts w:ascii="Arial" w:hAnsi="Arial" w:cs="Arial"/>
                <w:bCs/>
                <w:sz w:val="20"/>
                <w:szCs w:val="20"/>
              </w:rPr>
              <w:t xml:space="preserve">incluindo a </w:t>
            </w:r>
            <w:r w:rsidRPr="003E01BC">
              <w:rPr>
                <w:rFonts w:ascii="Arial" w:hAnsi="Arial" w:cs="Arial"/>
                <w:bCs/>
                <w:sz w:val="20"/>
                <w:szCs w:val="20"/>
              </w:rPr>
              <w:t xml:space="preserve">imersão </w:t>
            </w:r>
            <w:r>
              <w:rPr>
                <w:rFonts w:ascii="Arial" w:hAnsi="Arial" w:cs="Arial"/>
                <w:bCs/>
                <w:sz w:val="20"/>
                <w:szCs w:val="20"/>
              </w:rPr>
              <w:t xml:space="preserve">nestes </w:t>
            </w:r>
            <w:r w:rsidRPr="003E01BC">
              <w:rPr>
                <w:rFonts w:ascii="Arial" w:hAnsi="Arial" w:cs="Arial"/>
                <w:bCs/>
                <w:sz w:val="20"/>
                <w:szCs w:val="20"/>
              </w:rPr>
              <w:t>espaços</w:t>
            </w:r>
            <w:r>
              <w:rPr>
                <w:rFonts w:ascii="Arial" w:hAnsi="Arial" w:cs="Arial"/>
                <w:bCs/>
                <w:sz w:val="20"/>
                <w:szCs w:val="20"/>
              </w:rPr>
              <w:t>.</w:t>
            </w:r>
          </w:p>
        </w:tc>
      </w:tr>
      <w:tr w:rsidR="00DB7F80" w:rsidRPr="000E67A4" w:rsidTr="00DB7F80">
        <w:trPr>
          <w:jc w:val="center"/>
        </w:trPr>
        <w:tc>
          <w:tcPr>
            <w:tcW w:w="704" w:type="dxa"/>
            <w:vAlign w:val="center"/>
          </w:tcPr>
          <w:p w:rsidR="00DB7F80" w:rsidRPr="000E67A4" w:rsidRDefault="00DB7F80" w:rsidP="00DB7F80">
            <w:pPr>
              <w:spacing w:after="100" w:afterAutospacing="1"/>
              <w:jc w:val="center"/>
              <w:rPr>
                <w:rFonts w:ascii="Arial" w:eastAsia="MS PGothic" w:hAnsi="Arial" w:cs="Arial"/>
                <w:b/>
                <w:bCs/>
                <w:sz w:val="20"/>
                <w:szCs w:val="20"/>
                <w:lang w:eastAsia="pt-PT"/>
              </w:rPr>
            </w:pPr>
            <w:r>
              <w:rPr>
                <w:rFonts w:ascii="Arial" w:eastAsia="MS PGothic" w:hAnsi="Arial" w:cs="Arial"/>
                <w:b/>
                <w:bCs/>
                <w:sz w:val="20"/>
                <w:szCs w:val="20"/>
                <w:lang w:eastAsia="pt-PT"/>
              </w:rPr>
              <w:t>4</w:t>
            </w:r>
          </w:p>
        </w:tc>
        <w:tc>
          <w:tcPr>
            <w:tcW w:w="2693" w:type="dxa"/>
            <w:vAlign w:val="center"/>
          </w:tcPr>
          <w:p w:rsidR="00DB7F80" w:rsidRPr="000E67A4" w:rsidRDefault="00DB7F80" w:rsidP="00DB7F80">
            <w:pPr>
              <w:spacing w:after="100" w:afterAutospacing="1"/>
              <w:jc w:val="both"/>
              <w:rPr>
                <w:rFonts w:ascii="Arial" w:eastAsia="MS PGothic" w:hAnsi="Arial" w:cs="Arial"/>
                <w:sz w:val="20"/>
                <w:szCs w:val="20"/>
                <w:lang w:eastAsia="pt-PT"/>
              </w:rPr>
            </w:pPr>
            <w:bookmarkStart w:id="50" w:name="_Hlk90814401"/>
            <w:r w:rsidRPr="004D4BE6">
              <w:rPr>
                <w:rFonts w:ascii="Arial" w:hAnsi="Arial" w:cs="Arial"/>
                <w:b/>
                <w:sz w:val="20"/>
                <w:szCs w:val="20"/>
              </w:rPr>
              <w:t>Lei n.º 14/2007 Lei sobre a Segurança, Higiene e Saúde no Trabalho</w:t>
            </w:r>
            <w:bookmarkEnd w:id="50"/>
          </w:p>
        </w:tc>
        <w:tc>
          <w:tcPr>
            <w:tcW w:w="4893" w:type="dxa"/>
          </w:tcPr>
          <w:p w:rsidR="00DB7F80" w:rsidRDefault="00DB7F80" w:rsidP="00DB7F80">
            <w:pPr>
              <w:spacing w:after="100" w:afterAutospacing="1"/>
              <w:jc w:val="both"/>
              <w:rPr>
                <w:rFonts w:ascii="Arial" w:hAnsi="Arial" w:cs="Arial"/>
                <w:bCs/>
                <w:sz w:val="20"/>
                <w:szCs w:val="20"/>
              </w:rPr>
            </w:pPr>
            <w:r>
              <w:rPr>
                <w:rFonts w:ascii="Arial" w:hAnsi="Arial" w:cs="Arial"/>
                <w:bCs/>
                <w:sz w:val="20"/>
                <w:szCs w:val="20"/>
              </w:rPr>
              <w:t>Assenta no “</w:t>
            </w:r>
            <w:r w:rsidRPr="00C17DCF">
              <w:rPr>
                <w:rFonts w:ascii="Arial" w:hAnsi="Arial" w:cs="Arial"/>
                <w:bCs/>
                <w:sz w:val="20"/>
                <w:szCs w:val="20"/>
              </w:rPr>
              <w:t>cumprimento do estatuído na Convenção n.º 155 da OIT (Organização Internacional do Trabalho), ratificada pelo Estado São-tomense, que versa na sua essência sobre a segurança, a saúde dos trabalhadores e o ambiente de trabalho</w:t>
            </w:r>
            <w:r>
              <w:rPr>
                <w:rFonts w:ascii="Arial" w:hAnsi="Arial" w:cs="Arial"/>
                <w:bCs/>
                <w:sz w:val="20"/>
                <w:szCs w:val="20"/>
              </w:rPr>
              <w:t>”. Entre outros a lei preconiza:</w:t>
            </w:r>
          </w:p>
          <w:p w:rsidR="00DB7F80" w:rsidRDefault="00DB7F80" w:rsidP="00DB7F80">
            <w:pPr>
              <w:numPr>
                <w:ilvl w:val="0"/>
                <w:numId w:val="51"/>
              </w:numPr>
              <w:spacing w:after="100" w:afterAutospacing="1"/>
              <w:jc w:val="both"/>
              <w:rPr>
                <w:rFonts w:ascii="Arial" w:hAnsi="Arial" w:cs="Arial"/>
                <w:bCs/>
                <w:sz w:val="20"/>
                <w:szCs w:val="20"/>
              </w:rPr>
            </w:pPr>
            <w:r>
              <w:rPr>
                <w:rFonts w:ascii="Arial" w:hAnsi="Arial" w:cs="Arial"/>
                <w:bCs/>
                <w:sz w:val="20"/>
                <w:szCs w:val="20"/>
              </w:rPr>
              <w:t>a</w:t>
            </w:r>
            <w:r w:rsidRPr="004D4BE6">
              <w:rPr>
                <w:rFonts w:ascii="Arial" w:hAnsi="Arial" w:cs="Arial"/>
                <w:bCs/>
                <w:sz w:val="20"/>
                <w:szCs w:val="20"/>
              </w:rPr>
              <w:t xml:space="preserve"> aplica</w:t>
            </w:r>
            <w:r>
              <w:rPr>
                <w:rFonts w:ascii="Arial" w:hAnsi="Arial" w:cs="Arial"/>
                <w:bCs/>
                <w:sz w:val="20"/>
                <w:szCs w:val="20"/>
              </w:rPr>
              <w:t xml:space="preserve">ção </w:t>
            </w:r>
            <w:r w:rsidRPr="004D4BE6">
              <w:rPr>
                <w:rFonts w:ascii="Arial" w:hAnsi="Arial" w:cs="Arial"/>
                <w:bCs/>
                <w:sz w:val="20"/>
                <w:szCs w:val="20"/>
              </w:rPr>
              <w:t>a todos os ramos de actividade, nos sectores público, privado, cooperativo e social, incluindo os trabalhadores pertencentes à administração pública central e local, institutos públicos e demais pessoas colectivas de direito privado</w:t>
            </w:r>
            <w:r>
              <w:rPr>
                <w:rFonts w:ascii="Arial" w:hAnsi="Arial" w:cs="Arial"/>
                <w:bCs/>
                <w:sz w:val="20"/>
                <w:szCs w:val="20"/>
              </w:rPr>
              <w:t>;</w:t>
            </w:r>
          </w:p>
          <w:p w:rsidR="00DB7F80" w:rsidRDefault="00DB7F80" w:rsidP="00DB7F80">
            <w:pPr>
              <w:numPr>
                <w:ilvl w:val="0"/>
                <w:numId w:val="50"/>
              </w:numPr>
              <w:spacing w:after="100" w:afterAutospacing="1"/>
              <w:jc w:val="both"/>
              <w:rPr>
                <w:rFonts w:ascii="Arial" w:hAnsi="Arial" w:cs="Arial"/>
                <w:bCs/>
                <w:sz w:val="20"/>
                <w:szCs w:val="20"/>
              </w:rPr>
            </w:pPr>
            <w:r>
              <w:rPr>
                <w:rFonts w:ascii="Arial" w:hAnsi="Arial" w:cs="Arial"/>
                <w:bCs/>
                <w:sz w:val="20"/>
                <w:szCs w:val="20"/>
              </w:rPr>
              <w:t>as condições que os edifícios e outras infra-estruturas e equipamentos/aparelhos fixos, móveis/portáteis, etc. bem como as medidas que as diversas operações laborais e produtivas devem reunir para garantir a saúde e segurança dos trabalhadores e outros utentes;</w:t>
            </w:r>
          </w:p>
          <w:p w:rsidR="00DB7F80" w:rsidRPr="000E67A4" w:rsidRDefault="00DB7F80" w:rsidP="00DB7F80">
            <w:pPr>
              <w:numPr>
                <w:ilvl w:val="0"/>
                <w:numId w:val="50"/>
              </w:numPr>
              <w:spacing w:after="100" w:afterAutospacing="1"/>
              <w:jc w:val="both"/>
              <w:rPr>
                <w:rFonts w:ascii="Arial" w:eastAsia="MS PGothic" w:hAnsi="Arial" w:cs="Arial"/>
                <w:sz w:val="20"/>
                <w:szCs w:val="20"/>
                <w:lang w:eastAsia="pt-PT"/>
              </w:rPr>
            </w:pPr>
            <w:r>
              <w:rPr>
                <w:rFonts w:ascii="Arial" w:hAnsi="Arial" w:cs="Arial"/>
                <w:bCs/>
                <w:sz w:val="20"/>
                <w:szCs w:val="20"/>
              </w:rPr>
              <w:t>as condições de higiene e outras medidas de protecção que devem ser oferecidas aos trabalhadores para eles realizarem as suas funções de forma segura e saudável (por ex. abastecimento de água potável, limpeza, exames médicos, etc.), as sanções a ser aplicadas aos infractores dos dispositivos da lei.</w:t>
            </w:r>
          </w:p>
        </w:tc>
      </w:tr>
      <w:tr w:rsidR="00C73740" w:rsidRPr="000E67A4" w:rsidTr="00267630">
        <w:trPr>
          <w:jc w:val="center"/>
        </w:trPr>
        <w:tc>
          <w:tcPr>
            <w:tcW w:w="704" w:type="dxa"/>
            <w:vAlign w:val="center"/>
          </w:tcPr>
          <w:p w:rsidR="00C73740" w:rsidRPr="000E67A4" w:rsidRDefault="00C73740" w:rsidP="00C73740">
            <w:pPr>
              <w:spacing w:after="100" w:afterAutospacing="1"/>
              <w:jc w:val="center"/>
              <w:rPr>
                <w:rFonts w:ascii="Arial" w:eastAsia="MS PGothic" w:hAnsi="Arial" w:cs="Arial"/>
                <w:b/>
                <w:bCs/>
                <w:sz w:val="20"/>
                <w:szCs w:val="20"/>
                <w:lang w:eastAsia="pt-PT"/>
              </w:rPr>
            </w:pPr>
            <w:r>
              <w:rPr>
                <w:rFonts w:ascii="Arial" w:eastAsia="MS PGothic" w:hAnsi="Arial" w:cs="Arial"/>
                <w:b/>
                <w:bCs/>
                <w:sz w:val="20"/>
                <w:szCs w:val="20"/>
                <w:lang w:eastAsia="pt-PT"/>
              </w:rPr>
              <w:t>5</w:t>
            </w:r>
          </w:p>
        </w:tc>
        <w:tc>
          <w:tcPr>
            <w:tcW w:w="2693" w:type="dxa"/>
            <w:vAlign w:val="center"/>
          </w:tcPr>
          <w:p w:rsidR="00C73740" w:rsidRPr="000E67A4" w:rsidRDefault="00C73740" w:rsidP="00C73740">
            <w:pPr>
              <w:spacing w:after="100" w:afterAutospacing="1"/>
              <w:jc w:val="both"/>
              <w:rPr>
                <w:rFonts w:ascii="Arial" w:eastAsia="MS PGothic" w:hAnsi="Arial" w:cs="Arial"/>
                <w:sz w:val="20"/>
                <w:szCs w:val="20"/>
                <w:lang w:eastAsia="pt-PT"/>
              </w:rPr>
            </w:pPr>
            <w:bookmarkStart w:id="51" w:name="_Hlk90814427"/>
            <w:r w:rsidRPr="00B4487E">
              <w:rPr>
                <w:rFonts w:ascii="Arial" w:hAnsi="Arial" w:cs="Arial"/>
                <w:b/>
                <w:sz w:val="20"/>
                <w:szCs w:val="20"/>
              </w:rPr>
              <w:t>Vários diplomas aprovados pelo governo pra regulamentar a gestão da pandemia do Covid-19</w:t>
            </w:r>
            <w:bookmarkEnd w:id="51"/>
          </w:p>
        </w:tc>
        <w:tc>
          <w:tcPr>
            <w:tcW w:w="4893" w:type="dxa"/>
          </w:tcPr>
          <w:p w:rsidR="00C73740" w:rsidRPr="00B4487E" w:rsidRDefault="00C73740" w:rsidP="00C73740">
            <w:pPr>
              <w:spacing w:after="100" w:afterAutospacing="1"/>
              <w:jc w:val="both"/>
              <w:rPr>
                <w:rFonts w:ascii="Arial" w:hAnsi="Arial" w:cs="Arial"/>
              </w:rPr>
            </w:pPr>
            <w:r w:rsidRPr="00B4487E">
              <w:rPr>
                <w:rFonts w:ascii="Arial" w:hAnsi="Arial" w:cs="Arial"/>
                <w:bCs/>
                <w:sz w:val="20"/>
                <w:szCs w:val="20"/>
              </w:rPr>
              <w:t>Com destaque para:</w:t>
            </w:r>
          </w:p>
          <w:p w:rsidR="00C73740" w:rsidRPr="00B4487E" w:rsidRDefault="00C73740" w:rsidP="00C73740">
            <w:pPr>
              <w:spacing w:after="100" w:afterAutospacing="1"/>
              <w:jc w:val="both"/>
              <w:rPr>
                <w:rFonts w:ascii="Arial" w:hAnsi="Arial" w:cs="Arial"/>
                <w:bCs/>
                <w:sz w:val="20"/>
                <w:szCs w:val="20"/>
              </w:rPr>
            </w:pPr>
            <w:r w:rsidRPr="00B4487E">
              <w:rPr>
                <w:rFonts w:ascii="Arial" w:hAnsi="Arial" w:cs="Arial"/>
                <w:bCs/>
                <w:sz w:val="20"/>
                <w:szCs w:val="20"/>
              </w:rPr>
              <w:t xml:space="preserve">Lei 4/2020 (Medidas Orçamentais Extraordinárias para fazer face </w:t>
            </w:r>
            <w:r>
              <w:rPr>
                <w:rFonts w:ascii="Arial" w:hAnsi="Arial" w:cs="Arial"/>
                <w:bCs/>
                <w:sz w:val="20"/>
                <w:szCs w:val="20"/>
              </w:rPr>
              <w:t xml:space="preserve">à </w:t>
            </w:r>
            <w:r w:rsidRPr="00B4487E">
              <w:rPr>
                <w:rFonts w:ascii="Arial" w:hAnsi="Arial" w:cs="Arial"/>
                <w:bCs/>
                <w:sz w:val="20"/>
                <w:szCs w:val="20"/>
              </w:rPr>
              <w:t>Pandemia d</w:t>
            </w:r>
            <w:r>
              <w:rPr>
                <w:rFonts w:ascii="Arial" w:hAnsi="Arial" w:cs="Arial"/>
                <w:bCs/>
                <w:sz w:val="20"/>
                <w:szCs w:val="20"/>
              </w:rPr>
              <w:t>o</w:t>
            </w:r>
            <w:r w:rsidRPr="00B4487E">
              <w:rPr>
                <w:rFonts w:ascii="Arial" w:hAnsi="Arial" w:cs="Arial"/>
                <w:bCs/>
                <w:sz w:val="20"/>
                <w:szCs w:val="20"/>
              </w:rPr>
              <w:t xml:space="preserve"> COVID-19), que Autoriza o Governo a adoptar medidas legais, excepcionais e temporárias para lidar com os impactos sociais, económicos e financeiros, directos e indirectos, resultantes da pandemia de COVID-19, durante o período de contingência, dispondo sobre medidas gerais relativas a reafectação de recursos adicionais a favor</w:t>
            </w:r>
          </w:p>
          <w:p w:rsidR="00C73740" w:rsidRPr="00B4487E" w:rsidRDefault="00C73740" w:rsidP="00C73740">
            <w:pPr>
              <w:spacing w:after="100" w:afterAutospacing="1"/>
              <w:jc w:val="both"/>
              <w:rPr>
                <w:rFonts w:ascii="Arial" w:hAnsi="Arial" w:cs="Arial"/>
                <w:bCs/>
                <w:sz w:val="20"/>
                <w:szCs w:val="20"/>
              </w:rPr>
            </w:pPr>
            <w:r w:rsidRPr="00B4487E">
              <w:rPr>
                <w:rFonts w:ascii="Arial" w:hAnsi="Arial" w:cs="Arial"/>
                <w:bCs/>
                <w:sz w:val="20"/>
                <w:szCs w:val="20"/>
              </w:rPr>
              <w:t>do Ministério da Saúde, do Ministério da Defesa e Ordem Interna (Forças e Serviços de Defesa e Segurança), do Ministério da Agricultura e Desenvolvimento Rural e Pescas, suspensão da aplicação de alguns preceitos</w:t>
            </w:r>
          </w:p>
          <w:p w:rsidR="00C73740" w:rsidRPr="00B4487E" w:rsidRDefault="00C73740" w:rsidP="00C73740">
            <w:pPr>
              <w:spacing w:after="100" w:afterAutospacing="1"/>
              <w:jc w:val="both"/>
              <w:rPr>
                <w:rFonts w:ascii="Arial" w:hAnsi="Arial" w:cs="Arial"/>
                <w:bCs/>
                <w:sz w:val="20"/>
                <w:szCs w:val="20"/>
              </w:rPr>
            </w:pPr>
            <w:r w:rsidRPr="00B4487E">
              <w:rPr>
                <w:rFonts w:ascii="Arial" w:hAnsi="Arial" w:cs="Arial"/>
                <w:bCs/>
                <w:sz w:val="20"/>
                <w:szCs w:val="20"/>
              </w:rPr>
              <w:t>do Código de Trabalho e Apoio às empresas que demonstrem dificuldades por conta da pandemia de COVID-19, e ainda sobre medidas no sector da saúde, sector empresarial em geral, sector do turismo, hotelaria e restauração, sector agropecuário e de transformação, sector de pescas, sector informal, Administração Pública Indirecta e Empresarial, protecção social, infraestruturas sanitárias, água e saneamento, contribuição para fundo de resiliência, Administração Pública, importações de bens e medidas relativas ao Banco Central de São Tomé e Príncipe e à retoma económica</w:t>
            </w:r>
          </w:p>
          <w:p w:rsidR="00C73740" w:rsidRPr="00B4487E" w:rsidRDefault="00C73740" w:rsidP="00C73740">
            <w:pPr>
              <w:spacing w:after="100" w:afterAutospacing="1"/>
              <w:jc w:val="both"/>
              <w:rPr>
                <w:rFonts w:ascii="Arial" w:hAnsi="Arial" w:cs="Arial"/>
                <w:bCs/>
                <w:sz w:val="20"/>
                <w:szCs w:val="20"/>
              </w:rPr>
            </w:pPr>
            <w:r w:rsidRPr="00B4487E">
              <w:rPr>
                <w:rFonts w:ascii="Arial" w:hAnsi="Arial" w:cs="Arial"/>
                <w:bCs/>
                <w:sz w:val="20"/>
                <w:szCs w:val="20"/>
              </w:rPr>
              <w:t>A presente Lei entra em vigor nos termos legais, com efeitos a partir de 17 de Março de 2020 (nos termos e para os efeitos do seu Artigo 4.º</w:t>
            </w:r>
          </w:p>
          <w:p w:rsidR="00C73740" w:rsidRPr="00B4487E" w:rsidRDefault="00C73740" w:rsidP="00C73740">
            <w:pPr>
              <w:numPr>
                <w:ilvl w:val="0"/>
                <w:numId w:val="52"/>
              </w:numPr>
              <w:spacing w:after="100" w:afterAutospacing="1"/>
              <w:jc w:val="both"/>
              <w:rPr>
                <w:rFonts w:ascii="Arial" w:hAnsi="Arial" w:cs="Arial"/>
                <w:bCs/>
                <w:sz w:val="20"/>
                <w:szCs w:val="20"/>
              </w:rPr>
            </w:pPr>
            <w:r w:rsidRPr="00B4487E">
              <w:rPr>
                <w:rFonts w:ascii="Arial" w:hAnsi="Arial" w:cs="Arial"/>
                <w:bCs/>
                <w:sz w:val="20"/>
                <w:szCs w:val="20"/>
              </w:rPr>
              <w:t>Decreto-Lei 21/2020 (Benefícios a Todos os Sectores de Actividade Afectados pelo Confinamento Geral e Obrigatório)</w:t>
            </w:r>
          </w:p>
          <w:p w:rsidR="00C73740" w:rsidRPr="00B4487E" w:rsidRDefault="00C73740" w:rsidP="00C73740">
            <w:pPr>
              <w:numPr>
                <w:ilvl w:val="0"/>
                <w:numId w:val="52"/>
              </w:numPr>
              <w:spacing w:after="100" w:afterAutospacing="1"/>
              <w:jc w:val="both"/>
              <w:rPr>
                <w:rFonts w:ascii="Arial" w:hAnsi="Arial" w:cs="Arial"/>
                <w:bCs/>
                <w:sz w:val="20"/>
                <w:szCs w:val="20"/>
              </w:rPr>
            </w:pPr>
            <w:r w:rsidRPr="00B4487E">
              <w:rPr>
                <w:rFonts w:ascii="Arial" w:hAnsi="Arial" w:cs="Arial"/>
                <w:bCs/>
                <w:sz w:val="20"/>
                <w:szCs w:val="20"/>
              </w:rPr>
              <w:t>Decreto 24/2020 (Termos e Condições de Acesso à Linha de Crédito à Economia)</w:t>
            </w:r>
          </w:p>
          <w:p w:rsidR="00C73740" w:rsidRPr="00B4487E" w:rsidRDefault="00C73740" w:rsidP="00C73740">
            <w:pPr>
              <w:numPr>
                <w:ilvl w:val="0"/>
                <w:numId w:val="52"/>
              </w:numPr>
              <w:spacing w:after="100" w:afterAutospacing="1"/>
              <w:jc w:val="both"/>
              <w:rPr>
                <w:rFonts w:ascii="Arial" w:hAnsi="Arial" w:cs="Arial"/>
                <w:bCs/>
                <w:sz w:val="20"/>
                <w:szCs w:val="20"/>
              </w:rPr>
            </w:pPr>
            <w:r w:rsidRPr="00B4487E">
              <w:rPr>
                <w:rFonts w:ascii="Arial" w:hAnsi="Arial" w:cs="Arial"/>
                <w:bCs/>
                <w:sz w:val="20"/>
                <w:szCs w:val="20"/>
              </w:rPr>
              <w:t>Decreto-Lei 7/2020 (Medidas Legais Excepcionais e Transitórias para Lidar com os Impactos da COVID-19)</w:t>
            </w:r>
          </w:p>
          <w:p w:rsidR="00C73740" w:rsidRPr="00B4487E" w:rsidRDefault="00C73740" w:rsidP="00C73740">
            <w:pPr>
              <w:numPr>
                <w:ilvl w:val="0"/>
                <w:numId w:val="52"/>
              </w:numPr>
              <w:spacing w:after="100" w:afterAutospacing="1"/>
              <w:jc w:val="both"/>
              <w:rPr>
                <w:rFonts w:ascii="Arial" w:hAnsi="Arial" w:cs="Arial"/>
                <w:bCs/>
                <w:sz w:val="20"/>
                <w:szCs w:val="20"/>
              </w:rPr>
            </w:pPr>
            <w:r w:rsidRPr="00B4487E">
              <w:rPr>
                <w:rFonts w:ascii="Arial" w:hAnsi="Arial" w:cs="Arial"/>
                <w:bCs/>
                <w:sz w:val="20"/>
                <w:szCs w:val="20"/>
              </w:rPr>
              <w:t>Decreto-Lei 8/2020 (Fundo de Resiliência)</w:t>
            </w:r>
          </w:p>
          <w:p w:rsidR="00C73740" w:rsidRPr="00B4487E" w:rsidRDefault="00C73740" w:rsidP="00C73740">
            <w:pPr>
              <w:numPr>
                <w:ilvl w:val="0"/>
                <w:numId w:val="52"/>
              </w:numPr>
              <w:spacing w:after="100" w:afterAutospacing="1"/>
              <w:jc w:val="both"/>
              <w:rPr>
                <w:rFonts w:ascii="Arial" w:hAnsi="Arial" w:cs="Arial"/>
                <w:bCs/>
                <w:sz w:val="20"/>
                <w:szCs w:val="20"/>
              </w:rPr>
            </w:pPr>
            <w:r w:rsidRPr="00B4487E">
              <w:rPr>
                <w:rFonts w:ascii="Arial" w:hAnsi="Arial" w:cs="Arial"/>
                <w:bCs/>
                <w:sz w:val="20"/>
                <w:szCs w:val="20"/>
              </w:rPr>
              <w:t>Decreto Presidencial 3/2020 (Estado de Emergência em Saúde Pública)</w:t>
            </w:r>
          </w:p>
          <w:p w:rsidR="00C73740" w:rsidRPr="00C73740" w:rsidRDefault="00C73740" w:rsidP="00C73740">
            <w:pPr>
              <w:numPr>
                <w:ilvl w:val="0"/>
                <w:numId w:val="52"/>
              </w:numPr>
              <w:spacing w:after="100" w:afterAutospacing="1"/>
              <w:jc w:val="both"/>
              <w:rPr>
                <w:rFonts w:ascii="Arial" w:eastAsia="MS PGothic" w:hAnsi="Arial" w:cs="Arial"/>
                <w:sz w:val="20"/>
                <w:szCs w:val="20"/>
                <w:lang w:eastAsia="pt-PT"/>
              </w:rPr>
            </w:pPr>
            <w:r w:rsidRPr="00B4487E">
              <w:rPr>
                <w:rFonts w:ascii="Arial" w:hAnsi="Arial" w:cs="Arial"/>
                <w:bCs/>
                <w:sz w:val="20"/>
                <w:szCs w:val="20"/>
              </w:rPr>
              <w:t>Resolução 86/XI/2020</w:t>
            </w:r>
          </w:p>
          <w:p w:rsidR="00C73740" w:rsidRPr="000E67A4" w:rsidRDefault="00C73740" w:rsidP="00C73740">
            <w:pPr>
              <w:numPr>
                <w:ilvl w:val="0"/>
                <w:numId w:val="52"/>
              </w:numPr>
              <w:spacing w:after="100" w:afterAutospacing="1"/>
              <w:jc w:val="both"/>
              <w:rPr>
                <w:rFonts w:ascii="Arial" w:eastAsia="MS PGothic" w:hAnsi="Arial" w:cs="Arial"/>
                <w:sz w:val="20"/>
                <w:szCs w:val="20"/>
                <w:lang w:eastAsia="pt-PT"/>
              </w:rPr>
            </w:pPr>
            <w:r w:rsidRPr="00B4487E">
              <w:rPr>
                <w:rFonts w:ascii="Arial" w:hAnsi="Arial" w:cs="Arial"/>
                <w:bCs/>
                <w:sz w:val="20"/>
                <w:szCs w:val="20"/>
              </w:rPr>
              <w:t>Lei 1/2020 (Orçamento Geral do Estado para 2020 e alteração das taxas do Imposto sobre Consumo)</w:t>
            </w:r>
          </w:p>
        </w:tc>
      </w:tr>
      <w:tr w:rsidR="00C73740" w:rsidRPr="000E67A4" w:rsidTr="00267630">
        <w:trPr>
          <w:jc w:val="center"/>
        </w:trPr>
        <w:tc>
          <w:tcPr>
            <w:tcW w:w="704" w:type="dxa"/>
            <w:vAlign w:val="center"/>
          </w:tcPr>
          <w:p w:rsidR="00C73740" w:rsidRPr="000E67A4" w:rsidRDefault="00C73740" w:rsidP="00C73740">
            <w:pPr>
              <w:spacing w:after="100" w:afterAutospacing="1"/>
              <w:jc w:val="center"/>
              <w:rPr>
                <w:rFonts w:ascii="Arial" w:eastAsia="MS PGothic" w:hAnsi="Arial" w:cs="Arial"/>
                <w:b/>
                <w:bCs/>
                <w:sz w:val="20"/>
                <w:szCs w:val="20"/>
                <w:lang w:eastAsia="pt-PT"/>
              </w:rPr>
            </w:pPr>
            <w:r>
              <w:rPr>
                <w:rFonts w:ascii="Arial" w:eastAsia="MS PGothic" w:hAnsi="Arial" w:cs="Arial"/>
                <w:b/>
                <w:bCs/>
                <w:sz w:val="20"/>
                <w:szCs w:val="20"/>
                <w:lang w:eastAsia="pt-PT"/>
              </w:rPr>
              <w:t>6</w:t>
            </w:r>
          </w:p>
        </w:tc>
        <w:tc>
          <w:tcPr>
            <w:tcW w:w="2693" w:type="dxa"/>
            <w:vAlign w:val="center"/>
          </w:tcPr>
          <w:p w:rsidR="00C73740" w:rsidRPr="000E67A4" w:rsidRDefault="00C73740" w:rsidP="00C73740">
            <w:pPr>
              <w:spacing w:after="100" w:afterAutospacing="1"/>
              <w:jc w:val="both"/>
              <w:rPr>
                <w:rFonts w:ascii="Arial" w:eastAsia="MS PGothic" w:hAnsi="Arial" w:cs="Arial"/>
                <w:sz w:val="20"/>
                <w:szCs w:val="20"/>
                <w:lang w:eastAsia="pt-PT"/>
              </w:rPr>
            </w:pPr>
            <w:bookmarkStart w:id="52" w:name="_Hlk90814448"/>
            <w:r w:rsidRPr="006F3DA9">
              <w:rPr>
                <w:rFonts w:ascii="Arial" w:hAnsi="Arial" w:cs="Arial"/>
                <w:b/>
                <w:sz w:val="20"/>
                <w:szCs w:val="20"/>
              </w:rPr>
              <w:t>Código da Pecuária</w:t>
            </w:r>
            <w:bookmarkEnd w:id="52"/>
          </w:p>
        </w:tc>
        <w:tc>
          <w:tcPr>
            <w:tcW w:w="4893" w:type="dxa"/>
          </w:tcPr>
          <w:p w:rsidR="00C73740" w:rsidRPr="000E67A4" w:rsidRDefault="00C73740" w:rsidP="00C73740">
            <w:pPr>
              <w:spacing w:after="100" w:afterAutospacing="1"/>
              <w:jc w:val="both"/>
              <w:rPr>
                <w:rFonts w:ascii="Arial" w:eastAsia="MS PGothic" w:hAnsi="Arial" w:cs="Arial"/>
                <w:sz w:val="20"/>
                <w:szCs w:val="20"/>
                <w:lang w:eastAsia="pt-PT"/>
              </w:rPr>
            </w:pPr>
            <w:r w:rsidRPr="006F3DA9">
              <w:rPr>
                <w:rFonts w:ascii="Arial" w:hAnsi="Arial" w:cs="Arial"/>
                <w:bCs/>
                <w:sz w:val="20"/>
                <w:szCs w:val="20"/>
              </w:rPr>
              <w:t>Lei nº 13/2005 Código da Pecuária, que tem como objecto, reunir todas as disposições relativas aos animais e seus derivados, e em geral a saúde pública veterinária.</w:t>
            </w:r>
          </w:p>
        </w:tc>
      </w:tr>
    </w:tbl>
    <w:p w:rsidR="00B4781A" w:rsidRDefault="00B4781A" w:rsidP="00A6299F">
      <w:pPr>
        <w:spacing w:after="100" w:afterAutospacing="1" w:line="240" w:lineRule="auto"/>
        <w:jc w:val="both"/>
        <w:rPr>
          <w:rFonts w:ascii="Arial" w:eastAsia="MS PGothic" w:hAnsi="Arial" w:cs="Arial"/>
          <w:lang w:eastAsia="pt-PT"/>
        </w:rPr>
      </w:pPr>
    </w:p>
    <w:p w:rsidR="00400096" w:rsidRDefault="00400096" w:rsidP="00A6299F">
      <w:pPr>
        <w:spacing w:after="100" w:afterAutospacing="1" w:line="240" w:lineRule="auto"/>
        <w:jc w:val="both"/>
        <w:rPr>
          <w:rFonts w:ascii="Arial" w:eastAsia="MS PGothic" w:hAnsi="Arial" w:cs="Arial"/>
          <w:lang w:eastAsia="pt-PT"/>
        </w:rPr>
      </w:pPr>
      <w:r>
        <w:rPr>
          <w:rFonts w:ascii="Arial" w:eastAsia="MS PGothic" w:hAnsi="Arial" w:cs="Arial"/>
          <w:lang w:eastAsia="pt-PT"/>
        </w:rPr>
        <w:t xml:space="preserve">Como afirmado apesar de muitas insistências sobre evitar/minimizar </w:t>
      </w:r>
      <w:r w:rsidR="00825344">
        <w:rPr>
          <w:rFonts w:ascii="Arial" w:eastAsia="MS PGothic" w:hAnsi="Arial" w:cs="Arial"/>
          <w:lang w:eastAsia="pt-PT"/>
        </w:rPr>
        <w:t>e outras indicações sobre boa gestão, pela maneira dispersa como os vários dispositivos se apresentam, muitas vezes torna-se difícil discernir o melhor curso de acção em situações concretas.</w:t>
      </w:r>
    </w:p>
    <w:p w:rsidR="00A5322A" w:rsidRDefault="00A5322A" w:rsidP="00A5322A">
      <w:pPr>
        <w:pStyle w:val="Ttulo3"/>
        <w:numPr>
          <w:ilvl w:val="2"/>
          <w:numId w:val="1"/>
        </w:numPr>
        <w:rPr>
          <w:rFonts w:eastAsia="MS PGothic"/>
          <w:lang w:eastAsia="pt-PT"/>
        </w:rPr>
      </w:pPr>
      <w:bookmarkStart w:id="53" w:name="_Toc90934587"/>
      <w:r>
        <w:rPr>
          <w:rFonts w:eastAsia="MS PGothic"/>
          <w:lang w:eastAsia="pt-PT"/>
        </w:rPr>
        <w:t>Aspectos institucionais e práticas correntes</w:t>
      </w:r>
      <w:bookmarkEnd w:id="53"/>
    </w:p>
    <w:p w:rsidR="00A5322A" w:rsidRPr="00A5322A" w:rsidRDefault="00A5322A" w:rsidP="00A5322A">
      <w:pPr>
        <w:spacing w:after="100" w:afterAutospacing="1" w:line="240" w:lineRule="auto"/>
        <w:jc w:val="both"/>
        <w:rPr>
          <w:rFonts w:ascii="Arial" w:eastAsia="MS PGothic" w:hAnsi="Arial" w:cs="Arial"/>
          <w:bCs/>
          <w:lang w:eastAsia="pt-PT"/>
        </w:rPr>
      </w:pPr>
      <w:r w:rsidRPr="00A5322A">
        <w:rPr>
          <w:rFonts w:ascii="Arial" w:eastAsia="MS PGothic" w:hAnsi="Arial" w:cs="Arial"/>
          <w:bCs/>
          <w:lang w:eastAsia="pt-PT"/>
        </w:rPr>
        <w:t xml:space="preserve">O XVII Governo Constitucional continua e aprofunda uma tendência de desenvolvimento </w:t>
      </w:r>
      <w:r w:rsidR="00A8249F">
        <w:rPr>
          <w:rFonts w:ascii="Arial" w:eastAsia="MS PGothic" w:hAnsi="Arial" w:cs="Arial"/>
          <w:bCs/>
          <w:lang w:eastAsia="pt-PT"/>
        </w:rPr>
        <w:t xml:space="preserve">com forte ênfase para as questões de sustentabilidade </w:t>
      </w:r>
      <w:r w:rsidRPr="00A5322A">
        <w:rPr>
          <w:rFonts w:ascii="Arial" w:eastAsia="MS PGothic" w:hAnsi="Arial" w:cs="Arial"/>
          <w:bCs/>
          <w:lang w:eastAsia="pt-PT"/>
        </w:rPr>
        <w:t>iniciada nos anos 1990. Entre outros isso tem compreendido o estabelecimento de uma entidade central (ministério) responsável pelas questões ambientais, o que se constitui em mais uma demonstração da posição elevada que se pretende conferir a este setor particular do desenvolvimento. Os diferentes governos têm feito diferentes combinações do sector do ambiente com outros o que tem influenciado as designações e eventualmente outras pequenas questões internas diferenciadas. No âmbito do governo atualmente em vigor o se</w:t>
      </w:r>
      <w:r w:rsidR="00FC3F95">
        <w:rPr>
          <w:rFonts w:ascii="Arial" w:eastAsia="MS PGothic" w:hAnsi="Arial" w:cs="Arial"/>
          <w:bCs/>
          <w:lang w:eastAsia="pt-PT"/>
        </w:rPr>
        <w:t>c</w:t>
      </w:r>
      <w:r w:rsidRPr="00A5322A">
        <w:rPr>
          <w:rFonts w:ascii="Arial" w:eastAsia="MS PGothic" w:hAnsi="Arial" w:cs="Arial"/>
          <w:bCs/>
          <w:lang w:eastAsia="pt-PT"/>
        </w:rPr>
        <w:t xml:space="preserve">tor do ambiente está integrado no </w:t>
      </w:r>
      <w:bookmarkStart w:id="54" w:name="_Hlk90814748"/>
      <w:r w:rsidRPr="00A5322A">
        <w:rPr>
          <w:rFonts w:ascii="Arial" w:eastAsia="MS PGothic" w:hAnsi="Arial" w:cs="Arial"/>
          <w:bCs/>
          <w:lang w:eastAsia="pt-PT"/>
        </w:rPr>
        <w:t>Ministério das Obras Públicas, Infra-estruturas, Recursos Naturais e Ambiente (MIRNA)</w:t>
      </w:r>
      <w:bookmarkEnd w:id="54"/>
      <w:r w:rsidRPr="00A5322A">
        <w:rPr>
          <w:rFonts w:ascii="Arial" w:eastAsia="MS PGothic" w:hAnsi="Arial" w:cs="Arial"/>
          <w:bCs/>
          <w:lang w:eastAsia="pt-PT"/>
        </w:rPr>
        <w:t xml:space="preserve">. </w:t>
      </w:r>
    </w:p>
    <w:p w:rsidR="00A5322A" w:rsidRPr="00A5322A" w:rsidRDefault="00A5322A" w:rsidP="00A5322A">
      <w:pPr>
        <w:spacing w:after="100" w:afterAutospacing="1" w:line="240" w:lineRule="auto"/>
        <w:jc w:val="both"/>
        <w:rPr>
          <w:rFonts w:ascii="Arial" w:eastAsia="MS PGothic" w:hAnsi="Arial" w:cs="Arial"/>
          <w:bCs/>
          <w:lang w:eastAsia="pt-PT"/>
        </w:rPr>
      </w:pPr>
      <w:r w:rsidRPr="00A5322A">
        <w:rPr>
          <w:rFonts w:ascii="Arial" w:eastAsia="MS PGothic" w:hAnsi="Arial" w:cs="Arial"/>
          <w:bCs/>
          <w:lang w:eastAsia="pt-PT"/>
        </w:rPr>
        <w:t xml:space="preserve">O MIRNA e/ou seus predecessores têm estado a aprofundar a sua abordagem para lidar com a gestão ambiental, adoptando estratégias e políticas de médio a longo prazo. </w:t>
      </w:r>
    </w:p>
    <w:p w:rsidR="00A5322A" w:rsidRPr="00A5322A" w:rsidRDefault="00A5322A" w:rsidP="00A5322A">
      <w:pPr>
        <w:spacing w:after="100" w:afterAutospacing="1" w:line="240" w:lineRule="auto"/>
        <w:jc w:val="both"/>
        <w:rPr>
          <w:rFonts w:ascii="Arial" w:eastAsia="MS PGothic" w:hAnsi="Arial" w:cs="Arial"/>
          <w:bCs/>
          <w:lang w:eastAsia="pt-PT"/>
        </w:rPr>
      </w:pPr>
      <w:r w:rsidRPr="00A5322A">
        <w:rPr>
          <w:rFonts w:ascii="Arial" w:eastAsia="MS PGothic" w:hAnsi="Arial" w:cs="Arial"/>
          <w:bCs/>
          <w:lang w:eastAsia="pt-PT"/>
        </w:rPr>
        <w:t xml:space="preserve">As principais áreas de intervenção incluem a formulação de políticas, promoção geral, planificação, pesquisa/tecnologias, o investimento em infraestruturas e outras áreas relevantes, regulação, fiscalização, desenvolvimento de acções de extensão/educação/consciencialização, etc. </w:t>
      </w:r>
    </w:p>
    <w:p w:rsidR="00A5322A" w:rsidRPr="00A5322A" w:rsidRDefault="00A5322A" w:rsidP="00A5322A">
      <w:pPr>
        <w:spacing w:after="100" w:afterAutospacing="1" w:line="240" w:lineRule="auto"/>
        <w:jc w:val="both"/>
        <w:rPr>
          <w:rFonts w:ascii="Arial" w:eastAsia="MS PGothic" w:hAnsi="Arial" w:cs="Arial"/>
          <w:bCs/>
          <w:lang w:eastAsia="pt-PT"/>
        </w:rPr>
      </w:pPr>
      <w:r w:rsidRPr="00A5322A">
        <w:rPr>
          <w:rFonts w:ascii="Arial" w:eastAsia="MS PGothic" w:hAnsi="Arial" w:cs="Arial"/>
          <w:bCs/>
          <w:lang w:eastAsia="pt-PT"/>
        </w:rPr>
        <w:t xml:space="preserve">O entendimento do meio ambiente como um tema transversal coordenado pelo MIRNA e pelo GSTP em geral tem levado à definição dos ministérios de linha ambiental para integrar outros ministérios/Sectores que lidam directamente com as principais </w:t>
      </w:r>
      <w:r w:rsidRPr="00A5322A">
        <w:rPr>
          <w:rFonts w:ascii="Arial" w:eastAsia="MS PGothic" w:hAnsi="Arial" w:cs="Arial"/>
          <w:b/>
          <w:bCs/>
          <w:lang w:eastAsia="pt-PT"/>
        </w:rPr>
        <w:t>componentes ambientais</w:t>
      </w:r>
      <w:r w:rsidRPr="00A5322A">
        <w:rPr>
          <w:rFonts w:ascii="Arial" w:eastAsia="MS PGothic" w:hAnsi="Arial" w:cs="Arial"/>
          <w:bCs/>
          <w:lang w:eastAsia="pt-PT"/>
        </w:rPr>
        <w:t xml:space="preserve">, ou seja, </w:t>
      </w:r>
      <w:r w:rsidRPr="00A5322A">
        <w:rPr>
          <w:rFonts w:ascii="Arial" w:eastAsia="MS PGothic" w:hAnsi="Arial" w:cs="Arial"/>
          <w:b/>
          <w:bCs/>
          <w:lang w:eastAsia="pt-PT"/>
        </w:rPr>
        <w:t>solo</w:t>
      </w:r>
      <w:r w:rsidRPr="00A5322A">
        <w:rPr>
          <w:rFonts w:ascii="Arial" w:eastAsia="MS PGothic" w:hAnsi="Arial" w:cs="Arial"/>
          <w:bCs/>
          <w:lang w:eastAsia="pt-PT"/>
        </w:rPr>
        <w:t xml:space="preserve"> e </w:t>
      </w:r>
      <w:r w:rsidRPr="00A5322A">
        <w:rPr>
          <w:rFonts w:ascii="Arial" w:eastAsia="MS PGothic" w:hAnsi="Arial" w:cs="Arial"/>
          <w:b/>
          <w:bCs/>
          <w:lang w:eastAsia="pt-PT"/>
        </w:rPr>
        <w:t>subsolo</w:t>
      </w:r>
      <w:r w:rsidRPr="00A5322A">
        <w:rPr>
          <w:rFonts w:ascii="Arial" w:eastAsia="MS PGothic" w:hAnsi="Arial" w:cs="Arial"/>
          <w:bCs/>
          <w:lang w:eastAsia="pt-PT"/>
        </w:rPr>
        <w:t xml:space="preserve">, </w:t>
      </w:r>
      <w:r w:rsidRPr="00A5322A">
        <w:rPr>
          <w:rFonts w:ascii="Arial" w:eastAsia="MS PGothic" w:hAnsi="Arial" w:cs="Arial"/>
          <w:b/>
          <w:bCs/>
          <w:lang w:eastAsia="pt-PT"/>
        </w:rPr>
        <w:t>água</w:t>
      </w:r>
      <w:r w:rsidRPr="00A5322A">
        <w:rPr>
          <w:rFonts w:ascii="Arial" w:eastAsia="MS PGothic" w:hAnsi="Arial" w:cs="Arial"/>
          <w:bCs/>
          <w:lang w:eastAsia="pt-PT"/>
        </w:rPr>
        <w:t xml:space="preserve">, </w:t>
      </w:r>
      <w:r w:rsidRPr="00A5322A">
        <w:rPr>
          <w:rFonts w:ascii="Arial" w:eastAsia="MS PGothic" w:hAnsi="Arial" w:cs="Arial"/>
          <w:b/>
          <w:bCs/>
          <w:lang w:eastAsia="pt-PT"/>
        </w:rPr>
        <w:t>ar</w:t>
      </w:r>
      <w:r w:rsidRPr="00A5322A">
        <w:rPr>
          <w:rFonts w:ascii="Arial" w:eastAsia="MS PGothic" w:hAnsi="Arial" w:cs="Arial"/>
          <w:bCs/>
          <w:lang w:eastAsia="pt-PT"/>
        </w:rPr>
        <w:t xml:space="preserve"> e componentes </w:t>
      </w:r>
      <w:r w:rsidRPr="00A5322A">
        <w:rPr>
          <w:rFonts w:ascii="Arial" w:eastAsia="MS PGothic" w:hAnsi="Arial" w:cs="Arial"/>
          <w:b/>
          <w:bCs/>
          <w:lang w:eastAsia="pt-PT"/>
        </w:rPr>
        <w:t>bióticas</w:t>
      </w:r>
      <w:r w:rsidRPr="00A5322A">
        <w:rPr>
          <w:rFonts w:ascii="Arial" w:eastAsia="MS PGothic" w:hAnsi="Arial" w:cs="Arial"/>
          <w:bCs/>
          <w:lang w:eastAsia="pt-PT"/>
        </w:rPr>
        <w:t xml:space="preserve"> (flora e fauna). Para facilidade de análise, em geral, estas componentes também podem subdividir-se em duas grandes categorias:</w:t>
      </w:r>
    </w:p>
    <w:p w:rsidR="00A5322A" w:rsidRPr="00A5322A" w:rsidRDefault="00A5322A" w:rsidP="00A5322A">
      <w:pPr>
        <w:numPr>
          <w:ilvl w:val="0"/>
          <w:numId w:val="53"/>
        </w:numPr>
        <w:spacing w:after="100" w:afterAutospacing="1" w:line="240" w:lineRule="auto"/>
        <w:jc w:val="both"/>
        <w:rPr>
          <w:rFonts w:ascii="Arial" w:eastAsia="MS PGothic" w:hAnsi="Arial" w:cs="Arial"/>
          <w:bCs/>
          <w:lang w:eastAsia="pt-PT"/>
        </w:rPr>
      </w:pPr>
      <w:r w:rsidRPr="00A5322A">
        <w:rPr>
          <w:rFonts w:ascii="Arial" w:eastAsia="MS PGothic" w:hAnsi="Arial" w:cs="Arial"/>
          <w:bCs/>
          <w:lang w:eastAsia="pt-PT"/>
        </w:rPr>
        <w:t xml:space="preserve">As que, dependem directamente dos recursos naturais como a sua principal fonte de matérias-primas (inputs) compreendem: </w:t>
      </w:r>
    </w:p>
    <w:p w:rsidR="00A5322A" w:rsidRPr="00A5322A" w:rsidRDefault="00A5322A" w:rsidP="00A5322A">
      <w:pPr>
        <w:numPr>
          <w:ilvl w:val="0"/>
          <w:numId w:val="54"/>
        </w:numPr>
        <w:spacing w:after="100" w:afterAutospacing="1" w:line="240" w:lineRule="auto"/>
        <w:jc w:val="both"/>
        <w:rPr>
          <w:rFonts w:ascii="Arial" w:eastAsia="MS PGothic" w:hAnsi="Arial" w:cs="Arial"/>
          <w:bCs/>
          <w:lang w:eastAsia="pt-PT"/>
        </w:rPr>
      </w:pPr>
      <w:r w:rsidRPr="00A5322A">
        <w:rPr>
          <w:rFonts w:ascii="Arial" w:eastAsia="MS PGothic" w:hAnsi="Arial" w:cs="Arial"/>
          <w:b/>
          <w:bCs/>
          <w:lang w:eastAsia="pt-PT"/>
        </w:rPr>
        <w:t>Agricultura</w:t>
      </w:r>
      <w:r w:rsidRPr="00A5322A">
        <w:rPr>
          <w:rFonts w:ascii="Arial" w:eastAsia="MS PGothic" w:hAnsi="Arial" w:cs="Arial"/>
          <w:bCs/>
          <w:lang w:eastAsia="pt-PT"/>
        </w:rPr>
        <w:t xml:space="preserve"> (terras, flora e fauna) – que não momento estão sob responsabilidade directa do Agricultura, Desenvolvimento Rural e Pesca (MADRP) </w:t>
      </w:r>
    </w:p>
    <w:p w:rsidR="00A5322A" w:rsidRPr="00A5322A" w:rsidRDefault="00A5322A" w:rsidP="00A5322A">
      <w:pPr>
        <w:numPr>
          <w:ilvl w:val="0"/>
          <w:numId w:val="54"/>
        </w:numPr>
        <w:spacing w:after="100" w:afterAutospacing="1" w:line="240" w:lineRule="auto"/>
        <w:jc w:val="both"/>
        <w:rPr>
          <w:rFonts w:ascii="Arial" w:eastAsia="MS PGothic" w:hAnsi="Arial" w:cs="Arial"/>
          <w:bCs/>
          <w:lang w:eastAsia="pt-PT"/>
        </w:rPr>
      </w:pPr>
      <w:r w:rsidRPr="00A5322A">
        <w:rPr>
          <w:rFonts w:ascii="Arial" w:eastAsia="MS PGothic" w:hAnsi="Arial" w:cs="Arial"/>
          <w:b/>
          <w:bCs/>
          <w:lang w:eastAsia="pt-PT"/>
        </w:rPr>
        <w:t>Pescas</w:t>
      </w:r>
      <w:r w:rsidRPr="00A5322A">
        <w:rPr>
          <w:rFonts w:ascii="Arial" w:eastAsia="MS PGothic" w:hAnsi="Arial" w:cs="Arial"/>
          <w:bCs/>
          <w:lang w:eastAsia="pt-PT"/>
        </w:rPr>
        <w:t xml:space="preserve"> (recursos pesqueiros) – também sob a responsabilidade do Agricultura, Desenvolvimento Rural e Pesca (MADRP);</w:t>
      </w:r>
    </w:p>
    <w:p w:rsidR="00A5322A" w:rsidRPr="00A5322A" w:rsidRDefault="00A5322A" w:rsidP="00A5322A">
      <w:pPr>
        <w:numPr>
          <w:ilvl w:val="0"/>
          <w:numId w:val="54"/>
        </w:numPr>
        <w:spacing w:after="100" w:afterAutospacing="1" w:line="240" w:lineRule="auto"/>
        <w:jc w:val="both"/>
        <w:rPr>
          <w:rFonts w:ascii="Arial" w:eastAsia="MS PGothic" w:hAnsi="Arial" w:cs="Arial"/>
          <w:bCs/>
          <w:lang w:eastAsia="pt-PT"/>
        </w:rPr>
      </w:pPr>
      <w:r w:rsidRPr="00A5322A">
        <w:rPr>
          <w:rFonts w:ascii="Arial" w:eastAsia="MS PGothic" w:hAnsi="Arial" w:cs="Arial"/>
          <w:b/>
          <w:bCs/>
          <w:lang w:eastAsia="pt-PT"/>
        </w:rPr>
        <w:t>Minas</w:t>
      </w:r>
      <w:r w:rsidRPr="00A5322A">
        <w:rPr>
          <w:rFonts w:ascii="Arial" w:eastAsia="MS PGothic" w:hAnsi="Arial" w:cs="Arial"/>
          <w:bCs/>
          <w:lang w:eastAsia="pt-PT"/>
        </w:rPr>
        <w:t xml:space="preserve"> (recursos minerais) – sob responsabilidade do MIRNA, embora seja um fato que STP praticamente não conta com uma actividade mineira de peso, à exceção do que diz respeito à exploração petrolífera, que presentemente se encontra dormente;</w:t>
      </w:r>
    </w:p>
    <w:p w:rsidR="00A5322A" w:rsidRPr="00A5322A" w:rsidRDefault="00A5322A" w:rsidP="00A5322A">
      <w:pPr>
        <w:numPr>
          <w:ilvl w:val="0"/>
          <w:numId w:val="54"/>
        </w:numPr>
        <w:spacing w:after="100" w:afterAutospacing="1" w:line="240" w:lineRule="auto"/>
        <w:jc w:val="both"/>
        <w:rPr>
          <w:rFonts w:ascii="Arial" w:eastAsia="MS PGothic" w:hAnsi="Arial" w:cs="Arial"/>
          <w:bCs/>
          <w:lang w:eastAsia="pt-PT"/>
        </w:rPr>
      </w:pPr>
      <w:r w:rsidRPr="00A5322A">
        <w:rPr>
          <w:rFonts w:ascii="Arial" w:eastAsia="MS PGothic" w:hAnsi="Arial" w:cs="Arial"/>
          <w:b/>
          <w:bCs/>
          <w:lang w:eastAsia="pt-PT"/>
        </w:rPr>
        <w:t>Obras Públicas</w:t>
      </w:r>
      <w:r w:rsidRPr="00A5322A">
        <w:rPr>
          <w:rFonts w:ascii="Arial" w:eastAsia="MS PGothic" w:hAnsi="Arial" w:cs="Arial"/>
          <w:bCs/>
          <w:lang w:eastAsia="pt-PT"/>
        </w:rPr>
        <w:t xml:space="preserve"> (infraestruturas) e Habitação (água e terra) – essencialmente sob responsabilidade do MIRNA e governos locais.</w:t>
      </w:r>
    </w:p>
    <w:p w:rsidR="00A5322A" w:rsidRPr="00A5322A" w:rsidRDefault="00A5322A" w:rsidP="00A5322A">
      <w:pPr>
        <w:numPr>
          <w:ilvl w:val="0"/>
          <w:numId w:val="53"/>
        </w:numPr>
        <w:spacing w:after="100" w:afterAutospacing="1" w:line="240" w:lineRule="auto"/>
        <w:jc w:val="both"/>
        <w:rPr>
          <w:rFonts w:ascii="Arial" w:eastAsia="MS PGothic" w:hAnsi="Arial" w:cs="Arial"/>
          <w:bCs/>
          <w:lang w:eastAsia="pt-PT"/>
        </w:rPr>
      </w:pPr>
      <w:r w:rsidRPr="00A5322A">
        <w:rPr>
          <w:rFonts w:ascii="Arial" w:eastAsia="MS PGothic" w:hAnsi="Arial" w:cs="Arial"/>
          <w:bCs/>
          <w:lang w:eastAsia="pt-PT"/>
        </w:rPr>
        <w:t xml:space="preserve">Aquelas componentes cujos resultados dependem em grande parte da oferta de serviços ambientais incluem: </w:t>
      </w:r>
    </w:p>
    <w:p w:rsidR="00A5322A" w:rsidRPr="00A5322A" w:rsidRDefault="00A5322A" w:rsidP="00A5322A">
      <w:pPr>
        <w:numPr>
          <w:ilvl w:val="0"/>
          <w:numId w:val="55"/>
        </w:numPr>
        <w:spacing w:after="100" w:afterAutospacing="1" w:line="240" w:lineRule="auto"/>
        <w:jc w:val="both"/>
        <w:rPr>
          <w:rFonts w:ascii="Arial" w:eastAsia="MS PGothic" w:hAnsi="Arial" w:cs="Arial"/>
          <w:bCs/>
          <w:lang w:eastAsia="pt-PT"/>
        </w:rPr>
      </w:pPr>
      <w:r w:rsidRPr="00A5322A">
        <w:rPr>
          <w:rFonts w:ascii="Arial" w:eastAsia="MS PGothic" w:hAnsi="Arial" w:cs="Arial"/>
          <w:b/>
          <w:bCs/>
          <w:lang w:eastAsia="pt-PT"/>
        </w:rPr>
        <w:t>Energia</w:t>
      </w:r>
      <w:r w:rsidRPr="00A5322A">
        <w:rPr>
          <w:rFonts w:ascii="Arial" w:eastAsia="MS PGothic" w:hAnsi="Arial" w:cs="Arial"/>
          <w:bCs/>
          <w:lang w:eastAsia="pt-PT"/>
        </w:rPr>
        <w:t xml:space="preserve"> (água, recursos minerais, elementos bióticos para os biocombustíveis, etc.) - sob responsabilidade do MIRNA e do MADRP</w:t>
      </w:r>
    </w:p>
    <w:p w:rsidR="00A5322A" w:rsidRPr="00A5322A" w:rsidRDefault="00A5322A" w:rsidP="00A5322A">
      <w:pPr>
        <w:numPr>
          <w:ilvl w:val="0"/>
          <w:numId w:val="55"/>
        </w:numPr>
        <w:spacing w:after="100" w:afterAutospacing="1" w:line="240" w:lineRule="auto"/>
        <w:jc w:val="both"/>
        <w:rPr>
          <w:rFonts w:ascii="Arial" w:eastAsia="MS PGothic" w:hAnsi="Arial" w:cs="Arial"/>
          <w:bCs/>
          <w:lang w:eastAsia="pt-PT"/>
        </w:rPr>
      </w:pPr>
      <w:r w:rsidRPr="00A5322A">
        <w:rPr>
          <w:rFonts w:ascii="Arial" w:eastAsia="MS PGothic" w:hAnsi="Arial" w:cs="Arial"/>
          <w:b/>
          <w:bCs/>
          <w:lang w:eastAsia="pt-PT"/>
        </w:rPr>
        <w:t>Turismo</w:t>
      </w:r>
      <w:r w:rsidRPr="00A5322A">
        <w:rPr>
          <w:rFonts w:ascii="Arial" w:eastAsia="MS PGothic" w:hAnsi="Arial" w:cs="Arial"/>
          <w:bCs/>
          <w:lang w:eastAsia="pt-PT"/>
        </w:rPr>
        <w:t xml:space="preserve"> (paisagem e vida selvagem) - sob responsabilidade do MIRNA, MTSFFP e MADRP.</w:t>
      </w:r>
    </w:p>
    <w:p w:rsidR="00A5322A" w:rsidRPr="00A5322A" w:rsidRDefault="00A5322A" w:rsidP="00A5322A">
      <w:pPr>
        <w:numPr>
          <w:ilvl w:val="0"/>
          <w:numId w:val="55"/>
        </w:numPr>
        <w:spacing w:after="100" w:afterAutospacing="1" w:line="240" w:lineRule="auto"/>
        <w:jc w:val="both"/>
        <w:rPr>
          <w:rFonts w:ascii="Arial" w:eastAsia="MS PGothic" w:hAnsi="Arial" w:cs="Arial"/>
          <w:bCs/>
          <w:lang w:eastAsia="pt-PT"/>
        </w:rPr>
      </w:pPr>
      <w:r w:rsidRPr="00A5322A">
        <w:rPr>
          <w:rFonts w:ascii="Arial" w:eastAsia="MS PGothic" w:hAnsi="Arial" w:cs="Arial"/>
          <w:b/>
          <w:bCs/>
          <w:lang w:eastAsia="pt-PT"/>
        </w:rPr>
        <w:t>Saúde</w:t>
      </w:r>
      <w:r w:rsidRPr="00A5322A">
        <w:rPr>
          <w:rFonts w:ascii="Arial" w:eastAsia="MS PGothic" w:hAnsi="Arial" w:cs="Arial"/>
          <w:bCs/>
          <w:lang w:eastAsia="pt-PT"/>
        </w:rPr>
        <w:t xml:space="preserve"> (saúde humana e infraestruturas) – sob responsabilidade do Ministério da Saúde</w:t>
      </w:r>
    </w:p>
    <w:p w:rsidR="00A5322A" w:rsidRPr="00A5322A" w:rsidRDefault="00A5322A" w:rsidP="00A5322A">
      <w:pPr>
        <w:spacing w:after="100" w:afterAutospacing="1" w:line="240" w:lineRule="auto"/>
        <w:jc w:val="both"/>
        <w:rPr>
          <w:rFonts w:ascii="Arial" w:eastAsia="MS PGothic" w:hAnsi="Arial" w:cs="Arial"/>
          <w:bCs/>
          <w:lang w:eastAsia="pt-PT"/>
        </w:rPr>
      </w:pPr>
      <w:r w:rsidRPr="00A5322A">
        <w:rPr>
          <w:rFonts w:ascii="Arial" w:eastAsia="MS PGothic" w:hAnsi="Arial" w:cs="Arial"/>
          <w:bCs/>
          <w:lang w:eastAsia="pt-PT"/>
        </w:rPr>
        <w:t>Actualmente, a lista dos ministérios de cariz ambiental inclui, mas não está limitado a:</w:t>
      </w:r>
    </w:p>
    <w:p w:rsidR="00A5322A" w:rsidRPr="00A5322A" w:rsidRDefault="00A5322A" w:rsidP="00A5322A">
      <w:pPr>
        <w:numPr>
          <w:ilvl w:val="0"/>
          <w:numId w:val="55"/>
        </w:numPr>
        <w:spacing w:after="100" w:afterAutospacing="1" w:line="240" w:lineRule="auto"/>
        <w:jc w:val="both"/>
        <w:rPr>
          <w:rFonts w:ascii="Arial" w:eastAsia="MS PGothic" w:hAnsi="Arial" w:cs="Arial"/>
          <w:bCs/>
          <w:lang w:eastAsia="pt-PT"/>
        </w:rPr>
      </w:pPr>
      <w:r w:rsidRPr="00A5322A">
        <w:rPr>
          <w:rFonts w:ascii="Arial" w:eastAsia="MS PGothic" w:hAnsi="Arial" w:cs="Arial"/>
          <w:b/>
          <w:bCs/>
          <w:lang w:eastAsia="pt-PT"/>
        </w:rPr>
        <w:t xml:space="preserve">Agricultura: </w:t>
      </w:r>
      <w:r w:rsidRPr="00A5322A">
        <w:rPr>
          <w:rFonts w:ascii="Arial" w:eastAsia="MS PGothic" w:hAnsi="Arial" w:cs="Arial"/>
          <w:bCs/>
          <w:lang w:eastAsia="pt-PT"/>
        </w:rPr>
        <w:t xml:space="preserve">produção vegetal e animal, florestas e fauna bravia, terra e cadastro, irrigação agrícola e pesquisa e extensão agrícola, áreas de conservação, gestão e fiscalização das pescas, pesquisa e tecnologias de pescas. As principais instituições e com relevância para este projecto incluem, mas não se limitam a (i) Departamento de Saúde Animal e Vigilância Epidemiológica sector responsável pelo diagnóstico e controlo da saúde dos animais, conta com um Laboratório Central de Diagnóstico Veterinário, que realiza o diagnóstico do estado de saúde dos Animais; (ii) Departamento de Produção Animal, responsável pela produção de animais e seus derivados; e (iii) Departamento de Fiscalização, responsável pelo controlo dos animais (aves e animais de companhia) nos postos de entrada do país, ou seja, fiscalização dos animais nos aeroportos e portos. Faz parte das suas atribuições verificar se os animais estão vacinados ou não se têm algum antecedente de saúde; </w:t>
      </w:r>
    </w:p>
    <w:p w:rsidR="00A5322A" w:rsidRPr="00A5322A" w:rsidRDefault="00A5322A" w:rsidP="00A5322A">
      <w:pPr>
        <w:numPr>
          <w:ilvl w:val="0"/>
          <w:numId w:val="55"/>
        </w:numPr>
        <w:spacing w:after="100" w:afterAutospacing="1" w:line="240" w:lineRule="auto"/>
        <w:jc w:val="both"/>
        <w:rPr>
          <w:rFonts w:ascii="Arial" w:eastAsia="MS PGothic" w:hAnsi="Arial" w:cs="Arial"/>
          <w:bCs/>
          <w:lang w:eastAsia="pt-PT"/>
        </w:rPr>
      </w:pPr>
      <w:r w:rsidRPr="00A5322A">
        <w:rPr>
          <w:rFonts w:ascii="Arial" w:eastAsia="MS PGothic" w:hAnsi="Arial" w:cs="Arial"/>
          <w:b/>
          <w:bCs/>
          <w:lang w:eastAsia="pt-PT"/>
        </w:rPr>
        <w:t xml:space="preserve">Saúde: </w:t>
      </w:r>
      <w:r w:rsidRPr="00A5322A">
        <w:rPr>
          <w:rFonts w:ascii="Arial" w:eastAsia="MS PGothic" w:hAnsi="Arial" w:cs="Arial"/>
          <w:bCs/>
          <w:lang w:eastAsia="pt-PT"/>
        </w:rPr>
        <w:t xml:space="preserve">saúde, incluindo a saúde ambiental como parte da saúde pública, onde pontuam, entre outros, a Direção de Cuidados da Saúde, Centro Nacional de Endemias e uma rede de laboratórios e unidades de saúde (hospitais, clínicas, etc.), públicos e privados espalhados por todo o país; </w:t>
      </w:r>
    </w:p>
    <w:p w:rsidR="00A5322A" w:rsidRPr="00A5322A" w:rsidRDefault="00A5322A" w:rsidP="00A5322A">
      <w:pPr>
        <w:numPr>
          <w:ilvl w:val="0"/>
          <w:numId w:val="55"/>
        </w:numPr>
        <w:spacing w:after="100" w:afterAutospacing="1" w:line="240" w:lineRule="auto"/>
        <w:jc w:val="both"/>
        <w:rPr>
          <w:rFonts w:ascii="Arial" w:eastAsia="MS PGothic" w:hAnsi="Arial" w:cs="Arial"/>
          <w:bCs/>
          <w:lang w:eastAsia="pt-PT"/>
        </w:rPr>
      </w:pPr>
      <w:r w:rsidRPr="00A5322A">
        <w:rPr>
          <w:rFonts w:ascii="Arial" w:eastAsia="MS PGothic" w:hAnsi="Arial" w:cs="Arial"/>
          <w:b/>
          <w:bCs/>
          <w:lang w:eastAsia="pt-PT"/>
        </w:rPr>
        <w:t xml:space="preserve">Recursos Minerais/Mineração: </w:t>
      </w:r>
      <w:r w:rsidRPr="00A5322A">
        <w:rPr>
          <w:rFonts w:ascii="Arial" w:eastAsia="MS PGothic" w:hAnsi="Arial" w:cs="Arial"/>
          <w:bCs/>
          <w:lang w:eastAsia="pt-PT"/>
        </w:rPr>
        <w:t>geologia, minas e combustíveis fósseis;</w:t>
      </w:r>
    </w:p>
    <w:p w:rsidR="00A5322A" w:rsidRPr="00A5322A" w:rsidRDefault="00A5322A" w:rsidP="00A5322A">
      <w:pPr>
        <w:numPr>
          <w:ilvl w:val="0"/>
          <w:numId w:val="55"/>
        </w:numPr>
        <w:spacing w:after="100" w:afterAutospacing="1" w:line="240" w:lineRule="auto"/>
        <w:jc w:val="both"/>
        <w:rPr>
          <w:rFonts w:ascii="Arial" w:eastAsia="MS PGothic" w:hAnsi="Arial" w:cs="Arial"/>
          <w:bCs/>
          <w:lang w:eastAsia="pt-PT"/>
        </w:rPr>
      </w:pPr>
      <w:r w:rsidRPr="00A5322A">
        <w:rPr>
          <w:rFonts w:ascii="Arial" w:eastAsia="MS PGothic" w:hAnsi="Arial" w:cs="Arial"/>
          <w:b/>
          <w:bCs/>
          <w:lang w:eastAsia="pt-PT"/>
        </w:rPr>
        <w:t xml:space="preserve">Infraestruturas, Recursos Naturais e Ambiente: </w:t>
      </w:r>
      <w:r w:rsidRPr="00A5322A">
        <w:rPr>
          <w:rFonts w:ascii="Arial" w:eastAsia="MS PGothic" w:hAnsi="Arial" w:cs="Arial"/>
          <w:bCs/>
          <w:lang w:eastAsia="pt-PT"/>
        </w:rPr>
        <w:t xml:space="preserve">água, edifícios, estradas e pontes, habitação e urbanização; produção e distribuição de energia (energia elétrica, combustíveis e energias renováveis). É neste Ministério que se situa a Direcção Geral do Ambiente (DGA), que, entre outras responsabilidades em matéria de gestão ambiental, se ocupa pelo licenciamento ambiental dos projectos, em conformidade com a legislação em vigor para o efeito (ver acima) e que terá papéis e responsabilidades a desempenhar no licenciamento ambiental dos subprojectos do REDISSE IV, em STP.; </w:t>
      </w:r>
    </w:p>
    <w:p w:rsidR="00A5322A" w:rsidRPr="00A5322A" w:rsidRDefault="00A5322A" w:rsidP="00A5322A">
      <w:pPr>
        <w:numPr>
          <w:ilvl w:val="0"/>
          <w:numId w:val="55"/>
        </w:numPr>
        <w:spacing w:after="100" w:afterAutospacing="1" w:line="240" w:lineRule="auto"/>
        <w:jc w:val="both"/>
        <w:rPr>
          <w:rFonts w:ascii="Arial" w:eastAsia="MS PGothic" w:hAnsi="Arial" w:cs="Arial"/>
          <w:bCs/>
          <w:lang w:eastAsia="pt-PT"/>
        </w:rPr>
      </w:pPr>
      <w:r w:rsidRPr="00A5322A">
        <w:rPr>
          <w:rFonts w:ascii="Arial" w:eastAsia="MS PGothic" w:hAnsi="Arial" w:cs="Arial"/>
          <w:b/>
          <w:bCs/>
          <w:lang w:eastAsia="pt-PT"/>
        </w:rPr>
        <w:t xml:space="preserve">Finanças, Comércio e Economia Azul: </w:t>
      </w:r>
      <w:r w:rsidRPr="00A5322A">
        <w:rPr>
          <w:rFonts w:ascii="Arial" w:eastAsia="MS PGothic" w:hAnsi="Arial" w:cs="Arial"/>
          <w:bCs/>
          <w:lang w:eastAsia="pt-PT"/>
        </w:rPr>
        <w:t>turismo e respectiva indústria hoteleira, bem como intervenções nas áreas de conservação relacionadas com o turismo</w:t>
      </w:r>
      <w:r w:rsidRPr="00A5322A">
        <w:rPr>
          <w:rFonts w:ascii="Arial" w:eastAsia="MS PGothic" w:hAnsi="Arial" w:cs="Arial"/>
          <w:b/>
          <w:bCs/>
          <w:lang w:eastAsia="pt-PT"/>
        </w:rPr>
        <w:t>.</w:t>
      </w:r>
    </w:p>
    <w:p w:rsidR="00B158AA" w:rsidRPr="00267630" w:rsidRDefault="00FC3F95" w:rsidP="00B158AA">
      <w:pPr>
        <w:spacing w:after="100" w:afterAutospacing="1" w:line="240" w:lineRule="auto"/>
        <w:jc w:val="both"/>
        <w:rPr>
          <w:rFonts w:ascii="Arial" w:eastAsia="Calibri" w:hAnsi="Arial" w:cs="Arial"/>
          <w:lang w:eastAsia="pt-PT"/>
        </w:rPr>
      </w:pPr>
      <w:r>
        <w:rPr>
          <w:rFonts w:ascii="Arial" w:eastAsia="MS PGothic" w:hAnsi="Arial" w:cs="Arial"/>
          <w:lang w:eastAsia="pt-PT"/>
        </w:rPr>
        <w:t xml:space="preserve">A </w:t>
      </w:r>
      <w:r w:rsidR="00B158AA" w:rsidRPr="00B158AA">
        <w:rPr>
          <w:rFonts w:ascii="Arial" w:eastAsia="MS PGothic" w:hAnsi="Arial" w:cs="Arial"/>
          <w:lang w:eastAsia="pt-PT"/>
        </w:rPr>
        <w:t xml:space="preserve">área de saúde e saneamento continua problemática em STP.  Dados recentes (DGRNE, 2021) indicam que o </w:t>
      </w:r>
      <w:r w:rsidR="00B158AA" w:rsidRPr="00267630">
        <w:rPr>
          <w:rFonts w:ascii="Arial" w:eastAsia="Calibri" w:hAnsi="Arial" w:cs="Arial"/>
          <w:lang w:eastAsia="pt-PT"/>
        </w:rPr>
        <w:t xml:space="preserve">acesso limitado à água potável e ao saneamento traduz-se numa significativa ocorrência de doenças de origem hídrica (DOH), principalmente as relacionadas com a insalubridade da água e do ambiente (paludismo, diarreias, disenteria, febre tifoide, poliomielite, etc.), que aparecem como os principais problemas de saúde </w:t>
      </w:r>
      <w:r>
        <w:rPr>
          <w:rFonts w:ascii="Arial" w:eastAsia="Calibri" w:hAnsi="Arial" w:cs="Arial"/>
          <w:lang w:eastAsia="pt-PT"/>
        </w:rPr>
        <w:t xml:space="preserve">pública </w:t>
      </w:r>
      <w:r w:rsidR="00B158AA" w:rsidRPr="00267630">
        <w:rPr>
          <w:rFonts w:ascii="Arial" w:eastAsia="Calibri" w:hAnsi="Arial" w:cs="Arial"/>
          <w:lang w:eastAsia="pt-PT"/>
        </w:rPr>
        <w:t xml:space="preserve">em STP. </w:t>
      </w:r>
      <w:r w:rsidR="00706384">
        <w:rPr>
          <w:rFonts w:ascii="Arial" w:eastAsia="Calibri" w:hAnsi="Arial" w:cs="Arial"/>
          <w:lang w:eastAsia="pt-PT"/>
        </w:rPr>
        <w:t xml:space="preserve">A </w:t>
      </w:r>
      <w:r w:rsidR="00B158AA" w:rsidRPr="00267630">
        <w:rPr>
          <w:rFonts w:ascii="Arial" w:eastAsia="Calibri" w:hAnsi="Arial" w:cs="Arial"/>
          <w:lang w:eastAsia="pt-PT"/>
        </w:rPr>
        <w:t xml:space="preserve">falta e/ou o deficiente acesso à água potável e aos meios para garantir o saneamento é um dos importantes indicadores de pobreza e que tem impacto sério na saúde humana. </w:t>
      </w:r>
    </w:p>
    <w:p w:rsidR="00B158AA" w:rsidRPr="00267630" w:rsidRDefault="00706384" w:rsidP="00B158AA">
      <w:pPr>
        <w:spacing w:before="100" w:beforeAutospacing="1" w:after="100" w:afterAutospacing="1" w:line="256" w:lineRule="auto"/>
        <w:jc w:val="both"/>
        <w:rPr>
          <w:rFonts w:ascii="Arial" w:eastAsia="Calibri" w:hAnsi="Arial" w:cs="Arial"/>
          <w:lang w:eastAsia="pt-PT"/>
        </w:rPr>
      </w:pPr>
      <w:bookmarkStart w:id="55" w:name="_Hlk86918256"/>
      <w:bookmarkEnd w:id="55"/>
      <w:r w:rsidRPr="00706384">
        <w:rPr>
          <w:rFonts w:ascii="Arial" w:eastAsia="Calibri" w:hAnsi="Arial" w:cs="Arial"/>
          <w:lang w:eastAsia="pt-PT"/>
        </w:rPr>
        <w:t xml:space="preserve">A </w:t>
      </w:r>
      <w:r w:rsidR="00B158AA" w:rsidRPr="00267630">
        <w:rPr>
          <w:rFonts w:ascii="Arial" w:eastAsia="Calibri" w:hAnsi="Arial" w:cs="Arial"/>
          <w:lang w:eastAsia="pt-PT"/>
        </w:rPr>
        <w:t xml:space="preserve">maior parte da população rural praticar a defecação ao ar livre. </w:t>
      </w:r>
      <w:r w:rsidRPr="00706384">
        <w:rPr>
          <w:rFonts w:ascii="Arial" w:eastAsia="Calibri" w:hAnsi="Arial" w:cs="Arial"/>
          <w:lang w:eastAsia="pt-PT"/>
        </w:rPr>
        <w:t xml:space="preserve">A </w:t>
      </w:r>
      <w:r w:rsidR="00B158AA" w:rsidRPr="00267630">
        <w:rPr>
          <w:rFonts w:ascii="Arial" w:eastAsia="Calibri" w:hAnsi="Arial" w:cs="Arial"/>
          <w:lang w:eastAsia="pt-PT"/>
        </w:rPr>
        <w:t xml:space="preserve"> taxa de acesso aos serviços de saneamento é de 17,86%. Em parte da população, prevalece uma prática de evacuar as águas cinzentas no quintal, representando um risco para a saúde pública. No caso das águas pluviais, constata-se insuficiência, e em alguns casos, ausência de um sistema de gestão, levando à poluição e insalubridade do meio, em particular, o doméstico.</w:t>
      </w:r>
    </w:p>
    <w:p w:rsidR="00B158AA" w:rsidRPr="00267630" w:rsidRDefault="00B158AA" w:rsidP="00B158AA">
      <w:pPr>
        <w:spacing w:before="100" w:beforeAutospacing="1" w:after="100" w:afterAutospacing="1" w:line="256" w:lineRule="auto"/>
        <w:jc w:val="both"/>
        <w:rPr>
          <w:rFonts w:ascii="Arial" w:eastAsia="Calibri" w:hAnsi="Arial" w:cs="Arial"/>
          <w:lang w:eastAsia="pt-PT"/>
        </w:rPr>
      </w:pPr>
      <w:r w:rsidRPr="00267630">
        <w:rPr>
          <w:rFonts w:ascii="Arial" w:eastAsia="Calibri" w:hAnsi="Arial" w:cs="Arial"/>
          <w:lang w:eastAsia="pt-PT"/>
        </w:rPr>
        <w:t>Dados oficiais revelam que nas unidades sanitárias registou-se um progresso assinalável, pelo menos no que respeita à instalação de sanitários até 2019. Dados indicam que quase todas as unidades de saúde beneficiaram de instalações sanitárias funcionais (Tabela 2</w:t>
      </w:r>
      <w:r w:rsidRPr="00267630">
        <w:rPr>
          <w:rFonts w:ascii="Arial" w:eastAsia="Calibri" w:hAnsi="Arial" w:cs="Arial"/>
          <w:lang w:eastAsia="pt-PT"/>
        </w:rPr>
        <w:noBreakHyphen/>
        <w:t xml:space="preserve">3), pese embora prevaleça o problema de se garantir o fornecimento contínuo de água. </w:t>
      </w:r>
    </w:p>
    <w:p w:rsidR="00B158AA" w:rsidRPr="00B158AA" w:rsidRDefault="00B158AA" w:rsidP="00B158AA">
      <w:pPr>
        <w:spacing w:before="240" w:after="240" w:line="240" w:lineRule="auto"/>
        <w:jc w:val="center"/>
        <w:rPr>
          <w:rFonts w:ascii="Arial Narrow" w:eastAsia="Times New Roman" w:hAnsi="Arial Narrow" w:cs="Arial"/>
          <w:b/>
          <w:bCs/>
          <w:sz w:val="18"/>
          <w:szCs w:val="18"/>
          <w:lang w:eastAsia="pt-PT"/>
        </w:rPr>
      </w:pPr>
      <w:bookmarkStart w:id="56" w:name="_Ref77237956"/>
      <w:bookmarkStart w:id="57" w:name="_Toc82986296"/>
      <w:bookmarkEnd w:id="56"/>
      <w:r w:rsidRPr="00267630">
        <w:rPr>
          <w:rFonts w:ascii="Arial Narrow" w:eastAsia="Times New Roman" w:hAnsi="Arial Narrow" w:cs="Times New Roman"/>
          <w:b/>
          <w:bCs/>
          <w:sz w:val="18"/>
          <w:szCs w:val="18"/>
          <w:lang w:eastAsia="pt-PT"/>
        </w:rPr>
        <w:t xml:space="preserve">Tabela </w:t>
      </w:r>
      <w:bookmarkEnd w:id="57"/>
      <w:r w:rsidRPr="00267630">
        <w:rPr>
          <w:rFonts w:ascii="Arial Narrow" w:eastAsia="Times New Roman" w:hAnsi="Arial Narrow" w:cs="Times New Roman"/>
          <w:b/>
          <w:bCs/>
          <w:sz w:val="18"/>
          <w:szCs w:val="18"/>
          <w:lang w:eastAsia="pt-PT"/>
        </w:rPr>
        <w:t>2</w:t>
      </w:r>
      <w:r w:rsidRPr="00267630">
        <w:rPr>
          <w:rFonts w:ascii="Arial Narrow" w:eastAsia="Times New Roman" w:hAnsi="Arial Narrow" w:cs="Times New Roman"/>
          <w:b/>
          <w:bCs/>
          <w:sz w:val="18"/>
          <w:szCs w:val="18"/>
          <w:lang w:eastAsia="pt-PT"/>
        </w:rPr>
        <w:noBreakHyphen/>
        <w:t>3: Indicadores Sanitários nas Unidades Sanitárias</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7"/>
        <w:gridCol w:w="655"/>
        <w:gridCol w:w="655"/>
        <w:gridCol w:w="655"/>
        <w:gridCol w:w="517"/>
        <w:gridCol w:w="515"/>
        <w:gridCol w:w="516"/>
        <w:gridCol w:w="567"/>
        <w:gridCol w:w="516"/>
        <w:gridCol w:w="516"/>
        <w:gridCol w:w="567"/>
        <w:gridCol w:w="517"/>
        <w:gridCol w:w="516"/>
        <w:gridCol w:w="517"/>
      </w:tblGrid>
      <w:tr w:rsidR="00B158AA" w:rsidRPr="00B158AA" w:rsidTr="00B158AA">
        <w:trPr>
          <w:trHeight w:val="231"/>
          <w:jc w:val="center"/>
        </w:trPr>
        <w:tc>
          <w:tcPr>
            <w:tcW w:w="570" w:type="pct"/>
            <w:vMerge w:val="restart"/>
            <w:tcBorders>
              <w:top w:val="single" w:sz="4" w:space="0" w:color="auto"/>
              <w:left w:val="single" w:sz="4" w:space="0" w:color="auto"/>
              <w:bottom w:val="single" w:sz="4" w:space="0" w:color="auto"/>
              <w:right w:val="single" w:sz="4" w:space="0" w:color="auto"/>
            </w:tcBorders>
            <w:shd w:val="clear" w:color="auto" w:fill="D9E2F3"/>
            <w:noWrap/>
            <w:hideMark/>
          </w:tcPr>
          <w:p w:rsidR="00B158AA" w:rsidRPr="00267630" w:rsidRDefault="00B158AA" w:rsidP="00B158AA">
            <w:pPr>
              <w:spacing w:line="256" w:lineRule="auto"/>
              <w:jc w:val="center"/>
              <w:rPr>
                <w:rFonts w:ascii="Arial" w:eastAsia="Calibri" w:hAnsi="Arial" w:cs="Arial"/>
                <w:b/>
                <w:bCs/>
                <w:color w:val="000000"/>
                <w:sz w:val="18"/>
                <w:szCs w:val="18"/>
              </w:rPr>
            </w:pPr>
            <w:r w:rsidRPr="00267630">
              <w:rPr>
                <w:rFonts w:ascii="Arial" w:eastAsia="Calibri" w:hAnsi="Arial" w:cs="Arial"/>
                <w:b/>
                <w:bCs/>
                <w:color w:val="000000"/>
                <w:sz w:val="18"/>
                <w:szCs w:val="18"/>
              </w:rPr>
              <w:t>Municípios</w:t>
            </w:r>
          </w:p>
        </w:tc>
        <w:tc>
          <w:tcPr>
            <w:tcW w:w="1535" w:type="pct"/>
            <w:gridSpan w:val="4"/>
            <w:tcBorders>
              <w:top w:val="single" w:sz="4" w:space="0" w:color="auto"/>
              <w:left w:val="single" w:sz="4" w:space="0" w:color="auto"/>
              <w:bottom w:val="single" w:sz="4" w:space="0" w:color="auto"/>
              <w:right w:val="single" w:sz="4" w:space="0" w:color="auto"/>
            </w:tcBorders>
            <w:shd w:val="clear" w:color="auto" w:fill="D9E2F3"/>
            <w:noWrap/>
            <w:hideMark/>
          </w:tcPr>
          <w:p w:rsidR="00B158AA" w:rsidRPr="00267630" w:rsidRDefault="00B158AA" w:rsidP="00B158AA">
            <w:pPr>
              <w:spacing w:line="256" w:lineRule="auto"/>
              <w:jc w:val="center"/>
              <w:rPr>
                <w:rFonts w:ascii="Arial" w:eastAsia="Calibri" w:hAnsi="Arial" w:cs="Arial"/>
                <w:b/>
                <w:bCs/>
                <w:color w:val="000000"/>
                <w:sz w:val="18"/>
                <w:szCs w:val="18"/>
              </w:rPr>
            </w:pPr>
            <w:r w:rsidRPr="00267630">
              <w:rPr>
                <w:rFonts w:ascii="Arial" w:eastAsia="Calibri" w:hAnsi="Arial" w:cs="Arial"/>
                <w:b/>
                <w:bCs/>
                <w:color w:val="000000"/>
                <w:sz w:val="18"/>
                <w:szCs w:val="18"/>
              </w:rPr>
              <w:t>Situação de base (2016)</w:t>
            </w:r>
          </w:p>
        </w:tc>
        <w:tc>
          <w:tcPr>
            <w:tcW w:w="965" w:type="pct"/>
            <w:gridSpan w:val="3"/>
            <w:tcBorders>
              <w:top w:val="single" w:sz="4" w:space="0" w:color="auto"/>
              <w:left w:val="single" w:sz="4" w:space="0" w:color="auto"/>
              <w:bottom w:val="single" w:sz="4" w:space="0" w:color="auto"/>
              <w:right w:val="single" w:sz="4" w:space="0" w:color="auto"/>
            </w:tcBorders>
            <w:shd w:val="clear" w:color="auto" w:fill="D9E2F3"/>
            <w:noWrap/>
            <w:hideMark/>
          </w:tcPr>
          <w:p w:rsidR="00B158AA" w:rsidRPr="00267630" w:rsidRDefault="00B158AA" w:rsidP="00B158AA">
            <w:pPr>
              <w:spacing w:line="256" w:lineRule="auto"/>
              <w:jc w:val="center"/>
              <w:rPr>
                <w:rFonts w:ascii="Arial" w:eastAsia="Calibri" w:hAnsi="Arial" w:cs="Arial"/>
                <w:b/>
                <w:bCs/>
                <w:color w:val="000000"/>
                <w:sz w:val="18"/>
                <w:szCs w:val="18"/>
              </w:rPr>
            </w:pPr>
            <w:r w:rsidRPr="00267630">
              <w:rPr>
                <w:rFonts w:ascii="Arial" w:eastAsia="Calibri" w:hAnsi="Arial" w:cs="Arial"/>
                <w:b/>
                <w:bCs/>
                <w:color w:val="000000"/>
                <w:sz w:val="18"/>
                <w:szCs w:val="18"/>
              </w:rPr>
              <w:t>2017</w:t>
            </w:r>
          </w:p>
        </w:tc>
        <w:tc>
          <w:tcPr>
            <w:tcW w:w="965" w:type="pct"/>
            <w:gridSpan w:val="3"/>
            <w:tcBorders>
              <w:top w:val="single" w:sz="4" w:space="0" w:color="auto"/>
              <w:left w:val="single" w:sz="4" w:space="0" w:color="auto"/>
              <w:bottom w:val="single" w:sz="4" w:space="0" w:color="auto"/>
              <w:right w:val="single" w:sz="4" w:space="0" w:color="auto"/>
            </w:tcBorders>
            <w:shd w:val="clear" w:color="auto" w:fill="D9E2F3"/>
            <w:noWrap/>
            <w:hideMark/>
          </w:tcPr>
          <w:p w:rsidR="00B158AA" w:rsidRPr="00267630" w:rsidRDefault="00B158AA" w:rsidP="00B158AA">
            <w:pPr>
              <w:spacing w:line="256" w:lineRule="auto"/>
              <w:jc w:val="center"/>
              <w:rPr>
                <w:rFonts w:ascii="Arial" w:eastAsia="Calibri" w:hAnsi="Arial" w:cs="Arial"/>
                <w:b/>
                <w:bCs/>
                <w:color w:val="000000"/>
                <w:sz w:val="18"/>
                <w:szCs w:val="18"/>
              </w:rPr>
            </w:pPr>
            <w:r w:rsidRPr="00267630">
              <w:rPr>
                <w:rFonts w:ascii="Arial" w:eastAsia="Calibri" w:hAnsi="Arial" w:cs="Arial"/>
                <w:b/>
                <w:bCs/>
                <w:color w:val="000000"/>
                <w:sz w:val="18"/>
                <w:szCs w:val="18"/>
              </w:rPr>
              <w:t>2018</w:t>
            </w:r>
          </w:p>
        </w:tc>
        <w:tc>
          <w:tcPr>
            <w:tcW w:w="965" w:type="pct"/>
            <w:gridSpan w:val="3"/>
            <w:tcBorders>
              <w:top w:val="single" w:sz="4" w:space="0" w:color="auto"/>
              <w:left w:val="single" w:sz="4" w:space="0" w:color="auto"/>
              <w:bottom w:val="single" w:sz="4" w:space="0" w:color="auto"/>
              <w:right w:val="single" w:sz="4" w:space="0" w:color="auto"/>
            </w:tcBorders>
            <w:shd w:val="clear" w:color="auto" w:fill="D9E2F3"/>
            <w:noWrap/>
            <w:hideMark/>
          </w:tcPr>
          <w:p w:rsidR="00B158AA" w:rsidRPr="00267630" w:rsidRDefault="00B158AA" w:rsidP="00B158AA">
            <w:pPr>
              <w:spacing w:line="256" w:lineRule="auto"/>
              <w:jc w:val="center"/>
              <w:rPr>
                <w:rFonts w:ascii="Arial" w:eastAsia="Calibri" w:hAnsi="Arial" w:cs="Arial"/>
                <w:b/>
                <w:bCs/>
                <w:color w:val="000000"/>
                <w:sz w:val="18"/>
                <w:szCs w:val="18"/>
              </w:rPr>
            </w:pPr>
            <w:r w:rsidRPr="00267630">
              <w:rPr>
                <w:rFonts w:ascii="Arial" w:eastAsia="Calibri" w:hAnsi="Arial" w:cs="Arial"/>
                <w:b/>
                <w:bCs/>
                <w:color w:val="000000"/>
                <w:sz w:val="18"/>
                <w:szCs w:val="18"/>
              </w:rPr>
              <w:t>2019</w:t>
            </w:r>
          </w:p>
        </w:tc>
      </w:tr>
      <w:tr w:rsidR="00FC3F95" w:rsidRPr="00B158AA" w:rsidTr="00B158AA">
        <w:trPr>
          <w:cantSplit/>
          <w:trHeight w:val="15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58AA" w:rsidRPr="00267630" w:rsidRDefault="00B158AA" w:rsidP="00B158AA">
            <w:pPr>
              <w:rPr>
                <w:rFonts w:ascii="Arial" w:eastAsia="Calibri" w:hAnsi="Arial" w:cs="Arial"/>
                <w:b/>
                <w:bCs/>
                <w:color w:val="000000"/>
                <w:sz w:val="18"/>
                <w:szCs w:val="18"/>
              </w:rPr>
            </w:pPr>
          </w:p>
        </w:tc>
        <w:tc>
          <w:tcPr>
            <w:tcW w:w="404" w:type="pct"/>
            <w:tcBorders>
              <w:top w:val="single" w:sz="4" w:space="0" w:color="auto"/>
              <w:left w:val="single" w:sz="4" w:space="0" w:color="auto"/>
              <w:bottom w:val="single" w:sz="4" w:space="0" w:color="auto"/>
              <w:right w:val="single" w:sz="4" w:space="0" w:color="auto"/>
            </w:tcBorders>
            <w:shd w:val="clear" w:color="auto" w:fill="D9E2F3"/>
            <w:textDirection w:val="btLr"/>
            <w:hideMark/>
          </w:tcPr>
          <w:p w:rsidR="00B158AA" w:rsidRPr="00267630" w:rsidRDefault="00B158AA" w:rsidP="00B158AA">
            <w:pPr>
              <w:spacing w:line="256" w:lineRule="auto"/>
              <w:ind w:left="113" w:right="113"/>
              <w:jc w:val="center"/>
              <w:rPr>
                <w:rFonts w:ascii="Arial" w:eastAsia="Calibri" w:hAnsi="Arial" w:cs="Arial"/>
                <w:b/>
                <w:bCs/>
                <w:i/>
                <w:iCs/>
                <w:color w:val="000000"/>
                <w:sz w:val="18"/>
                <w:szCs w:val="18"/>
              </w:rPr>
            </w:pPr>
            <w:r w:rsidRPr="00267630">
              <w:rPr>
                <w:rFonts w:ascii="Arial" w:eastAsia="Calibri" w:hAnsi="Arial" w:cs="Arial"/>
                <w:b/>
                <w:bCs/>
                <w:i/>
                <w:iCs/>
                <w:color w:val="000000"/>
                <w:sz w:val="18"/>
                <w:szCs w:val="18"/>
              </w:rPr>
              <w:t>Unidades sanitárias 2016/2017</w:t>
            </w:r>
          </w:p>
        </w:tc>
        <w:tc>
          <w:tcPr>
            <w:tcW w:w="404" w:type="pct"/>
            <w:tcBorders>
              <w:top w:val="single" w:sz="4" w:space="0" w:color="auto"/>
              <w:left w:val="single" w:sz="4" w:space="0" w:color="auto"/>
              <w:bottom w:val="single" w:sz="4" w:space="0" w:color="auto"/>
              <w:right w:val="single" w:sz="4" w:space="0" w:color="auto"/>
            </w:tcBorders>
            <w:shd w:val="clear" w:color="auto" w:fill="D9E2F3"/>
            <w:textDirection w:val="btLr"/>
            <w:hideMark/>
          </w:tcPr>
          <w:p w:rsidR="00B158AA" w:rsidRPr="00267630" w:rsidRDefault="00B158AA" w:rsidP="00B158AA">
            <w:pPr>
              <w:spacing w:line="256" w:lineRule="auto"/>
              <w:ind w:left="113" w:right="113"/>
              <w:jc w:val="center"/>
              <w:rPr>
                <w:rFonts w:ascii="Arial" w:eastAsia="Calibri" w:hAnsi="Arial" w:cs="Arial"/>
                <w:b/>
                <w:bCs/>
                <w:i/>
                <w:iCs/>
                <w:color w:val="000000"/>
                <w:sz w:val="18"/>
                <w:szCs w:val="18"/>
              </w:rPr>
            </w:pPr>
            <w:r w:rsidRPr="00267630">
              <w:rPr>
                <w:rFonts w:ascii="Arial" w:eastAsia="Calibri" w:hAnsi="Arial" w:cs="Arial"/>
                <w:b/>
                <w:bCs/>
                <w:i/>
                <w:iCs/>
                <w:color w:val="000000"/>
                <w:sz w:val="18"/>
                <w:szCs w:val="18"/>
              </w:rPr>
              <w:t>Com instalações sanitárias funcionais</w:t>
            </w:r>
          </w:p>
        </w:tc>
        <w:tc>
          <w:tcPr>
            <w:tcW w:w="404" w:type="pct"/>
            <w:tcBorders>
              <w:top w:val="single" w:sz="4" w:space="0" w:color="auto"/>
              <w:left w:val="single" w:sz="4" w:space="0" w:color="auto"/>
              <w:bottom w:val="single" w:sz="4" w:space="0" w:color="auto"/>
              <w:right w:val="single" w:sz="4" w:space="0" w:color="auto"/>
            </w:tcBorders>
            <w:shd w:val="clear" w:color="auto" w:fill="D9E2F3"/>
            <w:textDirection w:val="btLr"/>
            <w:hideMark/>
          </w:tcPr>
          <w:p w:rsidR="00B158AA" w:rsidRPr="00267630" w:rsidRDefault="00B158AA" w:rsidP="00B158AA">
            <w:pPr>
              <w:spacing w:line="256" w:lineRule="auto"/>
              <w:ind w:left="113" w:right="113"/>
              <w:jc w:val="center"/>
              <w:rPr>
                <w:rFonts w:ascii="Arial" w:eastAsia="Calibri" w:hAnsi="Arial" w:cs="Arial"/>
                <w:b/>
                <w:bCs/>
                <w:i/>
                <w:iCs/>
                <w:color w:val="000000"/>
                <w:sz w:val="18"/>
                <w:szCs w:val="18"/>
              </w:rPr>
            </w:pPr>
            <w:r w:rsidRPr="00267630">
              <w:rPr>
                <w:rFonts w:ascii="Arial" w:eastAsia="Calibri" w:hAnsi="Arial" w:cs="Arial"/>
                <w:b/>
                <w:bCs/>
                <w:i/>
                <w:iCs/>
                <w:color w:val="000000"/>
                <w:sz w:val="18"/>
                <w:szCs w:val="18"/>
              </w:rPr>
              <w:t>Com instalações  sanitárias deficientes</w:t>
            </w:r>
          </w:p>
        </w:tc>
        <w:tc>
          <w:tcPr>
            <w:tcW w:w="322" w:type="pct"/>
            <w:tcBorders>
              <w:top w:val="single" w:sz="4" w:space="0" w:color="auto"/>
              <w:left w:val="single" w:sz="4" w:space="0" w:color="auto"/>
              <w:bottom w:val="single" w:sz="4" w:space="0" w:color="auto"/>
              <w:right w:val="single" w:sz="4" w:space="0" w:color="auto"/>
            </w:tcBorders>
            <w:shd w:val="clear" w:color="auto" w:fill="D9E2F3"/>
            <w:textDirection w:val="btLr"/>
            <w:hideMark/>
          </w:tcPr>
          <w:p w:rsidR="00B158AA" w:rsidRPr="00267630" w:rsidRDefault="00B158AA" w:rsidP="00B158AA">
            <w:pPr>
              <w:spacing w:line="256" w:lineRule="auto"/>
              <w:ind w:left="113" w:right="113"/>
              <w:jc w:val="center"/>
              <w:rPr>
                <w:rFonts w:ascii="Arial" w:eastAsia="Calibri" w:hAnsi="Arial" w:cs="Arial"/>
                <w:b/>
                <w:bCs/>
                <w:i/>
                <w:iCs/>
                <w:color w:val="000000"/>
                <w:sz w:val="18"/>
                <w:szCs w:val="18"/>
              </w:rPr>
            </w:pPr>
            <w:r w:rsidRPr="00267630">
              <w:rPr>
                <w:rFonts w:ascii="Arial" w:eastAsia="Calibri" w:hAnsi="Arial" w:cs="Arial"/>
                <w:b/>
                <w:bCs/>
                <w:i/>
                <w:iCs/>
                <w:color w:val="000000"/>
                <w:sz w:val="18"/>
                <w:szCs w:val="18"/>
              </w:rPr>
              <w:t>Sem instalações sanitárias</w:t>
            </w:r>
          </w:p>
        </w:tc>
        <w:tc>
          <w:tcPr>
            <w:tcW w:w="322" w:type="pct"/>
            <w:tcBorders>
              <w:top w:val="single" w:sz="4" w:space="0" w:color="auto"/>
              <w:left w:val="single" w:sz="4" w:space="0" w:color="auto"/>
              <w:bottom w:val="single" w:sz="4" w:space="0" w:color="auto"/>
              <w:right w:val="single" w:sz="4" w:space="0" w:color="auto"/>
            </w:tcBorders>
            <w:shd w:val="clear" w:color="auto" w:fill="D9E2F3"/>
            <w:textDirection w:val="btLr"/>
            <w:hideMark/>
          </w:tcPr>
          <w:p w:rsidR="00B158AA" w:rsidRPr="00267630" w:rsidRDefault="00B158AA" w:rsidP="00B158AA">
            <w:pPr>
              <w:spacing w:line="256" w:lineRule="auto"/>
              <w:ind w:left="113" w:right="113"/>
              <w:jc w:val="center"/>
              <w:rPr>
                <w:rFonts w:ascii="Arial" w:eastAsia="Calibri" w:hAnsi="Arial" w:cs="Arial"/>
                <w:b/>
                <w:bCs/>
                <w:i/>
                <w:iCs/>
                <w:color w:val="000000"/>
                <w:sz w:val="18"/>
                <w:szCs w:val="18"/>
              </w:rPr>
            </w:pPr>
            <w:r w:rsidRPr="00267630">
              <w:rPr>
                <w:rFonts w:ascii="Arial" w:eastAsia="Calibri" w:hAnsi="Arial" w:cs="Arial"/>
                <w:b/>
                <w:bCs/>
                <w:i/>
                <w:iCs/>
                <w:color w:val="000000"/>
                <w:sz w:val="18"/>
                <w:szCs w:val="18"/>
              </w:rPr>
              <w:t>Com instalações funcionais</w:t>
            </w:r>
          </w:p>
        </w:tc>
        <w:tc>
          <w:tcPr>
            <w:tcW w:w="322" w:type="pct"/>
            <w:tcBorders>
              <w:top w:val="single" w:sz="4" w:space="0" w:color="auto"/>
              <w:left w:val="single" w:sz="4" w:space="0" w:color="auto"/>
              <w:bottom w:val="single" w:sz="4" w:space="0" w:color="auto"/>
              <w:right w:val="single" w:sz="4" w:space="0" w:color="auto"/>
            </w:tcBorders>
            <w:shd w:val="clear" w:color="auto" w:fill="D9E2F3"/>
            <w:textDirection w:val="btLr"/>
            <w:hideMark/>
          </w:tcPr>
          <w:p w:rsidR="00B158AA" w:rsidRPr="00267630" w:rsidRDefault="00B158AA" w:rsidP="00B158AA">
            <w:pPr>
              <w:spacing w:line="256" w:lineRule="auto"/>
              <w:ind w:left="113" w:right="113"/>
              <w:jc w:val="center"/>
              <w:rPr>
                <w:rFonts w:ascii="Arial" w:eastAsia="Calibri" w:hAnsi="Arial" w:cs="Arial"/>
                <w:b/>
                <w:bCs/>
                <w:i/>
                <w:iCs/>
                <w:color w:val="000000"/>
                <w:sz w:val="18"/>
                <w:szCs w:val="18"/>
              </w:rPr>
            </w:pPr>
            <w:r w:rsidRPr="00267630">
              <w:rPr>
                <w:rFonts w:ascii="Arial" w:eastAsia="Calibri" w:hAnsi="Arial" w:cs="Arial"/>
                <w:b/>
                <w:bCs/>
                <w:i/>
                <w:iCs/>
                <w:color w:val="000000"/>
                <w:sz w:val="18"/>
                <w:szCs w:val="18"/>
              </w:rPr>
              <w:t>Sem instalações funcionais</w:t>
            </w:r>
          </w:p>
        </w:tc>
        <w:tc>
          <w:tcPr>
            <w:tcW w:w="322" w:type="pct"/>
            <w:tcBorders>
              <w:top w:val="single" w:sz="4" w:space="0" w:color="auto"/>
              <w:left w:val="single" w:sz="4" w:space="0" w:color="auto"/>
              <w:bottom w:val="single" w:sz="4" w:space="0" w:color="auto"/>
              <w:right w:val="single" w:sz="4" w:space="0" w:color="auto"/>
            </w:tcBorders>
            <w:shd w:val="clear" w:color="auto" w:fill="D9E2F3"/>
            <w:textDirection w:val="btLr"/>
            <w:hideMark/>
          </w:tcPr>
          <w:p w:rsidR="00B158AA" w:rsidRPr="00267630" w:rsidRDefault="00B158AA" w:rsidP="00B158AA">
            <w:pPr>
              <w:spacing w:line="256" w:lineRule="auto"/>
              <w:ind w:left="113" w:right="113"/>
              <w:jc w:val="center"/>
              <w:rPr>
                <w:rFonts w:ascii="Arial" w:eastAsia="Calibri" w:hAnsi="Arial" w:cs="Arial"/>
                <w:b/>
                <w:bCs/>
                <w:i/>
                <w:iCs/>
                <w:color w:val="000000"/>
                <w:sz w:val="18"/>
                <w:szCs w:val="18"/>
              </w:rPr>
            </w:pPr>
            <w:r w:rsidRPr="00267630">
              <w:rPr>
                <w:rFonts w:ascii="Arial" w:eastAsia="Calibri" w:hAnsi="Arial" w:cs="Arial"/>
                <w:b/>
                <w:bCs/>
                <w:i/>
                <w:iCs/>
                <w:color w:val="000000"/>
                <w:sz w:val="18"/>
                <w:szCs w:val="18"/>
              </w:rPr>
              <w:t>Cumprimento da Meta (%)</w:t>
            </w:r>
          </w:p>
        </w:tc>
        <w:tc>
          <w:tcPr>
            <w:tcW w:w="322" w:type="pct"/>
            <w:tcBorders>
              <w:top w:val="single" w:sz="4" w:space="0" w:color="auto"/>
              <w:left w:val="single" w:sz="4" w:space="0" w:color="auto"/>
              <w:bottom w:val="single" w:sz="4" w:space="0" w:color="auto"/>
              <w:right w:val="single" w:sz="4" w:space="0" w:color="auto"/>
            </w:tcBorders>
            <w:shd w:val="clear" w:color="auto" w:fill="D9E2F3"/>
            <w:textDirection w:val="btLr"/>
            <w:hideMark/>
          </w:tcPr>
          <w:p w:rsidR="00B158AA" w:rsidRPr="00267630" w:rsidRDefault="00B158AA" w:rsidP="00B158AA">
            <w:pPr>
              <w:spacing w:line="256" w:lineRule="auto"/>
              <w:ind w:left="113" w:right="113"/>
              <w:jc w:val="center"/>
              <w:rPr>
                <w:rFonts w:ascii="Arial" w:eastAsia="Calibri" w:hAnsi="Arial" w:cs="Arial"/>
                <w:b/>
                <w:bCs/>
                <w:i/>
                <w:iCs/>
                <w:color w:val="000000"/>
                <w:sz w:val="18"/>
                <w:szCs w:val="18"/>
              </w:rPr>
            </w:pPr>
            <w:r w:rsidRPr="00267630">
              <w:rPr>
                <w:rFonts w:ascii="Arial" w:eastAsia="Calibri" w:hAnsi="Arial" w:cs="Arial"/>
                <w:b/>
                <w:bCs/>
                <w:i/>
                <w:iCs/>
                <w:color w:val="000000"/>
                <w:sz w:val="18"/>
                <w:szCs w:val="18"/>
              </w:rPr>
              <w:t>Com instalações funcionais</w:t>
            </w:r>
          </w:p>
        </w:tc>
        <w:tc>
          <w:tcPr>
            <w:tcW w:w="322" w:type="pct"/>
            <w:tcBorders>
              <w:top w:val="single" w:sz="4" w:space="0" w:color="auto"/>
              <w:left w:val="single" w:sz="4" w:space="0" w:color="auto"/>
              <w:bottom w:val="single" w:sz="4" w:space="0" w:color="auto"/>
              <w:right w:val="single" w:sz="4" w:space="0" w:color="auto"/>
            </w:tcBorders>
            <w:shd w:val="clear" w:color="auto" w:fill="D9E2F3"/>
            <w:textDirection w:val="btLr"/>
            <w:hideMark/>
          </w:tcPr>
          <w:p w:rsidR="00B158AA" w:rsidRPr="00267630" w:rsidRDefault="00B158AA" w:rsidP="00B158AA">
            <w:pPr>
              <w:spacing w:line="256" w:lineRule="auto"/>
              <w:ind w:left="113" w:right="113"/>
              <w:jc w:val="center"/>
              <w:rPr>
                <w:rFonts w:ascii="Arial" w:eastAsia="Calibri" w:hAnsi="Arial" w:cs="Arial"/>
                <w:b/>
                <w:bCs/>
                <w:i/>
                <w:iCs/>
                <w:color w:val="000000"/>
                <w:sz w:val="18"/>
                <w:szCs w:val="18"/>
              </w:rPr>
            </w:pPr>
            <w:r w:rsidRPr="00267630">
              <w:rPr>
                <w:rFonts w:ascii="Arial" w:eastAsia="Calibri" w:hAnsi="Arial" w:cs="Arial"/>
                <w:b/>
                <w:bCs/>
                <w:i/>
                <w:iCs/>
                <w:color w:val="000000"/>
                <w:sz w:val="18"/>
                <w:szCs w:val="18"/>
              </w:rPr>
              <w:t>Sem instalações funcionais</w:t>
            </w:r>
          </w:p>
        </w:tc>
        <w:tc>
          <w:tcPr>
            <w:tcW w:w="322" w:type="pct"/>
            <w:tcBorders>
              <w:top w:val="single" w:sz="4" w:space="0" w:color="auto"/>
              <w:left w:val="single" w:sz="4" w:space="0" w:color="auto"/>
              <w:bottom w:val="single" w:sz="4" w:space="0" w:color="auto"/>
              <w:right w:val="single" w:sz="4" w:space="0" w:color="auto"/>
            </w:tcBorders>
            <w:shd w:val="clear" w:color="auto" w:fill="D9E2F3"/>
            <w:textDirection w:val="btLr"/>
            <w:hideMark/>
          </w:tcPr>
          <w:p w:rsidR="00B158AA" w:rsidRPr="00267630" w:rsidRDefault="00B158AA" w:rsidP="00B158AA">
            <w:pPr>
              <w:spacing w:line="256" w:lineRule="auto"/>
              <w:ind w:left="113" w:right="113"/>
              <w:jc w:val="center"/>
              <w:rPr>
                <w:rFonts w:ascii="Arial" w:eastAsia="Calibri" w:hAnsi="Arial" w:cs="Arial"/>
                <w:b/>
                <w:bCs/>
                <w:i/>
                <w:iCs/>
                <w:color w:val="000000"/>
                <w:sz w:val="18"/>
                <w:szCs w:val="18"/>
              </w:rPr>
            </w:pPr>
            <w:r w:rsidRPr="00267630">
              <w:rPr>
                <w:rFonts w:ascii="Arial" w:eastAsia="Calibri" w:hAnsi="Arial" w:cs="Arial"/>
                <w:b/>
                <w:bCs/>
                <w:i/>
                <w:iCs/>
                <w:color w:val="000000"/>
                <w:sz w:val="18"/>
                <w:szCs w:val="18"/>
              </w:rPr>
              <w:t>Cumprimento da Meta (%)</w:t>
            </w:r>
          </w:p>
        </w:tc>
        <w:tc>
          <w:tcPr>
            <w:tcW w:w="322" w:type="pct"/>
            <w:tcBorders>
              <w:top w:val="single" w:sz="4" w:space="0" w:color="auto"/>
              <w:left w:val="single" w:sz="4" w:space="0" w:color="auto"/>
              <w:bottom w:val="single" w:sz="4" w:space="0" w:color="auto"/>
              <w:right w:val="single" w:sz="4" w:space="0" w:color="auto"/>
            </w:tcBorders>
            <w:shd w:val="clear" w:color="auto" w:fill="D9E2F3"/>
            <w:textDirection w:val="btLr"/>
            <w:hideMark/>
          </w:tcPr>
          <w:p w:rsidR="00B158AA" w:rsidRPr="00267630" w:rsidRDefault="00B158AA" w:rsidP="00B158AA">
            <w:pPr>
              <w:spacing w:line="256" w:lineRule="auto"/>
              <w:ind w:left="113" w:right="113"/>
              <w:jc w:val="center"/>
              <w:rPr>
                <w:rFonts w:ascii="Arial" w:eastAsia="Calibri" w:hAnsi="Arial" w:cs="Arial"/>
                <w:b/>
                <w:bCs/>
                <w:i/>
                <w:iCs/>
                <w:color w:val="000000"/>
                <w:sz w:val="18"/>
                <w:szCs w:val="18"/>
              </w:rPr>
            </w:pPr>
            <w:r w:rsidRPr="00267630">
              <w:rPr>
                <w:rFonts w:ascii="Arial" w:eastAsia="Calibri" w:hAnsi="Arial" w:cs="Arial"/>
                <w:b/>
                <w:bCs/>
                <w:i/>
                <w:iCs/>
                <w:color w:val="000000"/>
                <w:sz w:val="18"/>
                <w:szCs w:val="18"/>
              </w:rPr>
              <w:t>Com instalações funcionais</w:t>
            </w:r>
          </w:p>
        </w:tc>
        <w:tc>
          <w:tcPr>
            <w:tcW w:w="322" w:type="pct"/>
            <w:tcBorders>
              <w:top w:val="single" w:sz="4" w:space="0" w:color="auto"/>
              <w:left w:val="single" w:sz="4" w:space="0" w:color="auto"/>
              <w:bottom w:val="single" w:sz="4" w:space="0" w:color="auto"/>
              <w:right w:val="single" w:sz="4" w:space="0" w:color="auto"/>
            </w:tcBorders>
            <w:shd w:val="clear" w:color="auto" w:fill="D9E2F3"/>
            <w:textDirection w:val="btLr"/>
            <w:hideMark/>
          </w:tcPr>
          <w:p w:rsidR="00B158AA" w:rsidRPr="00267630" w:rsidRDefault="00B158AA" w:rsidP="00B158AA">
            <w:pPr>
              <w:spacing w:line="256" w:lineRule="auto"/>
              <w:ind w:left="113" w:right="113"/>
              <w:jc w:val="center"/>
              <w:rPr>
                <w:rFonts w:ascii="Arial" w:eastAsia="Calibri" w:hAnsi="Arial" w:cs="Arial"/>
                <w:b/>
                <w:bCs/>
                <w:i/>
                <w:iCs/>
                <w:color w:val="000000"/>
                <w:sz w:val="18"/>
                <w:szCs w:val="18"/>
              </w:rPr>
            </w:pPr>
            <w:r w:rsidRPr="00267630">
              <w:rPr>
                <w:rFonts w:ascii="Arial" w:eastAsia="Calibri" w:hAnsi="Arial" w:cs="Arial"/>
                <w:b/>
                <w:bCs/>
                <w:i/>
                <w:iCs/>
                <w:color w:val="000000"/>
                <w:sz w:val="18"/>
                <w:szCs w:val="18"/>
              </w:rPr>
              <w:t>Sem instalações funcionais</w:t>
            </w:r>
          </w:p>
        </w:tc>
        <w:tc>
          <w:tcPr>
            <w:tcW w:w="322" w:type="pct"/>
            <w:tcBorders>
              <w:top w:val="single" w:sz="4" w:space="0" w:color="auto"/>
              <w:left w:val="single" w:sz="4" w:space="0" w:color="auto"/>
              <w:bottom w:val="single" w:sz="4" w:space="0" w:color="auto"/>
              <w:right w:val="single" w:sz="4" w:space="0" w:color="auto"/>
            </w:tcBorders>
            <w:shd w:val="clear" w:color="auto" w:fill="D9E2F3"/>
            <w:textDirection w:val="btLr"/>
            <w:hideMark/>
          </w:tcPr>
          <w:p w:rsidR="00B158AA" w:rsidRPr="00267630" w:rsidRDefault="00B158AA" w:rsidP="00B158AA">
            <w:pPr>
              <w:spacing w:line="256" w:lineRule="auto"/>
              <w:ind w:left="113" w:right="113"/>
              <w:jc w:val="center"/>
              <w:rPr>
                <w:rFonts w:ascii="Arial" w:eastAsia="Calibri" w:hAnsi="Arial" w:cs="Arial"/>
                <w:b/>
                <w:bCs/>
                <w:i/>
                <w:iCs/>
                <w:color w:val="000000"/>
                <w:sz w:val="18"/>
                <w:szCs w:val="18"/>
              </w:rPr>
            </w:pPr>
            <w:r w:rsidRPr="00267630">
              <w:rPr>
                <w:rFonts w:ascii="Arial" w:eastAsia="Calibri" w:hAnsi="Arial" w:cs="Arial"/>
                <w:b/>
                <w:bCs/>
                <w:i/>
                <w:iCs/>
                <w:color w:val="000000"/>
                <w:sz w:val="18"/>
                <w:szCs w:val="18"/>
              </w:rPr>
              <w:t>Cumprimento da Meta (%)</w:t>
            </w:r>
          </w:p>
        </w:tc>
      </w:tr>
      <w:tr w:rsidR="00B158AA" w:rsidRPr="00B158AA" w:rsidTr="00B158AA">
        <w:trPr>
          <w:trHeight w:val="227"/>
          <w:jc w:val="center"/>
        </w:trPr>
        <w:tc>
          <w:tcPr>
            <w:tcW w:w="570"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b/>
                <w:bCs/>
                <w:color w:val="000000"/>
                <w:sz w:val="18"/>
                <w:szCs w:val="18"/>
              </w:rPr>
            </w:pPr>
            <w:r w:rsidRPr="00267630">
              <w:rPr>
                <w:rFonts w:ascii="Arial" w:eastAsia="Calibri" w:hAnsi="Arial" w:cs="Arial"/>
                <w:b/>
                <w:bCs/>
                <w:color w:val="000000"/>
                <w:sz w:val="18"/>
                <w:szCs w:val="18"/>
              </w:rPr>
              <w:t>Nacional</w:t>
            </w:r>
          </w:p>
        </w:tc>
        <w:tc>
          <w:tcPr>
            <w:tcW w:w="404"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b/>
                <w:bCs/>
                <w:color w:val="000000"/>
                <w:sz w:val="18"/>
                <w:szCs w:val="18"/>
              </w:rPr>
            </w:pPr>
            <w:r w:rsidRPr="00267630">
              <w:rPr>
                <w:rFonts w:ascii="Arial" w:eastAsia="Calibri" w:hAnsi="Arial" w:cs="Arial"/>
                <w:b/>
                <w:bCs/>
                <w:color w:val="000000"/>
                <w:sz w:val="18"/>
                <w:szCs w:val="18"/>
              </w:rPr>
              <w:t>110</w:t>
            </w:r>
          </w:p>
        </w:tc>
        <w:tc>
          <w:tcPr>
            <w:tcW w:w="404"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b/>
                <w:bCs/>
                <w:color w:val="000000"/>
                <w:sz w:val="18"/>
                <w:szCs w:val="18"/>
              </w:rPr>
            </w:pPr>
            <w:r w:rsidRPr="00267630">
              <w:rPr>
                <w:rFonts w:ascii="Arial" w:eastAsia="Calibri" w:hAnsi="Arial" w:cs="Arial"/>
                <w:b/>
                <w:bCs/>
                <w:color w:val="000000"/>
                <w:sz w:val="18"/>
                <w:szCs w:val="18"/>
              </w:rPr>
              <w:t>34</w:t>
            </w:r>
          </w:p>
        </w:tc>
        <w:tc>
          <w:tcPr>
            <w:tcW w:w="404"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b/>
                <w:bCs/>
                <w:color w:val="000000"/>
                <w:sz w:val="18"/>
                <w:szCs w:val="18"/>
              </w:rPr>
            </w:pPr>
            <w:r w:rsidRPr="00267630">
              <w:rPr>
                <w:rFonts w:ascii="Arial" w:eastAsia="Calibri" w:hAnsi="Arial" w:cs="Arial"/>
                <w:b/>
                <w:bCs/>
                <w:color w:val="000000"/>
                <w:sz w:val="18"/>
                <w:szCs w:val="18"/>
              </w:rPr>
              <w:t>49</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b/>
                <w:bCs/>
                <w:color w:val="000000"/>
                <w:sz w:val="18"/>
                <w:szCs w:val="18"/>
              </w:rPr>
            </w:pPr>
            <w:r w:rsidRPr="00267630">
              <w:rPr>
                <w:rFonts w:ascii="Arial" w:eastAsia="Calibri" w:hAnsi="Arial" w:cs="Arial"/>
                <w:b/>
                <w:bCs/>
                <w:color w:val="000000"/>
                <w:sz w:val="18"/>
                <w:szCs w:val="18"/>
              </w:rPr>
              <w:t>27</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b/>
                <w:bCs/>
                <w:color w:val="000000"/>
                <w:sz w:val="18"/>
                <w:szCs w:val="18"/>
              </w:rPr>
            </w:pPr>
            <w:r w:rsidRPr="00267630">
              <w:rPr>
                <w:rFonts w:ascii="Arial" w:eastAsia="Calibri" w:hAnsi="Arial" w:cs="Arial"/>
                <w:b/>
                <w:bCs/>
                <w:color w:val="000000"/>
                <w:sz w:val="18"/>
                <w:szCs w:val="18"/>
              </w:rPr>
              <w:t>34</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b/>
                <w:bCs/>
                <w:color w:val="000000"/>
                <w:sz w:val="18"/>
                <w:szCs w:val="18"/>
              </w:rPr>
            </w:pPr>
            <w:r w:rsidRPr="00267630">
              <w:rPr>
                <w:rFonts w:ascii="Arial" w:eastAsia="Calibri" w:hAnsi="Arial" w:cs="Arial"/>
                <w:b/>
                <w:bCs/>
                <w:color w:val="000000"/>
                <w:sz w:val="18"/>
                <w:szCs w:val="18"/>
              </w:rPr>
              <w:t>76</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b/>
                <w:bCs/>
                <w:color w:val="000000"/>
                <w:sz w:val="18"/>
                <w:szCs w:val="18"/>
              </w:rPr>
            </w:pPr>
            <w:r w:rsidRPr="00267630">
              <w:rPr>
                <w:rFonts w:ascii="Arial" w:eastAsia="Calibri" w:hAnsi="Arial" w:cs="Arial"/>
                <w:b/>
                <w:bCs/>
                <w:color w:val="000000"/>
                <w:sz w:val="18"/>
                <w:szCs w:val="18"/>
              </w:rPr>
              <w:t>30.9</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b/>
                <w:bCs/>
                <w:color w:val="000000"/>
                <w:sz w:val="18"/>
                <w:szCs w:val="18"/>
              </w:rPr>
            </w:pPr>
            <w:r w:rsidRPr="00267630">
              <w:rPr>
                <w:rFonts w:ascii="Arial" w:eastAsia="Calibri" w:hAnsi="Arial" w:cs="Arial"/>
                <w:b/>
                <w:bCs/>
                <w:color w:val="000000"/>
                <w:sz w:val="18"/>
                <w:szCs w:val="18"/>
              </w:rPr>
              <w:t>56</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b/>
                <w:bCs/>
                <w:color w:val="000000"/>
                <w:sz w:val="18"/>
                <w:szCs w:val="18"/>
              </w:rPr>
            </w:pPr>
            <w:r w:rsidRPr="00267630">
              <w:rPr>
                <w:rFonts w:ascii="Arial" w:eastAsia="Calibri" w:hAnsi="Arial" w:cs="Arial"/>
                <w:b/>
                <w:bCs/>
                <w:color w:val="000000"/>
                <w:sz w:val="18"/>
                <w:szCs w:val="18"/>
              </w:rPr>
              <w:t>54</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b/>
                <w:bCs/>
                <w:color w:val="000000"/>
                <w:sz w:val="18"/>
                <w:szCs w:val="18"/>
              </w:rPr>
            </w:pPr>
            <w:r w:rsidRPr="00267630">
              <w:rPr>
                <w:rFonts w:ascii="Arial" w:eastAsia="Calibri" w:hAnsi="Arial" w:cs="Arial"/>
                <w:b/>
                <w:bCs/>
                <w:color w:val="000000"/>
                <w:sz w:val="18"/>
                <w:szCs w:val="18"/>
              </w:rPr>
              <w:t>50.9</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b/>
                <w:bCs/>
                <w:color w:val="000000"/>
                <w:sz w:val="18"/>
                <w:szCs w:val="18"/>
              </w:rPr>
            </w:pPr>
            <w:r w:rsidRPr="00267630">
              <w:rPr>
                <w:rFonts w:ascii="Arial" w:eastAsia="Calibri" w:hAnsi="Arial" w:cs="Arial"/>
                <w:b/>
                <w:bCs/>
                <w:color w:val="000000"/>
                <w:sz w:val="18"/>
                <w:szCs w:val="18"/>
              </w:rPr>
              <w:t>110</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b/>
                <w:bCs/>
                <w:color w:val="000000"/>
                <w:sz w:val="18"/>
                <w:szCs w:val="18"/>
              </w:rPr>
            </w:pPr>
            <w:r w:rsidRPr="00267630">
              <w:rPr>
                <w:rFonts w:ascii="Arial" w:eastAsia="Calibri" w:hAnsi="Arial" w:cs="Arial"/>
                <w:b/>
                <w:bCs/>
                <w:color w:val="000000"/>
                <w:sz w:val="18"/>
                <w:szCs w:val="18"/>
              </w:rPr>
              <w:t> </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b/>
                <w:bCs/>
                <w:color w:val="000000"/>
                <w:sz w:val="18"/>
                <w:szCs w:val="18"/>
              </w:rPr>
            </w:pPr>
            <w:r w:rsidRPr="00267630">
              <w:rPr>
                <w:rFonts w:ascii="Arial" w:eastAsia="Calibri" w:hAnsi="Arial" w:cs="Arial"/>
                <w:b/>
                <w:bCs/>
                <w:color w:val="000000"/>
                <w:sz w:val="18"/>
                <w:szCs w:val="18"/>
              </w:rPr>
              <w:t>100</w:t>
            </w:r>
          </w:p>
        </w:tc>
      </w:tr>
      <w:tr w:rsidR="00B158AA" w:rsidRPr="00B158AA" w:rsidTr="00B158AA">
        <w:trPr>
          <w:trHeight w:val="131"/>
          <w:jc w:val="center"/>
        </w:trPr>
        <w:tc>
          <w:tcPr>
            <w:tcW w:w="570"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Lobata</w:t>
            </w:r>
          </w:p>
        </w:tc>
        <w:tc>
          <w:tcPr>
            <w:tcW w:w="404"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17</w:t>
            </w:r>
          </w:p>
        </w:tc>
        <w:tc>
          <w:tcPr>
            <w:tcW w:w="404"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6</w:t>
            </w:r>
          </w:p>
        </w:tc>
        <w:tc>
          <w:tcPr>
            <w:tcW w:w="404"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8</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3</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6</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11</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0</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17</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0</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100</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17</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 </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 </w:t>
            </w:r>
          </w:p>
        </w:tc>
      </w:tr>
      <w:tr w:rsidR="00B158AA" w:rsidRPr="00B158AA" w:rsidTr="00B158AA">
        <w:trPr>
          <w:trHeight w:val="191"/>
          <w:jc w:val="center"/>
        </w:trPr>
        <w:tc>
          <w:tcPr>
            <w:tcW w:w="570"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Água Grande</w:t>
            </w:r>
          </w:p>
        </w:tc>
        <w:tc>
          <w:tcPr>
            <w:tcW w:w="404"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28</w:t>
            </w:r>
          </w:p>
        </w:tc>
        <w:tc>
          <w:tcPr>
            <w:tcW w:w="404"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14</w:t>
            </w:r>
          </w:p>
        </w:tc>
        <w:tc>
          <w:tcPr>
            <w:tcW w:w="404"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13</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1</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14</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14</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0</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 </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 </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 </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28</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0</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100</w:t>
            </w:r>
          </w:p>
        </w:tc>
      </w:tr>
      <w:tr w:rsidR="00B158AA" w:rsidRPr="00B158AA" w:rsidTr="00B158AA">
        <w:trPr>
          <w:trHeight w:val="123"/>
          <w:jc w:val="center"/>
        </w:trPr>
        <w:tc>
          <w:tcPr>
            <w:tcW w:w="570"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Lembá</w:t>
            </w:r>
          </w:p>
        </w:tc>
        <w:tc>
          <w:tcPr>
            <w:tcW w:w="404"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14</w:t>
            </w:r>
          </w:p>
        </w:tc>
        <w:tc>
          <w:tcPr>
            <w:tcW w:w="404"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14</w:t>
            </w:r>
          </w:p>
        </w:tc>
        <w:tc>
          <w:tcPr>
            <w:tcW w:w="404"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0</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0</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14</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0</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100</w:t>
            </w:r>
          </w:p>
        </w:tc>
        <w:tc>
          <w:tcPr>
            <w:tcW w:w="322" w:type="pct"/>
            <w:tcBorders>
              <w:top w:val="single" w:sz="4" w:space="0" w:color="auto"/>
              <w:left w:val="single" w:sz="4" w:space="0" w:color="auto"/>
              <w:bottom w:val="single" w:sz="4" w:space="0" w:color="auto"/>
              <w:right w:val="single" w:sz="4" w:space="0" w:color="auto"/>
            </w:tcBorders>
            <w:noWrap/>
            <w:vAlign w:val="bottom"/>
          </w:tcPr>
          <w:p w:rsidR="00B158AA" w:rsidRPr="00267630" w:rsidRDefault="00B158AA" w:rsidP="00B158AA">
            <w:pPr>
              <w:spacing w:line="256" w:lineRule="auto"/>
              <w:jc w:val="right"/>
              <w:rPr>
                <w:rFonts w:ascii="Arial" w:eastAsia="Calibri" w:hAnsi="Arial" w:cs="Arial"/>
                <w:color w:val="000000"/>
                <w:sz w:val="18"/>
                <w:szCs w:val="18"/>
              </w:rPr>
            </w:pP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 </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 </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14</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 </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 </w:t>
            </w:r>
          </w:p>
        </w:tc>
      </w:tr>
      <w:tr w:rsidR="00B158AA" w:rsidRPr="00B158AA" w:rsidTr="00B158AA">
        <w:trPr>
          <w:trHeight w:val="184"/>
          <w:jc w:val="center"/>
        </w:trPr>
        <w:tc>
          <w:tcPr>
            <w:tcW w:w="570"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Me Zochi</w:t>
            </w:r>
          </w:p>
        </w:tc>
        <w:tc>
          <w:tcPr>
            <w:tcW w:w="404"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12</w:t>
            </w:r>
          </w:p>
        </w:tc>
        <w:tc>
          <w:tcPr>
            <w:tcW w:w="404"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0</w:t>
            </w:r>
          </w:p>
        </w:tc>
        <w:tc>
          <w:tcPr>
            <w:tcW w:w="404"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10</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2</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0</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12</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0</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 </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 </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 </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12</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0</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100</w:t>
            </w:r>
          </w:p>
        </w:tc>
      </w:tr>
      <w:tr w:rsidR="00B158AA" w:rsidRPr="00B158AA" w:rsidTr="00B158AA">
        <w:trPr>
          <w:trHeight w:val="115"/>
          <w:jc w:val="center"/>
        </w:trPr>
        <w:tc>
          <w:tcPr>
            <w:tcW w:w="570"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Caue</w:t>
            </w:r>
          </w:p>
        </w:tc>
        <w:tc>
          <w:tcPr>
            <w:tcW w:w="404"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28</w:t>
            </w:r>
          </w:p>
        </w:tc>
        <w:tc>
          <w:tcPr>
            <w:tcW w:w="404"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0</w:t>
            </w:r>
          </w:p>
        </w:tc>
        <w:tc>
          <w:tcPr>
            <w:tcW w:w="404"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7</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21</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0</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28</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0</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28</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0</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100</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28</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 </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 </w:t>
            </w:r>
          </w:p>
        </w:tc>
      </w:tr>
      <w:tr w:rsidR="00B158AA" w:rsidRPr="00B158AA" w:rsidTr="00B158AA">
        <w:trPr>
          <w:trHeight w:val="175"/>
          <w:jc w:val="center"/>
        </w:trPr>
        <w:tc>
          <w:tcPr>
            <w:tcW w:w="570"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Cantagalo</w:t>
            </w:r>
          </w:p>
        </w:tc>
        <w:tc>
          <w:tcPr>
            <w:tcW w:w="404"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11</w:t>
            </w:r>
          </w:p>
        </w:tc>
        <w:tc>
          <w:tcPr>
            <w:tcW w:w="404"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0</w:t>
            </w:r>
          </w:p>
        </w:tc>
        <w:tc>
          <w:tcPr>
            <w:tcW w:w="404"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11</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0</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0</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11</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0</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11</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0</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100</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jc w:val="right"/>
              <w:rPr>
                <w:rFonts w:ascii="Arial" w:eastAsia="Calibri" w:hAnsi="Arial" w:cs="Arial"/>
                <w:color w:val="000000"/>
                <w:sz w:val="18"/>
                <w:szCs w:val="18"/>
              </w:rPr>
            </w:pPr>
            <w:r w:rsidRPr="00267630">
              <w:rPr>
                <w:rFonts w:ascii="Arial" w:eastAsia="Calibri" w:hAnsi="Arial" w:cs="Arial"/>
                <w:color w:val="000000"/>
                <w:sz w:val="18"/>
                <w:szCs w:val="18"/>
              </w:rPr>
              <w:t>11</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 </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 </w:t>
            </w:r>
          </w:p>
        </w:tc>
      </w:tr>
      <w:tr w:rsidR="00B158AA" w:rsidRPr="00B158AA" w:rsidTr="00B158AA">
        <w:trPr>
          <w:trHeight w:val="249"/>
          <w:jc w:val="center"/>
        </w:trPr>
        <w:tc>
          <w:tcPr>
            <w:tcW w:w="570"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RA Príncipe</w:t>
            </w:r>
          </w:p>
        </w:tc>
        <w:tc>
          <w:tcPr>
            <w:tcW w:w="404"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n.a</w:t>
            </w:r>
          </w:p>
        </w:tc>
        <w:tc>
          <w:tcPr>
            <w:tcW w:w="404"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n.a</w:t>
            </w:r>
          </w:p>
        </w:tc>
        <w:tc>
          <w:tcPr>
            <w:tcW w:w="404"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n.a</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n.a</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n.a</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n.a</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n.a</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n.a</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n.a</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n.a</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n.a</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n.a</w:t>
            </w:r>
          </w:p>
        </w:tc>
        <w:tc>
          <w:tcPr>
            <w:tcW w:w="322" w:type="pct"/>
            <w:tcBorders>
              <w:top w:val="single" w:sz="4" w:space="0" w:color="auto"/>
              <w:left w:val="single" w:sz="4" w:space="0" w:color="auto"/>
              <w:bottom w:val="single" w:sz="4" w:space="0" w:color="auto"/>
              <w:right w:val="single" w:sz="4" w:space="0" w:color="auto"/>
            </w:tcBorders>
            <w:noWrap/>
            <w:vAlign w:val="bottom"/>
            <w:hideMark/>
          </w:tcPr>
          <w:p w:rsidR="00B158AA" w:rsidRPr="00267630" w:rsidRDefault="00B158AA" w:rsidP="00B158AA">
            <w:pPr>
              <w:spacing w:line="256" w:lineRule="auto"/>
              <w:rPr>
                <w:rFonts w:ascii="Arial" w:eastAsia="Calibri" w:hAnsi="Arial" w:cs="Arial"/>
                <w:color w:val="000000"/>
                <w:sz w:val="18"/>
                <w:szCs w:val="18"/>
              </w:rPr>
            </w:pPr>
            <w:r w:rsidRPr="00267630">
              <w:rPr>
                <w:rFonts w:ascii="Arial" w:eastAsia="Calibri" w:hAnsi="Arial" w:cs="Arial"/>
                <w:color w:val="000000"/>
                <w:sz w:val="18"/>
                <w:szCs w:val="18"/>
              </w:rPr>
              <w:t>n.a</w:t>
            </w:r>
          </w:p>
        </w:tc>
      </w:tr>
    </w:tbl>
    <w:p w:rsidR="00B158AA" w:rsidRDefault="00B158AA" w:rsidP="00A6299F">
      <w:pPr>
        <w:spacing w:after="100" w:afterAutospacing="1" w:line="240" w:lineRule="auto"/>
        <w:jc w:val="both"/>
        <w:rPr>
          <w:rFonts w:ascii="Arial" w:eastAsia="MS PGothic" w:hAnsi="Arial" w:cs="Arial"/>
          <w:lang w:eastAsia="pt-PT"/>
        </w:rPr>
      </w:pPr>
    </w:p>
    <w:p w:rsidR="00706384" w:rsidRPr="00706384" w:rsidRDefault="00706384" w:rsidP="00706384">
      <w:pPr>
        <w:spacing w:after="100" w:afterAutospacing="1" w:line="240" w:lineRule="auto"/>
        <w:jc w:val="both"/>
        <w:rPr>
          <w:rFonts w:ascii="Arial" w:eastAsia="MS PGothic" w:hAnsi="Arial" w:cs="Arial"/>
          <w:lang w:eastAsia="pt-PT"/>
        </w:rPr>
      </w:pPr>
      <w:r>
        <w:rPr>
          <w:rFonts w:ascii="Arial" w:eastAsia="MS PGothic" w:hAnsi="Arial" w:cs="Arial"/>
          <w:lang w:eastAsia="pt-PT"/>
        </w:rPr>
        <w:t xml:space="preserve">Em STP </w:t>
      </w:r>
      <w:r w:rsidRPr="00706384">
        <w:rPr>
          <w:rFonts w:ascii="Arial" w:eastAsia="MS PGothic" w:hAnsi="Arial" w:cs="Arial"/>
          <w:lang w:eastAsia="pt-PT"/>
        </w:rPr>
        <w:t xml:space="preserve">scolas e unidades de saúde, mas também as demais entidades que atendem públicos, tendem a dividir-se em três categorias, nomeadamente: </w:t>
      </w:r>
    </w:p>
    <w:p w:rsidR="00706384" w:rsidRPr="00706384" w:rsidRDefault="00706384" w:rsidP="00706384">
      <w:pPr>
        <w:numPr>
          <w:ilvl w:val="0"/>
          <w:numId w:val="56"/>
        </w:numPr>
        <w:spacing w:after="100" w:afterAutospacing="1" w:line="240" w:lineRule="auto"/>
        <w:jc w:val="both"/>
        <w:rPr>
          <w:rFonts w:ascii="Arial" w:eastAsia="MS PGothic" w:hAnsi="Arial" w:cs="Arial"/>
          <w:lang w:eastAsia="pt-PT"/>
        </w:rPr>
      </w:pPr>
      <w:r w:rsidRPr="00706384">
        <w:rPr>
          <w:rFonts w:ascii="Arial" w:eastAsia="MS PGothic" w:hAnsi="Arial" w:cs="Arial"/>
          <w:lang w:eastAsia="pt-PT"/>
        </w:rPr>
        <w:t xml:space="preserve">as que têm serviços de saneamento razoavelmente funcionais e que normalmente recebem água incluindo as que têm facilidades subdivididas por género, i.e. para homens e mulheres e rapazes e raparigas e até para pessoas com habilidades diferenciadas ou portadoras de deficiência, que são muito poucas sendo que isto normalmente refere-se a estabelecimentos estabelecidos mais recentemente (últimos 2-5 anos) e/ou que investiram na conversão de compartimentos sanitários de unissexo para servir os dois sexos (os números sobre acções de conversão levada a cabo são escassos, mas muito indica que apesar de terem ocorrido e estarem a ocorrer ainda existem mais conversões ou adaptações a ser feitas do que feitas; </w:t>
      </w:r>
    </w:p>
    <w:p w:rsidR="00706384" w:rsidRPr="00706384" w:rsidRDefault="00706384" w:rsidP="00706384">
      <w:pPr>
        <w:numPr>
          <w:ilvl w:val="0"/>
          <w:numId w:val="56"/>
        </w:numPr>
        <w:spacing w:after="100" w:afterAutospacing="1" w:line="240" w:lineRule="auto"/>
        <w:jc w:val="both"/>
        <w:rPr>
          <w:rFonts w:ascii="Arial" w:eastAsia="MS PGothic" w:hAnsi="Arial" w:cs="Arial"/>
          <w:lang w:eastAsia="pt-PT"/>
        </w:rPr>
      </w:pPr>
      <w:r w:rsidRPr="00706384">
        <w:rPr>
          <w:rFonts w:ascii="Arial" w:eastAsia="MS PGothic" w:hAnsi="Arial" w:cs="Arial"/>
          <w:lang w:eastAsia="pt-PT"/>
        </w:rPr>
        <w:t xml:space="preserve">as que têm serviços intermitentes de abastecimento de água e logo serviços de saneamento precários e instáveis ou mesmo fora de uso; e </w:t>
      </w:r>
    </w:p>
    <w:p w:rsidR="00706384" w:rsidRPr="00706384" w:rsidRDefault="00706384" w:rsidP="00706384">
      <w:pPr>
        <w:numPr>
          <w:ilvl w:val="0"/>
          <w:numId w:val="56"/>
        </w:numPr>
        <w:spacing w:after="100" w:afterAutospacing="1" w:line="240" w:lineRule="auto"/>
        <w:jc w:val="both"/>
        <w:rPr>
          <w:rFonts w:ascii="Arial" w:eastAsia="MS PGothic" w:hAnsi="Arial" w:cs="Arial"/>
          <w:lang w:eastAsia="pt-PT"/>
        </w:rPr>
      </w:pPr>
      <w:r w:rsidRPr="00706384">
        <w:rPr>
          <w:rFonts w:ascii="Arial" w:eastAsia="MS PGothic" w:hAnsi="Arial" w:cs="Arial"/>
          <w:lang w:eastAsia="pt-PT"/>
        </w:rPr>
        <w:t>as que não têm água ou raramente a têm e que denotam maiores inconsistências e precariedade na oferta de serviços de saneamento ou simplesmente não oferecem quaisquer serviços. Em casos extremos os frequentadores das duas últimas categorias de estabelecimentos tendem a servir-se do “ar livre” para satisfazer as suas necessidades, o que perpetua precisamente o que se pretende corrigir.</w:t>
      </w:r>
    </w:p>
    <w:p w:rsidR="00706384" w:rsidRDefault="00706384" w:rsidP="00706384">
      <w:pPr>
        <w:spacing w:after="100" w:afterAutospacing="1" w:line="240" w:lineRule="auto"/>
        <w:jc w:val="both"/>
        <w:rPr>
          <w:rFonts w:ascii="Arial" w:eastAsia="MS PGothic" w:hAnsi="Arial" w:cs="Arial"/>
          <w:lang w:eastAsia="pt-PT"/>
        </w:rPr>
      </w:pPr>
      <w:r w:rsidRPr="00706384">
        <w:rPr>
          <w:rFonts w:ascii="Arial" w:eastAsia="MS PGothic" w:hAnsi="Arial" w:cs="Arial"/>
          <w:lang w:eastAsia="pt-PT"/>
        </w:rPr>
        <w:t xml:space="preserve">Também se nota, nas unidades de educação e saúde, que a falta de alocação de verbas ao seu nível mesmo para gerir pequenos assuntos do dia-a-dia, tais como adquirir artigos de limpeza e higiene incluindo detergentes, papel higiénico, etc. faz com que elas não disponham regularmente destes produtos para viabilizar o uso das facilidades locais, mesmo quando estas se encontram em bom estado e sejam funcionais. Elas dependem dos ministérios de tutela (em grande medida) e/ou das câmaras distritais (esporadicamente) para lhes oferecerem esses produtos. </w:t>
      </w:r>
      <w:r w:rsidR="00FC3F95">
        <w:rPr>
          <w:rFonts w:ascii="Arial" w:eastAsia="MS PGothic" w:hAnsi="Arial" w:cs="Arial"/>
          <w:lang w:eastAsia="pt-PT"/>
        </w:rPr>
        <w:t xml:space="preserve">Tal </w:t>
      </w:r>
      <w:r w:rsidRPr="00706384">
        <w:rPr>
          <w:rFonts w:ascii="Arial" w:eastAsia="MS PGothic" w:hAnsi="Arial" w:cs="Arial"/>
          <w:lang w:eastAsia="pt-PT"/>
        </w:rPr>
        <w:t>centralização resulta</w:t>
      </w:r>
      <w:r w:rsidR="00FC3F95">
        <w:rPr>
          <w:rFonts w:ascii="Arial" w:eastAsia="MS PGothic" w:hAnsi="Arial" w:cs="Arial"/>
          <w:lang w:eastAsia="pt-PT"/>
        </w:rPr>
        <w:t xml:space="preserve"> em que </w:t>
      </w:r>
      <w:r w:rsidRPr="00706384">
        <w:rPr>
          <w:rFonts w:ascii="Arial" w:eastAsia="MS PGothic" w:hAnsi="Arial" w:cs="Arial"/>
          <w:lang w:eastAsia="pt-PT"/>
        </w:rPr>
        <w:t xml:space="preserve">raramente esses produtos estão disponíveis nessas unidades, o que limita o alcance das facilidades de saneamento instaladas. </w:t>
      </w:r>
    </w:p>
    <w:p w:rsidR="003B5376" w:rsidRDefault="003B5376" w:rsidP="003B5376">
      <w:pPr>
        <w:spacing w:after="100" w:afterAutospacing="1" w:line="240" w:lineRule="auto"/>
        <w:jc w:val="both"/>
        <w:rPr>
          <w:rFonts w:ascii="Arial" w:eastAsia="MS PGothic" w:hAnsi="Arial" w:cs="Arial"/>
          <w:bCs/>
          <w:lang w:eastAsia="pt-PT"/>
        </w:rPr>
      </w:pPr>
      <w:r>
        <w:rPr>
          <w:rFonts w:ascii="Arial" w:eastAsia="MS PGothic" w:hAnsi="Arial" w:cs="Arial"/>
          <w:lang w:eastAsia="pt-PT"/>
        </w:rPr>
        <w:t xml:space="preserve">Tal como referido no QGAS e decorrente de uma avaliação do MIRNA/DGRNE (2021) </w:t>
      </w:r>
      <w:r w:rsidRPr="003B5376">
        <w:rPr>
          <w:rFonts w:ascii="Arial" w:eastAsia="MS PGothic" w:hAnsi="Arial" w:cs="Arial"/>
          <w:bCs/>
          <w:lang w:eastAsia="pt-PT"/>
        </w:rPr>
        <w:t>STP continua a registar taxas baixas de acesso a serviços de saneamento de qualidade. Continuam a ser muito comuns cenas de “deposição de lixo em locais impróprios incluindo junto a cursos e/ou corpos de água o que comporta os riscos de poluição desta e do solo e subsolo; falta de separação de lixo (mesmo nos casos em que existam meios para o efeito); drenos com tampas deterioradas e que apresentam riscos à saúde e segurança incluindo riscos à integridade física (por ex. de ferimentos e até de morte de pedestres e não só)” (DGRNE, 2021). Fazem também parte do quotidiano santomense (i) animais vadios, sobretudo cães que circulam descontrolados e se misturam indiscriminadamente com as pessoas e representam um risco permanente de transmissão de doenças e outros riscos; e (ii) veículos motorizados emissores de gases e ruídos que mesmo sem qualquer instrumento de medida se nota que se situam acima do que é permitido e saudável.</w:t>
      </w:r>
    </w:p>
    <w:p w:rsidR="003C2F06" w:rsidRPr="003B5376" w:rsidRDefault="003C2F06" w:rsidP="003B5376">
      <w:pPr>
        <w:spacing w:after="100" w:afterAutospacing="1" w:line="240" w:lineRule="auto"/>
        <w:jc w:val="both"/>
        <w:rPr>
          <w:rFonts w:ascii="Arial" w:eastAsia="MS PGothic" w:hAnsi="Arial" w:cs="Arial"/>
          <w:bCs/>
          <w:lang w:eastAsia="pt-PT"/>
        </w:rPr>
      </w:pPr>
      <w:r>
        <w:rPr>
          <w:rFonts w:ascii="Arial" w:eastAsia="MS PGothic" w:hAnsi="Arial" w:cs="Arial"/>
          <w:bCs/>
          <w:lang w:eastAsia="pt-PT"/>
        </w:rPr>
        <w:t xml:space="preserve">É só o </w:t>
      </w:r>
      <w:r w:rsidRPr="003C2F06">
        <w:rPr>
          <w:rFonts w:ascii="Arial" w:eastAsia="MS PGothic" w:hAnsi="Arial" w:cs="Arial"/>
          <w:bCs/>
          <w:lang w:eastAsia="pt-PT"/>
        </w:rPr>
        <w:t xml:space="preserve">principal hospital (o Hospital Ayres de Menezes (Hospital Central De São Tomé)) que possui condições de </w:t>
      </w:r>
      <w:bookmarkStart w:id="58" w:name="_Hlk90911413"/>
      <w:r w:rsidRPr="003C2F06">
        <w:rPr>
          <w:rFonts w:ascii="Arial" w:eastAsia="MS PGothic" w:hAnsi="Arial" w:cs="Arial"/>
          <w:bCs/>
          <w:lang w:eastAsia="pt-PT"/>
        </w:rPr>
        <w:t>i</w:t>
      </w:r>
      <w:r>
        <w:rPr>
          <w:rFonts w:ascii="Arial" w:eastAsia="MS PGothic" w:hAnsi="Arial" w:cs="Arial"/>
          <w:bCs/>
          <w:lang w:eastAsia="pt-PT"/>
        </w:rPr>
        <w:t>n</w:t>
      </w:r>
      <w:r w:rsidRPr="003C2F06">
        <w:rPr>
          <w:rFonts w:ascii="Arial" w:eastAsia="MS PGothic" w:hAnsi="Arial" w:cs="Arial"/>
          <w:bCs/>
          <w:lang w:eastAsia="pt-PT"/>
        </w:rPr>
        <w:t>cineração</w:t>
      </w:r>
      <w:bookmarkEnd w:id="58"/>
      <w:r w:rsidRPr="003C2F06">
        <w:rPr>
          <w:rFonts w:ascii="Arial" w:eastAsia="MS PGothic" w:hAnsi="Arial" w:cs="Arial"/>
          <w:bCs/>
          <w:lang w:eastAsia="pt-PT"/>
        </w:rPr>
        <w:t xml:space="preserve"> de resíduos </w:t>
      </w:r>
      <w:r w:rsidR="00FC3F95">
        <w:rPr>
          <w:rFonts w:ascii="Arial" w:eastAsia="MS PGothic" w:hAnsi="Arial" w:cs="Arial"/>
          <w:bCs/>
          <w:lang w:eastAsia="pt-PT"/>
        </w:rPr>
        <w:t>hospitalares</w:t>
      </w:r>
      <w:r w:rsidRPr="003C2F06">
        <w:rPr>
          <w:rFonts w:ascii="Arial" w:eastAsia="MS PGothic" w:hAnsi="Arial" w:cs="Arial"/>
          <w:bCs/>
          <w:lang w:eastAsia="pt-PT"/>
        </w:rPr>
        <w:t xml:space="preserve">, que, mesmo assim, nem sempre estão operacionais. </w:t>
      </w:r>
    </w:p>
    <w:p w:rsidR="00706384" w:rsidRPr="00706384" w:rsidRDefault="00706384" w:rsidP="00706384">
      <w:pPr>
        <w:spacing w:after="100" w:afterAutospacing="1" w:line="240" w:lineRule="auto"/>
        <w:jc w:val="both"/>
        <w:rPr>
          <w:rFonts w:ascii="Arial" w:eastAsia="MS PGothic" w:hAnsi="Arial" w:cs="Arial"/>
          <w:lang w:eastAsia="pt-PT"/>
        </w:rPr>
      </w:pPr>
      <w:r>
        <w:rPr>
          <w:rFonts w:ascii="Arial" w:eastAsia="MS PGothic" w:hAnsi="Arial" w:cs="Arial"/>
          <w:lang w:eastAsia="pt-PT"/>
        </w:rPr>
        <w:t xml:space="preserve">A </w:t>
      </w:r>
      <w:r w:rsidRPr="00706384">
        <w:rPr>
          <w:rFonts w:ascii="Arial" w:eastAsia="MS PGothic" w:hAnsi="Arial" w:cs="Arial"/>
          <w:lang w:eastAsia="pt-PT"/>
        </w:rPr>
        <w:t>insalubr</w:t>
      </w:r>
      <w:r>
        <w:rPr>
          <w:rFonts w:ascii="Arial" w:eastAsia="MS PGothic" w:hAnsi="Arial" w:cs="Arial"/>
          <w:lang w:eastAsia="pt-PT"/>
        </w:rPr>
        <w:t>idade</w:t>
      </w:r>
      <w:r w:rsidRPr="00706384">
        <w:rPr>
          <w:rFonts w:ascii="Arial" w:eastAsia="MS PGothic" w:hAnsi="Arial" w:cs="Arial"/>
          <w:lang w:eastAsia="pt-PT"/>
        </w:rPr>
        <w:t xml:space="preserve"> não só se constitu</w:t>
      </w:r>
      <w:r>
        <w:rPr>
          <w:rFonts w:ascii="Arial" w:eastAsia="MS PGothic" w:hAnsi="Arial" w:cs="Arial"/>
          <w:lang w:eastAsia="pt-PT"/>
        </w:rPr>
        <w:t>i</w:t>
      </w:r>
      <w:r w:rsidRPr="00706384">
        <w:rPr>
          <w:rFonts w:ascii="Arial" w:eastAsia="MS PGothic" w:hAnsi="Arial" w:cs="Arial"/>
          <w:lang w:eastAsia="pt-PT"/>
        </w:rPr>
        <w:t xml:space="preserve"> em fontes de poluição para o solo, subsolo, água, flora e fauna com os riscos disso decorrentes para a saúde e segurança públicas como também tendea convidar à perpetuação de práticas generalizadas de falta de saneamento e higiene</w:t>
      </w:r>
      <w:r w:rsidR="005C60B7">
        <w:rPr>
          <w:rFonts w:ascii="Arial" w:eastAsia="MS PGothic" w:hAnsi="Arial" w:cs="Arial"/>
          <w:lang w:eastAsia="pt-PT"/>
        </w:rPr>
        <w:t xml:space="preserve">, cuja reversão </w:t>
      </w:r>
      <w:r w:rsidRPr="00706384">
        <w:rPr>
          <w:rFonts w:ascii="Arial" w:eastAsia="MS PGothic" w:hAnsi="Arial" w:cs="Arial"/>
          <w:lang w:eastAsia="pt-PT"/>
        </w:rPr>
        <w:t>requer atenção concertada de todas as entidades de educação, saúde, gestão de resíduos sólidos e sistemas de drenagem de resíduos e águas pluviais</w:t>
      </w:r>
      <w:r w:rsidR="005C60B7">
        <w:rPr>
          <w:rFonts w:ascii="Arial" w:eastAsia="MS PGothic" w:hAnsi="Arial" w:cs="Arial"/>
          <w:lang w:eastAsia="pt-PT"/>
        </w:rPr>
        <w:t>.</w:t>
      </w:r>
    </w:p>
    <w:p w:rsidR="00400096" w:rsidRPr="00825344" w:rsidRDefault="00400096" w:rsidP="00825344">
      <w:pPr>
        <w:pStyle w:val="Ttulo2"/>
        <w:numPr>
          <w:ilvl w:val="1"/>
          <w:numId w:val="1"/>
        </w:numPr>
        <w:rPr>
          <w:rFonts w:eastAsia="MS PGothic"/>
          <w:lang w:eastAsia="pt-PT"/>
        </w:rPr>
      </w:pPr>
      <w:bookmarkStart w:id="59" w:name="_Toc90934588"/>
      <w:r w:rsidRPr="00825344">
        <w:rPr>
          <w:rFonts w:eastAsia="MS PGothic"/>
          <w:lang w:eastAsia="pt-PT"/>
        </w:rPr>
        <w:t>Normas e Directrizes Relevantes do Banco Mundial</w:t>
      </w:r>
      <w:bookmarkEnd w:id="59"/>
    </w:p>
    <w:p w:rsidR="00400096" w:rsidRPr="00400096" w:rsidRDefault="00400096" w:rsidP="00400096">
      <w:pPr>
        <w:spacing w:after="100" w:afterAutospacing="1" w:line="240" w:lineRule="auto"/>
        <w:jc w:val="both"/>
        <w:rPr>
          <w:rFonts w:ascii="Arial" w:eastAsia="MS PGothic" w:hAnsi="Arial" w:cs="Arial"/>
          <w:lang w:eastAsia="pt-PT"/>
        </w:rPr>
      </w:pPr>
      <w:r w:rsidRPr="00400096">
        <w:rPr>
          <w:rFonts w:ascii="Arial" w:eastAsia="MS PGothic" w:hAnsi="Arial" w:cs="Arial"/>
          <w:lang w:eastAsia="pt-PT"/>
        </w:rPr>
        <w:t xml:space="preserve">As Normas Ambientais e Sociais do BM são apresentadas de maneira simples e relativamente fácil de seguir. </w:t>
      </w:r>
    </w:p>
    <w:p w:rsidR="00400096" w:rsidRPr="00400096" w:rsidRDefault="00400096" w:rsidP="00400096">
      <w:pPr>
        <w:spacing w:after="100" w:afterAutospacing="1" w:line="240" w:lineRule="auto"/>
        <w:jc w:val="both"/>
        <w:rPr>
          <w:rFonts w:ascii="Arial" w:eastAsia="MS PGothic" w:hAnsi="Arial" w:cs="Arial"/>
          <w:lang w:eastAsia="pt-PT"/>
        </w:rPr>
      </w:pPr>
      <w:r w:rsidRPr="00400096">
        <w:rPr>
          <w:rFonts w:ascii="Arial" w:eastAsia="MS PGothic" w:hAnsi="Arial" w:cs="Arial"/>
          <w:lang w:eastAsia="pt-PT"/>
        </w:rPr>
        <w:t>Elas começam por estabelecer os requisitos para a identificação e avaliação dos riscos e impactos ambientais e sociais associados aos projectos apoiados por esta instituição. O pressuposto é o de que a aplicação dessas normas, com enfoque na identificação e gestão de riscos ambientais e sociais, apoia na meta de reduzir a pobreza e aumentar a prosperidade de maneira sustentável em benefício do ambiente e dos cidadãos. As normas, enquadradas num compêndio coeso em que os vários aspectos são tratados de forma integrada, visam: (a) apoiar os Mutuários na realização de boas práticas internacionais relativas à sustentabilidade ambiental e social; (b) auxiliar os Mutuários no cumprimento das suas obrigações ambientais e sociais nacionais e internacionais; (c) aumentar a não discriminação, transparência, participação, responsabilidade e boa governação; e (d) melhorar os resultados de desenvolvimento sustentável dos projectos por meio do envolvimento contínuo das partes interessadas.</w:t>
      </w:r>
    </w:p>
    <w:p w:rsidR="00400096" w:rsidRPr="00400096" w:rsidRDefault="00400096" w:rsidP="00400096">
      <w:pPr>
        <w:spacing w:after="100" w:afterAutospacing="1" w:line="240" w:lineRule="auto"/>
        <w:jc w:val="both"/>
        <w:rPr>
          <w:rFonts w:ascii="Arial" w:eastAsia="MS PGothic" w:hAnsi="Arial" w:cs="Arial"/>
          <w:lang w:eastAsia="pt-PT"/>
        </w:rPr>
      </w:pPr>
      <w:r w:rsidRPr="00400096">
        <w:rPr>
          <w:rFonts w:ascii="Arial" w:eastAsia="MS PGothic" w:hAnsi="Arial" w:cs="Arial"/>
          <w:lang w:eastAsia="pt-PT"/>
        </w:rPr>
        <w:t xml:space="preserve">Conforme melhor tratado no QGAS deste projecto, cobrindo as várias áreas críticas em que se requer gestão sistemática quando investimentos ocorrem, existem dez (10) normas ambientais e sociais em que as Normas 1, 3 e 10 tratam respectivamente da (i) Avaliação e gestão de riscos e impactos ambientais e sociais (a norma principal ou norma mãe); (ii) Eficiência no Uso de Recursos e Prevenção e Gestão da Poluição e que está por detrás deste PGIP; (iii) Envolvimento das partes interessadas e divulgação de informações (com base na qual se produziu um Plano de Engajamento das Partes Interessadas (PEPI), no âmbito deste projecto). </w:t>
      </w:r>
    </w:p>
    <w:p w:rsidR="00C90586" w:rsidRDefault="00C90586" w:rsidP="00C90586">
      <w:pPr>
        <w:spacing w:after="100" w:afterAutospacing="1" w:line="240" w:lineRule="auto"/>
        <w:jc w:val="both"/>
        <w:rPr>
          <w:rFonts w:ascii="Arial" w:eastAsia="MS PGothic" w:hAnsi="Arial" w:cs="Arial"/>
          <w:lang w:eastAsia="pt-PT"/>
        </w:rPr>
      </w:pPr>
      <w:r>
        <w:rPr>
          <w:rFonts w:ascii="Arial" w:eastAsia="MS PGothic" w:hAnsi="Arial" w:cs="Arial"/>
          <w:lang w:eastAsia="pt-PT"/>
        </w:rPr>
        <w:t>Sobre produtos químicos e com potencial de contaminação o BM afirma claramente que “</w:t>
      </w:r>
      <w:r w:rsidRPr="00C90586">
        <w:rPr>
          <w:rFonts w:ascii="Arial" w:eastAsia="MS PGothic" w:hAnsi="Arial" w:cs="Arial"/>
          <w:lang w:eastAsia="pt-PT"/>
        </w:rPr>
        <w:t xml:space="preserve">O Mutuário evitará o fabrico, o comércio e utilização de produtos químicos e materiais perigosos sujeitos a proibições, restrições ou eliminação progressiva internacionais a menos que para um fim aceitável, tal como definido pelo convenções ou protocolos ou se uma isenção tiver foi obtido pelo Mutuário, de acordo com os compromissos assumidos pelo Governo Mutuário ao abrigo dos acordos internacionais aplicáveis. O Mutuário irá minimizar e controlar </w:t>
      </w:r>
      <w:r>
        <w:rPr>
          <w:rFonts w:ascii="Arial" w:eastAsia="MS PGothic" w:hAnsi="Arial" w:cs="Arial"/>
          <w:lang w:eastAsia="pt-PT"/>
        </w:rPr>
        <w:t xml:space="preserve">a </w:t>
      </w:r>
      <w:r w:rsidRPr="00C90586">
        <w:rPr>
          <w:rFonts w:ascii="Arial" w:eastAsia="MS PGothic" w:hAnsi="Arial" w:cs="Arial"/>
          <w:lang w:eastAsia="pt-PT"/>
        </w:rPr>
        <w:t>libertação e utilização de materiais perigosos. A produção, transporte, manuseamento, armazenamento e utilização de materiais perigosos para actividades de projecto</w:t>
      </w:r>
      <w:r>
        <w:rPr>
          <w:rFonts w:ascii="Arial" w:eastAsia="MS PGothic" w:hAnsi="Arial" w:cs="Arial"/>
          <w:lang w:eastAsia="pt-PT"/>
        </w:rPr>
        <w:t xml:space="preserve">deve </w:t>
      </w:r>
      <w:r w:rsidRPr="00C90586">
        <w:rPr>
          <w:rFonts w:ascii="Arial" w:eastAsia="MS PGothic" w:hAnsi="Arial" w:cs="Arial"/>
          <w:lang w:eastAsia="pt-PT"/>
        </w:rPr>
        <w:t>ser avaliado através da avaliação ambiental e social</w:t>
      </w:r>
      <w:r>
        <w:rPr>
          <w:rFonts w:ascii="Arial" w:eastAsia="MS PGothic" w:hAnsi="Arial" w:cs="Arial"/>
          <w:lang w:eastAsia="pt-PT"/>
        </w:rPr>
        <w:t xml:space="preserve">. </w:t>
      </w:r>
      <w:r w:rsidRPr="00C90586">
        <w:rPr>
          <w:rFonts w:ascii="Arial" w:eastAsia="MS PGothic" w:hAnsi="Arial" w:cs="Arial"/>
          <w:lang w:eastAsia="pt-PT"/>
        </w:rPr>
        <w:t xml:space="preserve">O Mutuário considerará substitutos menos perigosos onde os materiais perigosos </w:t>
      </w:r>
      <w:r w:rsidR="00FE07A7">
        <w:rPr>
          <w:rFonts w:ascii="Arial" w:eastAsia="MS PGothic" w:hAnsi="Arial" w:cs="Arial"/>
          <w:lang w:eastAsia="pt-PT"/>
        </w:rPr>
        <w:t xml:space="preserve">sejam </w:t>
      </w:r>
      <w:r w:rsidRPr="00C90586">
        <w:rPr>
          <w:rFonts w:ascii="Arial" w:eastAsia="MS PGothic" w:hAnsi="Arial" w:cs="Arial"/>
          <w:lang w:eastAsia="pt-PT"/>
        </w:rPr>
        <w:t>destinados a serem utilizados em processos de fabrico ou outras operações</w:t>
      </w:r>
      <w:r w:rsidR="00FE07A7">
        <w:rPr>
          <w:rFonts w:ascii="Arial" w:eastAsia="MS PGothic" w:hAnsi="Arial" w:cs="Arial"/>
          <w:lang w:eastAsia="pt-PT"/>
        </w:rPr>
        <w:t>”</w:t>
      </w:r>
      <w:r w:rsidRPr="00C90586">
        <w:rPr>
          <w:rFonts w:ascii="Arial" w:eastAsia="MS PGothic" w:hAnsi="Arial" w:cs="Arial"/>
          <w:lang w:eastAsia="pt-PT"/>
        </w:rPr>
        <w:t xml:space="preserve">. </w:t>
      </w:r>
    </w:p>
    <w:p w:rsidR="0091215A" w:rsidRDefault="0091215A" w:rsidP="00335DCC">
      <w:pPr>
        <w:spacing w:after="100" w:afterAutospacing="1" w:line="240" w:lineRule="auto"/>
        <w:jc w:val="both"/>
        <w:rPr>
          <w:rFonts w:ascii="Arial" w:eastAsia="MS PGothic" w:hAnsi="Arial" w:cs="Arial"/>
          <w:lang w:eastAsia="pt-PT"/>
        </w:rPr>
      </w:pPr>
      <w:r>
        <w:rPr>
          <w:rFonts w:ascii="Arial" w:eastAsia="MS PGothic" w:hAnsi="Arial" w:cs="Arial"/>
          <w:lang w:eastAsia="pt-PT"/>
        </w:rPr>
        <w:t>E especificamente quanto à gestão de resíduos perigosos e não perigosos a NAS3 estipula que o</w:t>
      </w:r>
      <w:r w:rsidRPr="0091215A">
        <w:rPr>
          <w:rFonts w:ascii="Arial" w:eastAsia="MS PGothic" w:hAnsi="Arial" w:cs="Arial"/>
          <w:lang w:eastAsia="pt-PT"/>
        </w:rPr>
        <w:t xml:space="preserve"> Mutuário evitará a geração de resíduos perigosos e não-perigosos. Onde </w:t>
      </w:r>
      <w:r>
        <w:rPr>
          <w:rFonts w:ascii="Arial" w:eastAsia="MS PGothic" w:hAnsi="Arial" w:cs="Arial"/>
          <w:lang w:eastAsia="pt-PT"/>
        </w:rPr>
        <w:t xml:space="preserve">a </w:t>
      </w:r>
      <w:r w:rsidRPr="0091215A">
        <w:rPr>
          <w:rFonts w:ascii="Arial" w:eastAsia="MS PGothic" w:hAnsi="Arial" w:cs="Arial"/>
          <w:lang w:eastAsia="pt-PT"/>
        </w:rPr>
        <w:t xml:space="preserve">geração </w:t>
      </w:r>
      <w:r>
        <w:rPr>
          <w:rFonts w:ascii="Arial" w:eastAsia="MS PGothic" w:hAnsi="Arial" w:cs="Arial"/>
          <w:lang w:eastAsia="pt-PT"/>
        </w:rPr>
        <w:t xml:space="preserve">de resíduos </w:t>
      </w:r>
      <w:r w:rsidRPr="0091215A">
        <w:rPr>
          <w:rFonts w:ascii="Arial" w:eastAsia="MS PGothic" w:hAnsi="Arial" w:cs="Arial"/>
          <w:lang w:eastAsia="pt-PT"/>
        </w:rPr>
        <w:t xml:space="preserve">não pode ser evitada, o Mutuário irá minimizar a </w:t>
      </w:r>
      <w:r>
        <w:rPr>
          <w:rFonts w:ascii="Arial" w:eastAsia="MS PGothic" w:hAnsi="Arial" w:cs="Arial"/>
          <w:lang w:eastAsia="pt-PT"/>
        </w:rPr>
        <w:t xml:space="preserve">sua </w:t>
      </w:r>
      <w:r w:rsidRPr="0091215A">
        <w:rPr>
          <w:rFonts w:ascii="Arial" w:eastAsia="MS PGothic" w:hAnsi="Arial" w:cs="Arial"/>
          <w:lang w:eastAsia="pt-PT"/>
        </w:rPr>
        <w:t>geração e reutilizar, reciclar e recuperar os resíduos de uma forma segura para a saúde humana e o ambiente. Onde os resíduos não p</w:t>
      </w:r>
      <w:r>
        <w:rPr>
          <w:rFonts w:ascii="Arial" w:eastAsia="MS PGothic" w:hAnsi="Arial" w:cs="Arial"/>
          <w:lang w:eastAsia="pt-PT"/>
        </w:rPr>
        <w:t>u</w:t>
      </w:r>
      <w:r w:rsidRPr="0091215A">
        <w:rPr>
          <w:rFonts w:ascii="Arial" w:eastAsia="MS PGothic" w:hAnsi="Arial" w:cs="Arial"/>
          <w:lang w:eastAsia="pt-PT"/>
        </w:rPr>
        <w:t>de</w:t>
      </w:r>
      <w:r>
        <w:rPr>
          <w:rFonts w:ascii="Arial" w:eastAsia="MS PGothic" w:hAnsi="Arial" w:cs="Arial"/>
          <w:lang w:eastAsia="pt-PT"/>
        </w:rPr>
        <w:t xml:space="preserve">rem </w:t>
      </w:r>
      <w:r w:rsidRPr="0091215A">
        <w:rPr>
          <w:rFonts w:ascii="Arial" w:eastAsia="MS PGothic" w:hAnsi="Arial" w:cs="Arial"/>
          <w:lang w:eastAsia="pt-PT"/>
        </w:rPr>
        <w:t>ser reutilizad</w:t>
      </w:r>
      <w:r>
        <w:rPr>
          <w:rFonts w:ascii="Arial" w:eastAsia="MS PGothic" w:hAnsi="Arial" w:cs="Arial"/>
          <w:lang w:eastAsia="pt-PT"/>
        </w:rPr>
        <w:t>os</w:t>
      </w:r>
      <w:r w:rsidRPr="0091215A">
        <w:rPr>
          <w:rFonts w:ascii="Arial" w:eastAsia="MS PGothic" w:hAnsi="Arial" w:cs="Arial"/>
          <w:lang w:eastAsia="pt-PT"/>
        </w:rPr>
        <w:t>, reciclad</w:t>
      </w:r>
      <w:r>
        <w:rPr>
          <w:rFonts w:ascii="Arial" w:eastAsia="MS PGothic" w:hAnsi="Arial" w:cs="Arial"/>
          <w:lang w:eastAsia="pt-PT"/>
        </w:rPr>
        <w:t>os</w:t>
      </w:r>
      <w:r w:rsidRPr="0091215A">
        <w:rPr>
          <w:rFonts w:ascii="Arial" w:eastAsia="MS PGothic" w:hAnsi="Arial" w:cs="Arial"/>
          <w:lang w:eastAsia="pt-PT"/>
        </w:rPr>
        <w:t xml:space="preserve"> ou recuperad</w:t>
      </w:r>
      <w:r>
        <w:rPr>
          <w:rFonts w:ascii="Arial" w:eastAsia="MS PGothic" w:hAnsi="Arial" w:cs="Arial"/>
          <w:lang w:eastAsia="pt-PT"/>
        </w:rPr>
        <w:t>os</w:t>
      </w:r>
      <w:r w:rsidRPr="0091215A">
        <w:rPr>
          <w:rFonts w:ascii="Arial" w:eastAsia="MS PGothic" w:hAnsi="Arial" w:cs="Arial"/>
          <w:lang w:eastAsia="pt-PT"/>
        </w:rPr>
        <w:t>, o Mutuário irá tratá-l</w:t>
      </w:r>
      <w:r>
        <w:rPr>
          <w:rFonts w:ascii="Arial" w:eastAsia="MS PGothic" w:hAnsi="Arial" w:cs="Arial"/>
          <w:lang w:eastAsia="pt-PT"/>
        </w:rPr>
        <w:t>os</w:t>
      </w:r>
      <w:r w:rsidRPr="0091215A">
        <w:rPr>
          <w:rFonts w:ascii="Arial" w:eastAsia="MS PGothic" w:hAnsi="Arial" w:cs="Arial"/>
          <w:lang w:eastAsia="pt-PT"/>
        </w:rPr>
        <w:t>, destruí-l</w:t>
      </w:r>
      <w:r>
        <w:rPr>
          <w:rFonts w:ascii="Arial" w:eastAsia="MS PGothic" w:hAnsi="Arial" w:cs="Arial"/>
          <w:lang w:eastAsia="pt-PT"/>
        </w:rPr>
        <w:t>os</w:t>
      </w:r>
      <w:r w:rsidRPr="0091215A">
        <w:rPr>
          <w:rFonts w:ascii="Arial" w:eastAsia="MS PGothic" w:hAnsi="Arial" w:cs="Arial"/>
          <w:lang w:eastAsia="pt-PT"/>
        </w:rPr>
        <w:t xml:space="preserve"> ou eliminá-l</w:t>
      </w:r>
      <w:r>
        <w:rPr>
          <w:rFonts w:ascii="Arial" w:eastAsia="MS PGothic" w:hAnsi="Arial" w:cs="Arial"/>
          <w:lang w:eastAsia="pt-PT"/>
        </w:rPr>
        <w:t>os</w:t>
      </w:r>
      <w:r w:rsidRPr="0091215A">
        <w:rPr>
          <w:rFonts w:ascii="Arial" w:eastAsia="MS PGothic" w:hAnsi="Arial" w:cs="Arial"/>
          <w:lang w:eastAsia="pt-PT"/>
        </w:rPr>
        <w:t xml:space="preserve"> de uma forma ambientalmente sã e segura que inclua o controlo adequado das emissões e dos resíduos resultantes do manuseamento e processamento do material residual. </w:t>
      </w:r>
      <w:r>
        <w:rPr>
          <w:rFonts w:ascii="Arial" w:eastAsia="MS PGothic" w:hAnsi="Arial" w:cs="Arial"/>
          <w:lang w:eastAsia="pt-PT"/>
        </w:rPr>
        <w:t xml:space="preserve">Nos casos em que </w:t>
      </w:r>
      <w:r w:rsidRPr="0091215A">
        <w:rPr>
          <w:rFonts w:ascii="Arial" w:eastAsia="MS PGothic" w:hAnsi="Arial" w:cs="Arial"/>
          <w:lang w:eastAsia="pt-PT"/>
        </w:rPr>
        <w:t>os resíduos gerados forem considerados perigosos,o Mutuário cumprirá os requisitos existentes para a</w:t>
      </w:r>
      <w:r w:rsidR="00335DCC">
        <w:rPr>
          <w:rFonts w:ascii="Arial" w:eastAsia="MS PGothic" w:hAnsi="Arial" w:cs="Arial"/>
          <w:lang w:eastAsia="pt-PT"/>
        </w:rPr>
        <w:t xml:space="preserve"> sua</w:t>
      </w:r>
      <w:r w:rsidRPr="0091215A">
        <w:rPr>
          <w:rFonts w:ascii="Arial" w:eastAsia="MS PGothic" w:hAnsi="Arial" w:cs="Arial"/>
          <w:lang w:eastAsia="pt-PT"/>
        </w:rPr>
        <w:t xml:space="preserve"> gestão (incluindo armazenamento, transporte e eliminação) de resíduos perigosos, </w:t>
      </w:r>
      <w:r w:rsidR="00335DCC">
        <w:rPr>
          <w:rFonts w:ascii="Arial" w:eastAsia="MS PGothic" w:hAnsi="Arial" w:cs="Arial"/>
          <w:lang w:eastAsia="pt-PT"/>
        </w:rPr>
        <w:t xml:space="preserve">em conformidade com a </w:t>
      </w:r>
      <w:r w:rsidRPr="0091215A">
        <w:rPr>
          <w:rFonts w:ascii="Arial" w:eastAsia="MS PGothic" w:hAnsi="Arial" w:cs="Arial"/>
          <w:lang w:eastAsia="pt-PT"/>
        </w:rPr>
        <w:t xml:space="preserve">legislação nacional e </w:t>
      </w:r>
      <w:r w:rsidR="00335DCC" w:rsidRPr="0091215A">
        <w:rPr>
          <w:rFonts w:ascii="Arial" w:eastAsia="MS PGothic" w:hAnsi="Arial" w:cs="Arial"/>
          <w:lang w:eastAsia="pt-PT"/>
        </w:rPr>
        <w:t xml:space="preserve">convenções </w:t>
      </w:r>
      <w:r w:rsidRPr="0091215A">
        <w:rPr>
          <w:rFonts w:ascii="Arial" w:eastAsia="MS PGothic" w:hAnsi="Arial" w:cs="Arial"/>
          <w:lang w:eastAsia="pt-PT"/>
        </w:rPr>
        <w:t>internaciona</w:t>
      </w:r>
      <w:r w:rsidR="00335DCC">
        <w:rPr>
          <w:rFonts w:ascii="Arial" w:eastAsia="MS PGothic" w:hAnsi="Arial" w:cs="Arial"/>
          <w:lang w:eastAsia="pt-PT"/>
        </w:rPr>
        <w:t>is</w:t>
      </w:r>
      <w:r w:rsidRPr="0091215A">
        <w:rPr>
          <w:rFonts w:ascii="Arial" w:eastAsia="MS PGothic" w:hAnsi="Arial" w:cs="Arial"/>
          <w:lang w:eastAsia="pt-PT"/>
        </w:rPr>
        <w:t xml:space="preserve"> aplicáve</w:t>
      </w:r>
      <w:r w:rsidR="00335DCC">
        <w:rPr>
          <w:rFonts w:ascii="Arial" w:eastAsia="MS PGothic" w:hAnsi="Arial" w:cs="Arial"/>
          <w:lang w:eastAsia="pt-PT"/>
        </w:rPr>
        <w:t xml:space="preserve">is, </w:t>
      </w:r>
      <w:r w:rsidRPr="0091215A">
        <w:rPr>
          <w:rFonts w:ascii="Arial" w:eastAsia="MS PGothic" w:hAnsi="Arial" w:cs="Arial"/>
          <w:lang w:eastAsia="pt-PT"/>
        </w:rPr>
        <w:t xml:space="preserve">incluindo as relativas aos movimentos transfronteiriços. Sempre que tais requisitos </w:t>
      </w:r>
      <w:r w:rsidR="00335DCC">
        <w:rPr>
          <w:rFonts w:ascii="Arial" w:eastAsia="MS PGothic" w:hAnsi="Arial" w:cs="Arial"/>
          <w:lang w:eastAsia="pt-PT"/>
        </w:rPr>
        <w:t>este</w:t>
      </w:r>
      <w:r w:rsidRPr="0091215A">
        <w:rPr>
          <w:rFonts w:ascii="Arial" w:eastAsia="MS PGothic" w:hAnsi="Arial" w:cs="Arial"/>
          <w:lang w:eastAsia="pt-PT"/>
        </w:rPr>
        <w:t xml:space="preserve">jam ausente, o Mutuário adoptará alternativas de </w:t>
      </w:r>
      <w:r w:rsidR="00335DCC">
        <w:rPr>
          <w:rFonts w:ascii="Arial" w:eastAsia="MS PGothic" w:hAnsi="Arial" w:cs="Arial"/>
          <w:lang w:eastAsia="pt-PT"/>
        </w:rPr>
        <w:t xml:space="preserve">Gestão Integrada </w:t>
      </w:r>
      <w:r w:rsidRPr="0091215A">
        <w:rPr>
          <w:rFonts w:ascii="Arial" w:eastAsia="MS PGothic" w:hAnsi="Arial" w:cs="Arial"/>
          <w:lang w:eastAsia="pt-PT"/>
        </w:rPr>
        <w:t>para a sua gestão e eliminação</w:t>
      </w:r>
      <w:r w:rsidR="00335DCC" w:rsidRPr="0091215A">
        <w:rPr>
          <w:rFonts w:ascii="Arial" w:eastAsia="MS PGothic" w:hAnsi="Arial" w:cs="Arial"/>
          <w:lang w:eastAsia="pt-PT"/>
        </w:rPr>
        <w:t xml:space="preserve">e segura </w:t>
      </w:r>
      <w:r w:rsidR="00335DCC">
        <w:rPr>
          <w:rFonts w:ascii="Arial" w:eastAsia="MS PGothic" w:hAnsi="Arial" w:cs="Arial"/>
          <w:lang w:eastAsia="pt-PT"/>
        </w:rPr>
        <w:t xml:space="preserve">e </w:t>
      </w:r>
      <w:r w:rsidR="00335DCC" w:rsidRPr="0091215A">
        <w:rPr>
          <w:rFonts w:ascii="Arial" w:eastAsia="MS PGothic" w:hAnsi="Arial" w:cs="Arial"/>
          <w:lang w:eastAsia="pt-PT"/>
        </w:rPr>
        <w:t>ambientalmente sã</w:t>
      </w:r>
      <w:r w:rsidRPr="0091215A">
        <w:rPr>
          <w:rFonts w:ascii="Arial" w:eastAsia="MS PGothic" w:hAnsi="Arial" w:cs="Arial"/>
          <w:lang w:eastAsia="pt-PT"/>
        </w:rPr>
        <w:t xml:space="preserve">. Quando a gestão de resíduos perigosos </w:t>
      </w:r>
      <w:r w:rsidR="00335DCC">
        <w:rPr>
          <w:rFonts w:ascii="Arial" w:eastAsia="MS PGothic" w:hAnsi="Arial" w:cs="Arial"/>
          <w:lang w:eastAsia="pt-PT"/>
        </w:rPr>
        <w:t xml:space="preserve">for </w:t>
      </w:r>
      <w:r w:rsidRPr="0091215A">
        <w:rPr>
          <w:rFonts w:ascii="Arial" w:eastAsia="MS PGothic" w:hAnsi="Arial" w:cs="Arial"/>
          <w:lang w:eastAsia="pt-PT"/>
        </w:rPr>
        <w:t>conduzid</w:t>
      </w:r>
      <w:r w:rsidR="00335DCC">
        <w:rPr>
          <w:rFonts w:ascii="Arial" w:eastAsia="MS PGothic" w:hAnsi="Arial" w:cs="Arial"/>
          <w:lang w:eastAsia="pt-PT"/>
        </w:rPr>
        <w:t>a</w:t>
      </w:r>
      <w:r w:rsidRPr="0091215A">
        <w:rPr>
          <w:rFonts w:ascii="Arial" w:eastAsia="MS PGothic" w:hAnsi="Arial" w:cs="Arial"/>
          <w:lang w:eastAsia="pt-PT"/>
        </w:rPr>
        <w:t xml:space="preserve"> por terceiros, o Mutuário utilizará empresas de renome</w:t>
      </w:r>
      <w:r w:rsidR="00335DCC">
        <w:rPr>
          <w:rFonts w:ascii="Arial" w:eastAsia="MS PGothic" w:hAnsi="Arial" w:cs="Arial"/>
          <w:lang w:eastAsia="pt-PT"/>
        </w:rPr>
        <w:t>,</w:t>
      </w:r>
      <w:r w:rsidRPr="0091215A">
        <w:rPr>
          <w:rFonts w:ascii="Arial" w:eastAsia="MS PGothic" w:hAnsi="Arial" w:cs="Arial"/>
          <w:lang w:eastAsia="pt-PT"/>
        </w:rPr>
        <w:t xml:space="preserve"> legítimas </w:t>
      </w:r>
      <w:r w:rsidR="00335DCC">
        <w:rPr>
          <w:rFonts w:ascii="Arial" w:eastAsia="MS PGothic" w:hAnsi="Arial" w:cs="Arial"/>
          <w:lang w:eastAsia="pt-PT"/>
        </w:rPr>
        <w:t xml:space="preserve">e </w:t>
      </w:r>
      <w:r w:rsidRPr="0091215A">
        <w:rPr>
          <w:rFonts w:ascii="Arial" w:eastAsia="MS PGothic" w:hAnsi="Arial" w:cs="Arial"/>
          <w:lang w:eastAsia="pt-PT"/>
        </w:rPr>
        <w:t>licenciadas pelas agências reguladoras governamentais competentes e, no que diz respeito ao transporte e</w:t>
      </w:r>
      <w:r w:rsidR="00335DCC" w:rsidRPr="00335DCC">
        <w:rPr>
          <w:rFonts w:ascii="Arial" w:eastAsia="MS PGothic" w:hAnsi="Arial" w:cs="Arial"/>
          <w:lang w:eastAsia="pt-PT"/>
        </w:rPr>
        <w:t>eliminação, obter</w:t>
      </w:r>
      <w:r w:rsidR="00335DCC">
        <w:rPr>
          <w:rFonts w:ascii="Arial" w:eastAsia="MS PGothic" w:hAnsi="Arial" w:cs="Arial"/>
          <w:lang w:eastAsia="pt-PT"/>
        </w:rPr>
        <w:t>á</w:t>
      </w:r>
      <w:r w:rsidR="00335DCC" w:rsidRPr="00335DCC">
        <w:rPr>
          <w:rFonts w:ascii="Arial" w:eastAsia="MS PGothic" w:hAnsi="Arial" w:cs="Arial"/>
          <w:lang w:eastAsia="pt-PT"/>
        </w:rPr>
        <w:t xml:space="preserve"> documentação da cadeia de custódia para o destino final. O Mutuário irá verificar se os locais de eliminação licenciados estão a ser explorados a padrões aceitáveis e onde se encontram</w:t>
      </w:r>
      <w:r w:rsidR="0058769C">
        <w:rPr>
          <w:rFonts w:ascii="Arial" w:eastAsia="MS PGothic" w:hAnsi="Arial" w:cs="Arial"/>
          <w:lang w:eastAsia="pt-PT"/>
        </w:rPr>
        <w:t xml:space="preserve"> e fará uso dos mesmo</w:t>
      </w:r>
      <w:r w:rsidR="003D3BE0">
        <w:rPr>
          <w:rFonts w:ascii="Arial" w:eastAsia="MS PGothic" w:hAnsi="Arial" w:cs="Arial"/>
          <w:lang w:eastAsia="pt-PT"/>
        </w:rPr>
        <w:t>s</w:t>
      </w:r>
      <w:r w:rsidR="0058769C">
        <w:rPr>
          <w:rFonts w:ascii="Arial" w:eastAsia="MS PGothic" w:hAnsi="Arial" w:cs="Arial"/>
          <w:lang w:eastAsia="pt-PT"/>
        </w:rPr>
        <w:t xml:space="preserve">. </w:t>
      </w:r>
      <w:r w:rsidR="00335DCC" w:rsidRPr="00335DCC">
        <w:rPr>
          <w:rFonts w:ascii="Arial" w:eastAsia="MS PGothic" w:hAnsi="Arial" w:cs="Arial"/>
          <w:lang w:eastAsia="pt-PT"/>
        </w:rPr>
        <w:t xml:space="preserve">Onde </w:t>
      </w:r>
      <w:r w:rsidR="0058769C">
        <w:rPr>
          <w:rFonts w:ascii="Arial" w:eastAsia="MS PGothic" w:hAnsi="Arial" w:cs="Arial"/>
          <w:lang w:eastAsia="pt-PT"/>
        </w:rPr>
        <w:t xml:space="preserve">esses locais </w:t>
      </w:r>
      <w:r w:rsidR="00335DCC" w:rsidRPr="00335DCC">
        <w:rPr>
          <w:rFonts w:ascii="Arial" w:eastAsia="MS PGothic" w:hAnsi="Arial" w:cs="Arial"/>
          <w:lang w:eastAsia="pt-PT"/>
        </w:rPr>
        <w:t>licenciados não est</w:t>
      </w:r>
      <w:r w:rsidR="0058769C">
        <w:rPr>
          <w:rFonts w:ascii="Arial" w:eastAsia="MS PGothic" w:hAnsi="Arial" w:cs="Arial"/>
          <w:lang w:eastAsia="pt-PT"/>
        </w:rPr>
        <w:t>iverem</w:t>
      </w:r>
      <w:r w:rsidR="00335DCC" w:rsidRPr="00335DCC">
        <w:rPr>
          <w:rFonts w:ascii="Arial" w:eastAsia="MS PGothic" w:hAnsi="Arial" w:cs="Arial"/>
          <w:lang w:eastAsia="pt-PT"/>
        </w:rPr>
        <w:t xml:space="preserve"> a ser operados de acordo com padrões aceitáveis, </w:t>
      </w:r>
      <w:r w:rsidR="0058769C">
        <w:rPr>
          <w:rFonts w:ascii="Arial" w:eastAsia="MS PGothic" w:hAnsi="Arial" w:cs="Arial"/>
          <w:lang w:eastAsia="pt-PT"/>
        </w:rPr>
        <w:t>o</w:t>
      </w:r>
      <w:r w:rsidR="00335DCC" w:rsidRPr="00335DCC">
        <w:rPr>
          <w:rFonts w:ascii="Arial" w:eastAsia="MS PGothic" w:hAnsi="Arial" w:cs="Arial"/>
          <w:lang w:eastAsia="pt-PT"/>
        </w:rPr>
        <w:t xml:space="preserve"> mutuário minimizará os resíduos enviados para esses sítios e </w:t>
      </w:r>
      <w:r w:rsidR="0058769C">
        <w:rPr>
          <w:rFonts w:ascii="Arial" w:eastAsia="MS PGothic" w:hAnsi="Arial" w:cs="Arial"/>
          <w:lang w:eastAsia="pt-PT"/>
        </w:rPr>
        <w:t xml:space="preserve">irá </w:t>
      </w:r>
      <w:r w:rsidR="00335DCC" w:rsidRPr="00335DCC">
        <w:rPr>
          <w:rFonts w:ascii="Arial" w:eastAsia="MS PGothic" w:hAnsi="Arial" w:cs="Arial"/>
          <w:lang w:eastAsia="pt-PT"/>
        </w:rPr>
        <w:t xml:space="preserve">considerar opções alternativas de eliminação, incluindo </w:t>
      </w:r>
      <w:r w:rsidR="0058769C">
        <w:rPr>
          <w:rFonts w:ascii="Arial" w:eastAsia="MS PGothic" w:hAnsi="Arial" w:cs="Arial"/>
          <w:lang w:eastAsia="pt-PT"/>
        </w:rPr>
        <w:t xml:space="preserve">a </w:t>
      </w:r>
      <w:r w:rsidR="00335DCC" w:rsidRPr="00335DCC">
        <w:rPr>
          <w:rFonts w:ascii="Arial" w:eastAsia="MS PGothic" w:hAnsi="Arial" w:cs="Arial"/>
          <w:lang w:eastAsia="pt-PT"/>
        </w:rPr>
        <w:t>possibilidade de desenvolver as suas próprias instalações de recuperação ou eliminação no local do projecto ou noutro local</w:t>
      </w:r>
      <w:r w:rsidR="0058769C">
        <w:rPr>
          <w:rFonts w:ascii="Arial" w:eastAsia="MS PGothic" w:hAnsi="Arial" w:cs="Arial"/>
          <w:lang w:eastAsia="pt-PT"/>
        </w:rPr>
        <w:t>”</w:t>
      </w:r>
    </w:p>
    <w:p w:rsidR="0091215A" w:rsidRDefault="0058769C" w:rsidP="00C90586">
      <w:pPr>
        <w:spacing w:after="100" w:afterAutospacing="1" w:line="240" w:lineRule="auto"/>
        <w:jc w:val="both"/>
        <w:rPr>
          <w:rFonts w:ascii="Arial" w:eastAsia="MS PGothic" w:hAnsi="Arial" w:cs="Arial"/>
          <w:lang w:eastAsia="pt-PT"/>
        </w:rPr>
      </w:pPr>
      <w:r>
        <w:rPr>
          <w:rFonts w:ascii="Arial" w:eastAsia="MS PGothic" w:hAnsi="Arial" w:cs="Arial"/>
          <w:lang w:eastAsia="pt-PT"/>
        </w:rPr>
        <w:t>Dado o contexto de gestão de resíduos sólidos em STP e em particular os perigos e os que podem advir do REDISSE, as disposições do BM são elucidativas sobre o que se deve perseguir.</w:t>
      </w:r>
    </w:p>
    <w:p w:rsidR="003D3BE0" w:rsidRPr="0091215A" w:rsidRDefault="003D3BE0" w:rsidP="00C90586">
      <w:pPr>
        <w:spacing w:after="100" w:afterAutospacing="1" w:line="240" w:lineRule="auto"/>
        <w:jc w:val="both"/>
        <w:rPr>
          <w:rFonts w:ascii="Arial" w:eastAsia="MS PGothic" w:hAnsi="Arial" w:cs="Arial"/>
          <w:lang w:eastAsia="pt-PT"/>
        </w:rPr>
      </w:pPr>
      <w:r>
        <w:rPr>
          <w:rFonts w:ascii="Arial" w:eastAsia="MS PGothic" w:hAnsi="Arial" w:cs="Arial"/>
          <w:lang w:eastAsia="pt-PT"/>
        </w:rPr>
        <w:t>Nos capítulos que se seguem apresentam-se mais detalhes sobre medidas a ser tomadas para o controlo de infecções e gestão de resíduos e sobretudo os perigosos.</w:t>
      </w:r>
    </w:p>
    <w:p w:rsidR="009F21D9" w:rsidRPr="00CA155D" w:rsidRDefault="009F21D9" w:rsidP="00716AC9">
      <w:pPr>
        <w:pStyle w:val="Ttulo1"/>
        <w:numPr>
          <w:ilvl w:val="0"/>
          <w:numId w:val="1"/>
        </w:numPr>
        <w:rPr>
          <w:rFonts w:eastAsia="MS PGothic" w:cs="Arial"/>
          <w:bCs/>
          <w:lang w:eastAsia="pt-PT"/>
        </w:rPr>
      </w:pPr>
      <w:bookmarkStart w:id="60" w:name="_Toc90934589"/>
      <w:r w:rsidRPr="00CA155D">
        <w:rPr>
          <w:lang w:eastAsia="pt-PT"/>
        </w:rPr>
        <w:t>Procedimentos de Prevenção e Control</w:t>
      </w:r>
      <w:r w:rsidR="00CA155D">
        <w:rPr>
          <w:lang w:eastAsia="pt-PT"/>
        </w:rPr>
        <w:t>o</w:t>
      </w:r>
      <w:r w:rsidRPr="00CA155D">
        <w:rPr>
          <w:lang w:eastAsia="pt-PT"/>
        </w:rPr>
        <w:t xml:space="preserve"> de</w:t>
      </w:r>
      <w:r w:rsidR="00825F52">
        <w:rPr>
          <w:rFonts w:eastAsia="MS PGothic" w:cs="Arial"/>
          <w:bCs/>
          <w:lang w:eastAsia="pt-PT"/>
        </w:rPr>
        <w:t>I</w:t>
      </w:r>
      <w:r w:rsidRPr="00CA155D">
        <w:rPr>
          <w:rFonts w:eastAsia="MS PGothic" w:cs="Arial"/>
          <w:bCs/>
          <w:lang w:eastAsia="pt-PT"/>
        </w:rPr>
        <w:t>nfecções</w:t>
      </w:r>
      <w:bookmarkEnd w:id="44"/>
      <w:bookmarkEnd w:id="60"/>
    </w:p>
    <w:p w:rsidR="009F21D9" w:rsidRPr="009F21D9" w:rsidRDefault="009F21D9" w:rsidP="00716AC9">
      <w:pPr>
        <w:pStyle w:val="Ttulo2"/>
        <w:numPr>
          <w:ilvl w:val="1"/>
          <w:numId w:val="1"/>
        </w:numPr>
        <w:rPr>
          <w:rFonts w:eastAsia="MS PGothic"/>
          <w:lang w:eastAsia="pt-PT"/>
        </w:rPr>
      </w:pPr>
      <w:bookmarkStart w:id="61" w:name="_Toc62643003"/>
      <w:bookmarkStart w:id="62" w:name="_Toc65142694"/>
      <w:bookmarkStart w:id="63" w:name="_Toc90934590"/>
      <w:bookmarkEnd w:id="61"/>
      <w:r w:rsidRPr="009F21D9">
        <w:rPr>
          <w:rFonts w:eastAsia="MS PGothic"/>
          <w:lang w:eastAsia="pt-PT"/>
        </w:rPr>
        <w:t>O</w:t>
      </w:r>
      <w:r w:rsidR="00CA155D">
        <w:rPr>
          <w:rFonts w:eastAsia="MS PGothic"/>
          <w:lang w:eastAsia="pt-PT"/>
        </w:rPr>
        <w:t>bjectivo</w:t>
      </w:r>
      <w:bookmarkEnd w:id="62"/>
      <w:bookmarkEnd w:id="63"/>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Definir as a</w:t>
      </w:r>
      <w:r w:rsidR="00CA155D">
        <w:rPr>
          <w:rFonts w:ascii="Arial" w:eastAsia="MS PGothic" w:hAnsi="Arial" w:cs="Arial"/>
          <w:lang w:eastAsia="pt-PT"/>
        </w:rPr>
        <w:t>c</w:t>
      </w:r>
      <w:r w:rsidRPr="009F21D9">
        <w:rPr>
          <w:rFonts w:ascii="Arial" w:eastAsia="MS PGothic" w:hAnsi="Arial" w:cs="Arial"/>
          <w:lang w:eastAsia="pt-PT"/>
        </w:rPr>
        <w:t>ções pertinentes ao control</w:t>
      </w:r>
      <w:r w:rsidR="00CA155D">
        <w:rPr>
          <w:rFonts w:ascii="Arial" w:eastAsia="MS PGothic" w:hAnsi="Arial" w:cs="Arial"/>
          <w:lang w:eastAsia="pt-PT"/>
        </w:rPr>
        <w:t>o</w:t>
      </w:r>
      <w:r w:rsidRPr="009F21D9">
        <w:rPr>
          <w:rFonts w:ascii="Arial" w:eastAsia="MS PGothic" w:hAnsi="Arial" w:cs="Arial"/>
          <w:lang w:eastAsia="pt-PT"/>
        </w:rPr>
        <w:t xml:space="preserve"> de infecções associadas aos cuidados de saúde nos centros</w:t>
      </w:r>
      <w:r w:rsidR="00CA155D">
        <w:rPr>
          <w:rFonts w:ascii="Arial" w:eastAsia="MS PGothic" w:hAnsi="Arial" w:cs="Arial"/>
          <w:lang w:eastAsia="pt-PT"/>
        </w:rPr>
        <w:t>, unidades sanitárias, laboratórios e outros locais de actuação do REDISSE IV, tal como definido no capítulo anterior</w:t>
      </w:r>
      <w:r w:rsidRPr="009F21D9">
        <w:rPr>
          <w:rFonts w:ascii="Arial" w:eastAsia="MS PGothic" w:hAnsi="Arial" w:cs="Arial"/>
          <w:lang w:eastAsia="pt-PT"/>
        </w:rPr>
        <w:t xml:space="preserve">. </w:t>
      </w:r>
    </w:p>
    <w:p w:rsidR="009F21D9" w:rsidRPr="00CA155D" w:rsidRDefault="009F21D9" w:rsidP="00716AC9">
      <w:pPr>
        <w:pStyle w:val="Ttulo2"/>
        <w:numPr>
          <w:ilvl w:val="1"/>
          <w:numId w:val="1"/>
        </w:numPr>
        <w:rPr>
          <w:rFonts w:eastAsia="MS PGothic"/>
          <w:lang w:eastAsia="pt-PT"/>
        </w:rPr>
      </w:pPr>
      <w:bookmarkStart w:id="64" w:name="_Toc65142695"/>
      <w:bookmarkStart w:id="65" w:name="_Toc62643004"/>
      <w:bookmarkStart w:id="66" w:name="_Toc90934591"/>
      <w:bookmarkEnd w:id="64"/>
      <w:r w:rsidRPr="00CA155D">
        <w:rPr>
          <w:rFonts w:eastAsia="MS PGothic"/>
          <w:lang w:eastAsia="pt-PT"/>
        </w:rPr>
        <w:t>Estratégias de Prevenção e Control</w:t>
      </w:r>
      <w:r w:rsidR="00CA155D">
        <w:rPr>
          <w:rFonts w:eastAsia="MS PGothic"/>
          <w:lang w:eastAsia="pt-PT"/>
        </w:rPr>
        <w:t>o</w:t>
      </w:r>
      <w:r w:rsidRPr="00CA155D">
        <w:rPr>
          <w:rFonts w:eastAsia="MS PGothic"/>
          <w:lang w:eastAsia="pt-PT"/>
        </w:rPr>
        <w:t xml:space="preserve"> de Infecções</w:t>
      </w:r>
      <w:bookmarkEnd w:id="65"/>
      <w:bookmarkEnd w:id="66"/>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Para alcançar o mais alto nível de eficácia na resposta a </w:t>
      </w:r>
      <w:r w:rsidR="00A63AA4">
        <w:rPr>
          <w:rFonts w:ascii="Arial" w:eastAsia="MS PGothic" w:hAnsi="Arial" w:cs="Arial"/>
          <w:lang w:eastAsia="pt-PT"/>
        </w:rPr>
        <w:t xml:space="preserve">qualquer </w:t>
      </w:r>
      <w:r w:rsidRPr="009F21D9">
        <w:rPr>
          <w:rFonts w:ascii="Arial" w:eastAsia="MS PGothic" w:hAnsi="Arial" w:cs="Arial"/>
          <w:lang w:eastAsia="pt-PT"/>
        </w:rPr>
        <w:t>surto de</w:t>
      </w:r>
      <w:r w:rsidR="00A63AA4">
        <w:rPr>
          <w:rFonts w:ascii="Arial" w:eastAsia="MS PGothic" w:hAnsi="Arial" w:cs="Arial"/>
          <w:lang w:eastAsia="pt-PT"/>
        </w:rPr>
        <w:t xml:space="preserve"> doença</w:t>
      </w:r>
      <w:r w:rsidRPr="009F21D9">
        <w:rPr>
          <w:rFonts w:ascii="Arial" w:eastAsia="MS PGothic" w:hAnsi="Arial" w:cs="Arial"/>
          <w:lang w:eastAsia="pt-PT"/>
        </w:rPr>
        <w:t xml:space="preserve">, como </w:t>
      </w:r>
      <w:r w:rsidR="00A63AA4">
        <w:rPr>
          <w:rFonts w:ascii="Arial" w:eastAsia="MS PGothic" w:hAnsi="Arial" w:cs="Arial"/>
          <w:lang w:eastAsia="pt-PT"/>
        </w:rPr>
        <w:t xml:space="preserve">é já </w:t>
      </w:r>
      <w:r w:rsidRPr="009F21D9">
        <w:rPr>
          <w:rFonts w:ascii="Arial" w:eastAsia="MS PGothic" w:hAnsi="Arial" w:cs="Arial"/>
          <w:lang w:eastAsia="pt-PT"/>
        </w:rPr>
        <w:t xml:space="preserve">o </w:t>
      </w:r>
      <w:r w:rsidR="00A63AA4">
        <w:rPr>
          <w:rFonts w:ascii="Arial" w:eastAsia="MS PGothic" w:hAnsi="Arial" w:cs="Arial"/>
          <w:lang w:eastAsia="pt-PT"/>
        </w:rPr>
        <w:t xml:space="preserve">caso do </w:t>
      </w:r>
      <w:r w:rsidRPr="009F21D9">
        <w:rPr>
          <w:rFonts w:ascii="Arial" w:eastAsia="MS PGothic" w:hAnsi="Arial" w:cs="Arial"/>
          <w:lang w:eastAsia="pt-PT"/>
        </w:rPr>
        <w:t xml:space="preserve">surto de COVID-19, </w:t>
      </w:r>
      <w:r w:rsidR="00A63AA4">
        <w:rPr>
          <w:rFonts w:ascii="Arial" w:eastAsia="MS PGothic" w:hAnsi="Arial" w:cs="Arial"/>
          <w:lang w:eastAsia="pt-PT"/>
        </w:rPr>
        <w:t xml:space="preserve">com recurso a </w:t>
      </w:r>
      <w:r w:rsidRPr="009F21D9">
        <w:rPr>
          <w:rFonts w:ascii="Arial" w:eastAsia="MS PGothic" w:hAnsi="Arial" w:cs="Arial"/>
          <w:lang w:eastAsia="pt-PT"/>
        </w:rPr>
        <w:t xml:space="preserve">estratégias e práticas recomendadas, um programa de PCI </w:t>
      </w:r>
      <w:r w:rsidR="00A63AA4">
        <w:rPr>
          <w:rFonts w:ascii="Arial" w:eastAsia="MS PGothic" w:hAnsi="Arial" w:cs="Arial"/>
          <w:lang w:eastAsia="pt-PT"/>
        </w:rPr>
        <w:t xml:space="preserve">deve ter </w:t>
      </w:r>
      <w:r w:rsidRPr="009F21D9">
        <w:rPr>
          <w:rFonts w:ascii="Arial" w:eastAsia="MS PGothic" w:hAnsi="Arial" w:cs="Arial"/>
          <w:lang w:eastAsia="pt-PT"/>
        </w:rPr>
        <w:t xml:space="preserve">uma equipa </w:t>
      </w:r>
      <w:r w:rsidR="00A63AA4">
        <w:rPr>
          <w:rFonts w:ascii="Arial" w:eastAsia="MS PGothic" w:hAnsi="Arial" w:cs="Arial"/>
          <w:lang w:eastAsia="pt-PT"/>
        </w:rPr>
        <w:t xml:space="preserve">ou pelo menos um </w:t>
      </w:r>
      <w:r w:rsidR="00B63EE8">
        <w:rPr>
          <w:rFonts w:ascii="Arial" w:eastAsia="MS PGothic" w:hAnsi="Arial" w:cs="Arial"/>
          <w:lang w:eastAsia="pt-PT"/>
        </w:rPr>
        <w:t xml:space="preserve">ou mais </w:t>
      </w:r>
      <w:r w:rsidR="00A63AA4">
        <w:rPr>
          <w:rFonts w:ascii="Arial" w:eastAsia="MS PGothic" w:hAnsi="Arial" w:cs="Arial"/>
          <w:lang w:eastAsia="pt-PT"/>
        </w:rPr>
        <w:t>ponto</w:t>
      </w:r>
      <w:r w:rsidR="00B63EE8">
        <w:rPr>
          <w:rFonts w:ascii="Arial" w:eastAsia="MS PGothic" w:hAnsi="Arial" w:cs="Arial"/>
          <w:lang w:eastAsia="pt-PT"/>
        </w:rPr>
        <w:t>s</w:t>
      </w:r>
      <w:r w:rsidR="00A63AA4">
        <w:rPr>
          <w:rFonts w:ascii="Arial" w:eastAsia="MS PGothic" w:hAnsi="Arial" w:cs="Arial"/>
          <w:lang w:eastAsia="pt-PT"/>
        </w:rPr>
        <w:t xml:space="preserve"> foca</w:t>
      </w:r>
      <w:r w:rsidR="00B63EE8">
        <w:rPr>
          <w:rFonts w:ascii="Arial" w:eastAsia="MS PGothic" w:hAnsi="Arial" w:cs="Arial"/>
          <w:lang w:eastAsia="pt-PT"/>
        </w:rPr>
        <w:t>is</w:t>
      </w:r>
      <w:r w:rsidR="00A63AA4">
        <w:rPr>
          <w:rFonts w:ascii="Arial" w:eastAsia="MS PGothic" w:hAnsi="Arial" w:cs="Arial"/>
          <w:lang w:eastAsia="pt-PT"/>
        </w:rPr>
        <w:t xml:space="preserve"> d</w:t>
      </w:r>
      <w:r w:rsidR="00B63EE8">
        <w:rPr>
          <w:rFonts w:ascii="Arial" w:eastAsia="MS PGothic" w:hAnsi="Arial" w:cs="Arial"/>
          <w:lang w:eastAsia="pt-PT"/>
        </w:rPr>
        <w:t>e</w:t>
      </w:r>
      <w:r w:rsidR="00A63AA4">
        <w:rPr>
          <w:rFonts w:ascii="Arial" w:eastAsia="MS PGothic" w:hAnsi="Arial" w:cs="Arial"/>
          <w:lang w:eastAsia="pt-PT"/>
        </w:rPr>
        <w:t xml:space="preserve"> PCI </w:t>
      </w:r>
      <w:r w:rsidRPr="009F21D9">
        <w:rPr>
          <w:rFonts w:ascii="Arial" w:eastAsia="MS PGothic" w:hAnsi="Arial" w:cs="Arial"/>
          <w:lang w:eastAsia="pt-PT"/>
        </w:rPr>
        <w:t>dedicad</w:t>
      </w:r>
      <w:r w:rsidR="00A63AA4">
        <w:rPr>
          <w:rFonts w:ascii="Arial" w:eastAsia="MS PGothic" w:hAnsi="Arial" w:cs="Arial"/>
          <w:lang w:eastAsia="pt-PT"/>
        </w:rPr>
        <w:t>os</w:t>
      </w:r>
      <w:r w:rsidRPr="009F21D9">
        <w:rPr>
          <w:rFonts w:ascii="Arial" w:eastAsia="MS PGothic" w:hAnsi="Arial" w:cs="Arial"/>
          <w:lang w:eastAsia="pt-PT"/>
        </w:rPr>
        <w:t xml:space="preserve"> e treinad</w:t>
      </w:r>
      <w:r w:rsidR="00A63AA4">
        <w:rPr>
          <w:rFonts w:ascii="Arial" w:eastAsia="MS PGothic" w:hAnsi="Arial" w:cs="Arial"/>
          <w:lang w:eastAsia="pt-PT"/>
        </w:rPr>
        <w:t>os. Os mesmo devem ser</w:t>
      </w:r>
      <w:r w:rsidRPr="009F21D9">
        <w:rPr>
          <w:rFonts w:ascii="Arial" w:eastAsia="MS PGothic" w:hAnsi="Arial" w:cs="Arial"/>
          <w:lang w:eastAsia="pt-PT"/>
        </w:rPr>
        <w:t xml:space="preserve"> apoiado</w:t>
      </w:r>
      <w:r w:rsidR="00A63AA4">
        <w:rPr>
          <w:rFonts w:ascii="Arial" w:eastAsia="MS PGothic" w:hAnsi="Arial" w:cs="Arial"/>
          <w:lang w:eastAsia="pt-PT"/>
        </w:rPr>
        <w:t>s</w:t>
      </w:r>
      <w:r w:rsidRPr="009F21D9">
        <w:rPr>
          <w:rFonts w:ascii="Arial" w:eastAsia="MS PGothic" w:hAnsi="Arial" w:cs="Arial"/>
          <w:lang w:eastAsia="pt-PT"/>
        </w:rPr>
        <w:t xml:space="preserve"> pela gestão nacional sénior e </w:t>
      </w:r>
      <w:r w:rsidR="00A63AA4">
        <w:rPr>
          <w:rFonts w:ascii="Arial" w:eastAsia="MS PGothic" w:hAnsi="Arial" w:cs="Arial"/>
          <w:lang w:eastAsia="pt-PT"/>
        </w:rPr>
        <w:t xml:space="preserve">pela </w:t>
      </w:r>
      <w:r w:rsidRPr="009F21D9">
        <w:rPr>
          <w:rFonts w:ascii="Arial" w:eastAsia="MS PGothic" w:hAnsi="Arial" w:cs="Arial"/>
          <w:lang w:eastAsia="pt-PT"/>
        </w:rPr>
        <w:t>gestão d</w:t>
      </w:r>
      <w:r w:rsidR="00A63AA4">
        <w:rPr>
          <w:rFonts w:ascii="Arial" w:eastAsia="MS PGothic" w:hAnsi="Arial" w:cs="Arial"/>
          <w:lang w:eastAsia="pt-PT"/>
        </w:rPr>
        <w:t>e cada uma das</w:t>
      </w:r>
      <w:r w:rsidRPr="009F21D9">
        <w:rPr>
          <w:rFonts w:ascii="Arial" w:eastAsia="MS PGothic" w:hAnsi="Arial" w:cs="Arial"/>
          <w:lang w:eastAsia="pt-PT"/>
        </w:rPr>
        <w:t xml:space="preserve"> instalaç</w:t>
      </w:r>
      <w:r w:rsidR="00A63AA4">
        <w:rPr>
          <w:rFonts w:ascii="Arial" w:eastAsia="MS PGothic" w:hAnsi="Arial" w:cs="Arial"/>
          <w:lang w:eastAsia="pt-PT"/>
        </w:rPr>
        <w:t>ões</w:t>
      </w:r>
      <w:r w:rsidRPr="009F21D9">
        <w:rPr>
          <w:rFonts w:ascii="Arial" w:eastAsia="MS PGothic" w:hAnsi="Arial" w:cs="Arial"/>
          <w:lang w:eastAsia="pt-PT"/>
        </w:rPr>
        <w:t xml:space="preserve">. </w:t>
      </w:r>
      <w:r w:rsidR="00A63AA4">
        <w:rPr>
          <w:rFonts w:ascii="Arial" w:eastAsia="MS PGothic" w:hAnsi="Arial" w:cs="Arial"/>
          <w:lang w:eastAsia="pt-PT"/>
        </w:rPr>
        <w:t xml:space="preserve">Nos </w:t>
      </w:r>
      <w:r w:rsidRPr="009F21D9">
        <w:rPr>
          <w:rFonts w:ascii="Arial" w:eastAsia="MS PGothic" w:hAnsi="Arial" w:cs="Arial"/>
          <w:lang w:eastAsia="pt-PT"/>
        </w:rPr>
        <w:t xml:space="preserve">países </w:t>
      </w:r>
      <w:r w:rsidR="00B63EE8">
        <w:rPr>
          <w:rFonts w:ascii="Arial" w:eastAsia="MS PGothic" w:hAnsi="Arial" w:cs="Arial"/>
          <w:lang w:eastAsia="pt-PT"/>
        </w:rPr>
        <w:t xml:space="preserve">em que a </w:t>
      </w:r>
      <w:r w:rsidRPr="009F21D9">
        <w:rPr>
          <w:rFonts w:ascii="Arial" w:eastAsia="MS PGothic" w:hAnsi="Arial" w:cs="Arial"/>
          <w:lang w:eastAsia="pt-PT"/>
        </w:rPr>
        <w:t xml:space="preserve">PCI </w:t>
      </w:r>
      <w:r w:rsidR="00A63AA4">
        <w:rPr>
          <w:rFonts w:ascii="Arial" w:eastAsia="MS PGothic" w:hAnsi="Arial" w:cs="Arial"/>
          <w:lang w:eastAsia="pt-PT"/>
        </w:rPr>
        <w:t xml:space="preserve">não exista ou seja </w:t>
      </w:r>
      <w:r w:rsidRPr="009F21D9">
        <w:rPr>
          <w:rFonts w:ascii="Arial" w:eastAsia="MS PGothic" w:hAnsi="Arial" w:cs="Arial"/>
          <w:lang w:eastAsia="pt-PT"/>
        </w:rPr>
        <w:t>limitado</w:t>
      </w:r>
      <w:r w:rsidR="00A63AA4">
        <w:rPr>
          <w:rFonts w:ascii="Arial" w:eastAsia="MS PGothic" w:hAnsi="Arial" w:cs="Arial"/>
          <w:lang w:eastAsia="pt-PT"/>
        </w:rPr>
        <w:t xml:space="preserve">, o ponto de partida consiste em garantir que </w:t>
      </w:r>
      <w:r w:rsidRPr="009F21D9">
        <w:rPr>
          <w:rFonts w:ascii="Arial" w:eastAsia="MS PGothic" w:hAnsi="Arial" w:cs="Arial"/>
          <w:lang w:eastAsia="pt-PT"/>
        </w:rPr>
        <w:t>os requisitos mínimos para o PCI sejam</w:t>
      </w:r>
      <w:r w:rsidR="00A63AA4">
        <w:rPr>
          <w:rFonts w:ascii="Arial" w:eastAsia="MS PGothic" w:hAnsi="Arial" w:cs="Arial"/>
          <w:lang w:eastAsia="pt-PT"/>
        </w:rPr>
        <w:t xml:space="preserve"> estabelecidos em termos de definições e bases de acção que sejam</w:t>
      </w:r>
      <w:r w:rsidRPr="009F21D9">
        <w:rPr>
          <w:rFonts w:ascii="Arial" w:eastAsia="MS PGothic" w:hAnsi="Arial" w:cs="Arial"/>
          <w:lang w:eastAsia="pt-PT"/>
        </w:rPr>
        <w:t xml:space="preserve"> cumpridos o mais rápido possível, tanto no nível nacional quanto nas instalações, e progredir gradualmente para o pleno cumprimento de todos os requisitos das componentes principais d</w:t>
      </w:r>
      <w:r w:rsidR="004234A2">
        <w:rPr>
          <w:rFonts w:ascii="Arial" w:eastAsia="MS PGothic" w:hAnsi="Arial" w:cs="Arial"/>
          <w:lang w:eastAsia="pt-PT"/>
        </w:rPr>
        <w:t>a</w:t>
      </w:r>
      <w:r w:rsidRPr="009F21D9">
        <w:rPr>
          <w:rFonts w:ascii="Arial" w:eastAsia="MS PGothic" w:hAnsi="Arial" w:cs="Arial"/>
          <w:lang w:eastAsia="pt-PT"/>
        </w:rPr>
        <w:t xml:space="preserve"> PCI, de acordo com os planos prioritários locais.</w:t>
      </w:r>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As estratégias d PCI para impedir ou limitar a transmissão em ambientes de assistência médica incluem o seguinte:</w:t>
      </w:r>
    </w:p>
    <w:p w:rsidR="009F21D9" w:rsidRPr="009F21D9" w:rsidRDefault="009F21D9" w:rsidP="00716AC9">
      <w:pPr>
        <w:numPr>
          <w:ilvl w:val="0"/>
          <w:numId w:val="5"/>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Garantir a triagem, a detecção precoce e o </w:t>
      </w:r>
      <w:r w:rsidR="00CF2614">
        <w:rPr>
          <w:rFonts w:ascii="Arial" w:eastAsia="MS PGothic" w:hAnsi="Arial" w:cs="Arial"/>
          <w:lang w:eastAsia="pt-PT"/>
        </w:rPr>
        <w:t>controlo</w:t>
      </w:r>
      <w:r w:rsidRPr="009F21D9">
        <w:rPr>
          <w:rFonts w:ascii="Arial" w:eastAsia="MS PGothic" w:hAnsi="Arial" w:cs="Arial"/>
          <w:lang w:eastAsia="pt-PT"/>
        </w:rPr>
        <w:t xml:space="preserve"> da fonte (isolar </w:t>
      </w:r>
      <w:r w:rsidR="00CF2614">
        <w:rPr>
          <w:rFonts w:ascii="Arial" w:eastAsia="MS PGothic" w:hAnsi="Arial" w:cs="Arial"/>
          <w:lang w:eastAsia="pt-PT"/>
        </w:rPr>
        <w:t xml:space="preserve">pessoas/animais </w:t>
      </w:r>
      <w:r w:rsidRPr="009F21D9">
        <w:rPr>
          <w:rFonts w:ascii="Arial" w:eastAsia="MS PGothic" w:hAnsi="Arial" w:cs="Arial"/>
          <w:lang w:eastAsia="pt-PT"/>
        </w:rPr>
        <w:t>com suspeita de</w:t>
      </w:r>
      <w:r w:rsidR="00CF2614">
        <w:rPr>
          <w:rFonts w:ascii="Arial" w:eastAsia="MS PGothic" w:hAnsi="Arial" w:cs="Arial"/>
          <w:lang w:eastAsia="pt-PT"/>
        </w:rPr>
        <w:t xml:space="preserve"> doença infeciosa/pandêmica</w:t>
      </w:r>
      <w:r w:rsidRPr="009F21D9">
        <w:rPr>
          <w:rFonts w:ascii="Arial" w:eastAsia="MS PGothic" w:hAnsi="Arial" w:cs="Arial"/>
          <w:lang w:eastAsia="pt-PT"/>
        </w:rPr>
        <w:t>);</w:t>
      </w:r>
    </w:p>
    <w:p w:rsidR="009F21D9" w:rsidRPr="009F21D9" w:rsidRDefault="009F21D9" w:rsidP="00716AC9">
      <w:pPr>
        <w:numPr>
          <w:ilvl w:val="0"/>
          <w:numId w:val="5"/>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Aplicação de normas de precauções para todos os</w:t>
      </w:r>
      <w:r w:rsidR="00CF2614">
        <w:rPr>
          <w:rFonts w:ascii="Arial" w:eastAsia="MS PGothic" w:hAnsi="Arial" w:cs="Arial"/>
          <w:lang w:eastAsia="pt-PT"/>
        </w:rPr>
        <w:t xml:space="preserve"> doentes</w:t>
      </w:r>
      <w:r w:rsidRPr="009F21D9">
        <w:rPr>
          <w:rFonts w:ascii="Arial" w:eastAsia="MS PGothic" w:hAnsi="Arial" w:cs="Arial"/>
          <w:lang w:eastAsia="pt-PT"/>
        </w:rPr>
        <w:t>, independentemente de infecção suspeita ou conhecida;</w:t>
      </w:r>
    </w:p>
    <w:p w:rsidR="009F21D9" w:rsidRPr="009F21D9" w:rsidRDefault="009F21D9" w:rsidP="00716AC9">
      <w:pPr>
        <w:numPr>
          <w:ilvl w:val="0"/>
          <w:numId w:val="5"/>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Implementar precauções empíricas adicionais (gotículas e contacto e, quando aplicável, precauções no ar) para casos suspeitos de</w:t>
      </w:r>
      <w:r w:rsidR="00CF2614">
        <w:rPr>
          <w:rFonts w:ascii="Arial" w:eastAsia="MS PGothic" w:hAnsi="Arial" w:cs="Arial"/>
          <w:lang w:eastAsia="pt-PT"/>
        </w:rPr>
        <w:t>infecção</w:t>
      </w:r>
      <w:r w:rsidRPr="009F21D9">
        <w:rPr>
          <w:rFonts w:ascii="Arial" w:eastAsia="MS PGothic" w:hAnsi="Arial" w:cs="Arial"/>
          <w:lang w:eastAsia="pt-PT"/>
        </w:rPr>
        <w:t>;</w:t>
      </w:r>
    </w:p>
    <w:p w:rsidR="009F21D9" w:rsidRPr="009F21D9" w:rsidRDefault="009F21D9" w:rsidP="00716AC9">
      <w:pPr>
        <w:numPr>
          <w:ilvl w:val="0"/>
          <w:numId w:val="5"/>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Implementar control</w:t>
      </w:r>
      <w:r w:rsidR="00CF2614">
        <w:rPr>
          <w:rFonts w:ascii="Arial" w:eastAsia="MS PGothic" w:hAnsi="Arial" w:cs="Arial"/>
          <w:lang w:eastAsia="pt-PT"/>
        </w:rPr>
        <w:t>o</w:t>
      </w:r>
      <w:r w:rsidRPr="009F21D9">
        <w:rPr>
          <w:rFonts w:ascii="Arial" w:eastAsia="MS PGothic" w:hAnsi="Arial" w:cs="Arial"/>
          <w:lang w:eastAsia="pt-PT"/>
        </w:rPr>
        <w:t>s administrativos;</w:t>
      </w:r>
    </w:p>
    <w:p w:rsidR="004234A2" w:rsidRDefault="009F21D9" w:rsidP="00716AC9">
      <w:pPr>
        <w:numPr>
          <w:ilvl w:val="0"/>
          <w:numId w:val="5"/>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Usa</w:t>
      </w:r>
      <w:r w:rsidR="00CF2614">
        <w:rPr>
          <w:rFonts w:ascii="Arial" w:eastAsia="MS PGothic" w:hAnsi="Arial" w:cs="Arial"/>
          <w:lang w:eastAsia="pt-PT"/>
        </w:rPr>
        <w:t>rcontrolo</w:t>
      </w:r>
      <w:r w:rsidRPr="009F21D9">
        <w:rPr>
          <w:rFonts w:ascii="Arial" w:eastAsia="MS PGothic" w:hAnsi="Arial" w:cs="Arial"/>
          <w:lang w:eastAsia="pt-PT"/>
        </w:rPr>
        <w:t>s ambientais e de engenharia</w:t>
      </w:r>
      <w:r w:rsidR="004234A2">
        <w:rPr>
          <w:rFonts w:ascii="Arial" w:eastAsia="MS PGothic" w:hAnsi="Arial" w:cs="Arial"/>
          <w:lang w:eastAsia="pt-PT"/>
        </w:rPr>
        <w:t>;</w:t>
      </w:r>
    </w:p>
    <w:p w:rsidR="00CF2614" w:rsidRPr="003C2F06" w:rsidRDefault="00CF2614" w:rsidP="003C2F06">
      <w:pPr>
        <w:numPr>
          <w:ilvl w:val="0"/>
          <w:numId w:val="5"/>
        </w:numPr>
        <w:spacing w:after="100" w:afterAutospacing="1" w:line="240" w:lineRule="auto"/>
        <w:jc w:val="both"/>
        <w:rPr>
          <w:rFonts w:ascii="Arial" w:eastAsia="MS PGothic" w:hAnsi="Arial" w:cs="Arial"/>
          <w:lang w:eastAsia="pt-PT"/>
        </w:rPr>
      </w:pPr>
      <w:r w:rsidRPr="003C2F06">
        <w:rPr>
          <w:rFonts w:ascii="Arial" w:eastAsia="MS PGothic" w:hAnsi="Arial" w:cs="Arial"/>
          <w:lang w:eastAsia="pt-PT"/>
        </w:rPr>
        <w:t>Mais detalhes sobre cada uma destas estratégias são apresentados nas linhas que se seguem.</w:t>
      </w:r>
    </w:p>
    <w:p w:rsidR="009F21D9" w:rsidRPr="00CF2614" w:rsidRDefault="009F21D9" w:rsidP="00716AC9">
      <w:pPr>
        <w:pStyle w:val="Ttulo3"/>
        <w:numPr>
          <w:ilvl w:val="2"/>
          <w:numId w:val="1"/>
        </w:numPr>
        <w:rPr>
          <w:rFonts w:eastAsia="MS PGothic"/>
          <w:bCs/>
          <w:lang w:eastAsia="pt-PT"/>
        </w:rPr>
      </w:pPr>
      <w:bookmarkStart w:id="67" w:name="_Toc62643005"/>
      <w:bookmarkStart w:id="68" w:name="_Toc65142696"/>
      <w:bookmarkStart w:id="69" w:name="_Toc90934592"/>
      <w:bookmarkEnd w:id="67"/>
      <w:r w:rsidRPr="00CF2614">
        <w:rPr>
          <w:rFonts w:eastAsia="MS PGothic"/>
          <w:bCs/>
          <w:lang w:eastAsia="pt-PT"/>
        </w:rPr>
        <w:t>Garantir a triagem, a detecção precoce e o control</w:t>
      </w:r>
      <w:r w:rsidR="001D0490">
        <w:rPr>
          <w:rFonts w:eastAsia="MS PGothic"/>
          <w:bCs/>
          <w:lang w:eastAsia="pt-PT"/>
        </w:rPr>
        <w:t>o</w:t>
      </w:r>
      <w:r w:rsidRPr="00CF2614">
        <w:rPr>
          <w:rFonts w:eastAsia="MS PGothic"/>
          <w:bCs/>
          <w:lang w:eastAsia="pt-PT"/>
        </w:rPr>
        <w:t xml:space="preserve"> da fonte</w:t>
      </w:r>
      <w:bookmarkEnd w:id="68"/>
      <w:bookmarkEnd w:id="69"/>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A triagem clínica inclui um sistema para avaliar todos </w:t>
      </w:r>
      <w:r w:rsidR="00CF2614">
        <w:rPr>
          <w:rFonts w:ascii="Arial" w:eastAsia="MS PGothic" w:hAnsi="Arial" w:cs="Arial"/>
          <w:lang w:eastAsia="pt-PT"/>
        </w:rPr>
        <w:t xml:space="preserve">elementos </w:t>
      </w:r>
      <w:r w:rsidRPr="009F21D9">
        <w:rPr>
          <w:rFonts w:ascii="Arial" w:eastAsia="MS PGothic" w:hAnsi="Arial" w:cs="Arial"/>
          <w:lang w:eastAsia="pt-PT"/>
        </w:rPr>
        <w:t xml:space="preserve">em admissão, permitindo o reconhecimento precoce </w:t>
      </w:r>
      <w:r w:rsidR="00CF2614">
        <w:rPr>
          <w:rFonts w:ascii="Arial" w:eastAsia="MS PGothic" w:hAnsi="Arial" w:cs="Arial"/>
          <w:lang w:eastAsia="pt-PT"/>
        </w:rPr>
        <w:t xml:space="preserve">da presença </w:t>
      </w:r>
      <w:r w:rsidRPr="009F21D9">
        <w:rPr>
          <w:rFonts w:ascii="Arial" w:eastAsia="MS PGothic" w:hAnsi="Arial" w:cs="Arial"/>
          <w:lang w:eastAsia="pt-PT"/>
        </w:rPr>
        <w:t xml:space="preserve">de possíveis </w:t>
      </w:r>
      <w:r w:rsidR="00CF2614">
        <w:rPr>
          <w:rFonts w:ascii="Arial" w:eastAsia="MS PGothic" w:hAnsi="Arial" w:cs="Arial"/>
          <w:lang w:eastAsia="pt-PT"/>
        </w:rPr>
        <w:t xml:space="preserve">doenças infeciosas </w:t>
      </w:r>
      <w:r w:rsidRPr="009F21D9">
        <w:rPr>
          <w:rFonts w:ascii="Arial" w:eastAsia="MS PGothic" w:hAnsi="Arial" w:cs="Arial"/>
          <w:lang w:eastAsia="pt-PT"/>
        </w:rPr>
        <w:t xml:space="preserve">e isolamento imediato </w:t>
      </w:r>
      <w:r w:rsidR="00CF2614">
        <w:rPr>
          <w:rFonts w:ascii="Arial" w:eastAsia="MS PGothic" w:hAnsi="Arial" w:cs="Arial"/>
          <w:lang w:eastAsia="pt-PT"/>
        </w:rPr>
        <w:t xml:space="preserve">dos elementos </w:t>
      </w:r>
      <w:r w:rsidRPr="009F21D9">
        <w:rPr>
          <w:rFonts w:ascii="Arial" w:eastAsia="MS PGothic" w:hAnsi="Arial" w:cs="Arial"/>
          <w:lang w:eastAsia="pt-PT"/>
        </w:rPr>
        <w:t>comsuspeita de doença em uma área separada de outros (</w:t>
      </w:r>
      <w:r w:rsidR="00CF2614">
        <w:rPr>
          <w:rFonts w:ascii="Arial" w:eastAsia="MS PGothic" w:hAnsi="Arial" w:cs="Arial"/>
          <w:lang w:eastAsia="pt-PT"/>
        </w:rPr>
        <w:t>controlo</w:t>
      </w:r>
      <w:r w:rsidRPr="009F21D9">
        <w:rPr>
          <w:rFonts w:ascii="Arial" w:eastAsia="MS PGothic" w:hAnsi="Arial" w:cs="Arial"/>
          <w:lang w:eastAsia="pt-PT"/>
        </w:rPr>
        <w:t xml:space="preserve"> da fonte). Para facilitar a identificação precoce de casos suspeita de</w:t>
      </w:r>
      <w:r w:rsidR="00331FFD">
        <w:rPr>
          <w:rFonts w:ascii="Arial" w:eastAsia="MS PGothic" w:hAnsi="Arial" w:cs="Arial"/>
          <w:lang w:eastAsia="pt-PT"/>
        </w:rPr>
        <w:t xml:space="preserve"> doença contagiosa</w:t>
      </w:r>
      <w:r w:rsidRPr="009F21D9">
        <w:rPr>
          <w:rFonts w:ascii="Arial" w:eastAsia="MS PGothic" w:hAnsi="Arial" w:cs="Arial"/>
          <w:lang w:eastAsia="pt-PT"/>
        </w:rPr>
        <w:t>, os serviços de saúde devem:</w:t>
      </w:r>
    </w:p>
    <w:p w:rsidR="009F21D9" w:rsidRPr="009F21D9" w:rsidRDefault="009F21D9" w:rsidP="00716AC9">
      <w:pPr>
        <w:numPr>
          <w:ilvl w:val="0"/>
          <w:numId w:val="6"/>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Incentivar os profissionais de saúde a ter um alto nível de suspeita;</w:t>
      </w:r>
    </w:p>
    <w:p w:rsidR="009F21D9" w:rsidRPr="009F21D9" w:rsidRDefault="009F21D9" w:rsidP="00716AC9">
      <w:pPr>
        <w:numPr>
          <w:ilvl w:val="0"/>
          <w:numId w:val="6"/>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Estabelecer uma área de triagem bem equipada na entrada na instalação, apoiada por pessoal treinado;</w:t>
      </w:r>
    </w:p>
    <w:p w:rsidR="009F21D9" w:rsidRPr="009F21D9" w:rsidRDefault="009F21D9" w:rsidP="00716AC9">
      <w:pPr>
        <w:numPr>
          <w:ilvl w:val="0"/>
          <w:numId w:val="6"/>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Instituir o uso de questionários de triagem de acordo com a definição de caso actualizada;</w:t>
      </w:r>
    </w:p>
    <w:p w:rsidR="009F21D9" w:rsidRPr="009F21D9" w:rsidRDefault="009F21D9" w:rsidP="00716AC9">
      <w:pPr>
        <w:numPr>
          <w:ilvl w:val="0"/>
          <w:numId w:val="6"/>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Publicar sinais em áreas públicas, lembrando sintomas </w:t>
      </w:r>
      <w:r w:rsidR="00331FFD">
        <w:rPr>
          <w:rFonts w:ascii="Arial" w:eastAsia="MS PGothic" w:hAnsi="Arial" w:cs="Arial"/>
          <w:lang w:eastAsia="pt-PT"/>
        </w:rPr>
        <w:t>dos infectados</w:t>
      </w:r>
      <w:r w:rsidRPr="009F21D9">
        <w:rPr>
          <w:rFonts w:ascii="Arial" w:eastAsia="MS PGothic" w:hAnsi="Arial" w:cs="Arial"/>
          <w:lang w:eastAsia="pt-PT"/>
        </w:rPr>
        <w:t>para alertar os profissionais de saúde</w:t>
      </w:r>
      <w:r w:rsidR="00331FFD">
        <w:rPr>
          <w:rFonts w:ascii="Arial" w:eastAsia="MS PGothic" w:hAnsi="Arial" w:cs="Arial"/>
          <w:lang w:eastAsia="pt-PT"/>
        </w:rPr>
        <w:t xml:space="preserve"> e outros agentes</w:t>
      </w:r>
      <w:r w:rsidRPr="009F21D9">
        <w:rPr>
          <w:rFonts w:ascii="Arial" w:eastAsia="MS PGothic" w:hAnsi="Arial" w:cs="Arial"/>
          <w:lang w:eastAsia="pt-PT"/>
        </w:rPr>
        <w:t>.</w:t>
      </w:r>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A Higiene das mãos e higiene respiratória são medidas preventivas essenciais.</w:t>
      </w:r>
    </w:p>
    <w:p w:rsidR="009F21D9" w:rsidRPr="00331FFD" w:rsidRDefault="009F21D9" w:rsidP="00716AC9">
      <w:pPr>
        <w:pStyle w:val="Ttulo3"/>
        <w:numPr>
          <w:ilvl w:val="2"/>
          <w:numId w:val="1"/>
        </w:numPr>
        <w:rPr>
          <w:rFonts w:eastAsia="MS PGothic"/>
          <w:bCs/>
          <w:lang w:eastAsia="pt-PT"/>
        </w:rPr>
      </w:pPr>
      <w:bookmarkStart w:id="70" w:name="_Toc62643006"/>
      <w:bookmarkStart w:id="71" w:name="_Toc65142697"/>
      <w:bookmarkStart w:id="72" w:name="_Toc90934593"/>
      <w:bookmarkEnd w:id="70"/>
      <w:r w:rsidRPr="00331FFD">
        <w:rPr>
          <w:rFonts w:eastAsia="MS PGothic"/>
          <w:bCs/>
          <w:lang w:eastAsia="pt-PT"/>
        </w:rPr>
        <w:t xml:space="preserve">Aplicação de precauções padrão para todos os </w:t>
      </w:r>
      <w:bookmarkEnd w:id="71"/>
      <w:r w:rsidR="00331FFD">
        <w:rPr>
          <w:rFonts w:eastAsia="MS PGothic"/>
          <w:bCs/>
          <w:lang w:eastAsia="pt-PT"/>
        </w:rPr>
        <w:t>suspeitos e afectados</w:t>
      </w:r>
      <w:bookmarkEnd w:id="72"/>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As precauções padrão incluem higiene respiratória e das mãos, uso de equipamento de proteção individual (EPI) adequado de acordo com a avaliação de riscos, práticas de segurança de in</w:t>
      </w:r>
      <w:r w:rsidR="00331FFD">
        <w:rPr>
          <w:rFonts w:ascii="Arial" w:eastAsia="MS PGothic" w:hAnsi="Arial" w:cs="Arial"/>
          <w:lang w:eastAsia="pt-PT"/>
        </w:rPr>
        <w:t>f</w:t>
      </w:r>
      <w:r w:rsidRPr="009F21D9">
        <w:rPr>
          <w:rFonts w:ascii="Arial" w:eastAsia="MS PGothic" w:hAnsi="Arial" w:cs="Arial"/>
          <w:lang w:eastAsia="pt-PT"/>
        </w:rPr>
        <w:t>ecção, gestão segura de resíduos, gestão adequada de roupas de cama</w:t>
      </w:r>
      <w:r w:rsidR="00331FFD">
        <w:rPr>
          <w:rFonts w:ascii="Arial" w:eastAsia="MS PGothic" w:hAnsi="Arial" w:cs="Arial"/>
          <w:lang w:eastAsia="pt-PT"/>
        </w:rPr>
        <w:t xml:space="preserve"> e outros utensílios de uso comum com potencial de propagar a contaminação</w:t>
      </w:r>
      <w:r w:rsidRPr="009F21D9">
        <w:rPr>
          <w:rFonts w:ascii="Arial" w:eastAsia="MS PGothic" w:hAnsi="Arial" w:cs="Arial"/>
          <w:lang w:eastAsia="pt-PT"/>
        </w:rPr>
        <w:t>, limpeza ambiental e esterilização do equipamento de atendimento.</w:t>
      </w:r>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As medidas de higiene respiratória incluem:</w:t>
      </w:r>
    </w:p>
    <w:p w:rsidR="009F21D9" w:rsidRPr="009F21D9" w:rsidRDefault="009F21D9" w:rsidP="00716AC9">
      <w:pPr>
        <w:numPr>
          <w:ilvl w:val="0"/>
          <w:numId w:val="7"/>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Garantir que todos cubram o nariz e a boca com um lenço ou cotovelo ao tossir ou espirrar;</w:t>
      </w:r>
    </w:p>
    <w:p w:rsidR="009F21D9" w:rsidRPr="009F21D9" w:rsidRDefault="009F21D9" w:rsidP="00716AC9">
      <w:pPr>
        <w:numPr>
          <w:ilvl w:val="0"/>
          <w:numId w:val="7"/>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Oferecer uma máscara médica aos suspeit</w:t>
      </w:r>
      <w:r w:rsidR="00331FFD">
        <w:rPr>
          <w:rFonts w:ascii="Arial" w:eastAsia="MS PGothic" w:hAnsi="Arial" w:cs="Arial"/>
          <w:lang w:eastAsia="pt-PT"/>
        </w:rPr>
        <w:t>os</w:t>
      </w:r>
      <w:r w:rsidRPr="009F21D9">
        <w:rPr>
          <w:rFonts w:ascii="Arial" w:eastAsia="MS PGothic" w:hAnsi="Arial" w:cs="Arial"/>
          <w:lang w:eastAsia="pt-PT"/>
        </w:rPr>
        <w:t xml:space="preserve"> de infecção enquanto estiverem em espera ou em áreas públicas ou em salas de grupo;</w:t>
      </w:r>
    </w:p>
    <w:p w:rsidR="009F21D9" w:rsidRPr="009F21D9" w:rsidRDefault="009F21D9" w:rsidP="00716AC9">
      <w:pPr>
        <w:numPr>
          <w:ilvl w:val="0"/>
          <w:numId w:val="7"/>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Realizar a higiene contínua das mãos de acordo com “meus cinco momentos para a higiene das mãos” e após o contacto com secreções respiratórias.</w:t>
      </w:r>
    </w:p>
    <w:p w:rsidR="009F21D9" w:rsidRPr="00331FFD" w:rsidRDefault="009F21D9" w:rsidP="00331FFD">
      <w:pPr>
        <w:pStyle w:val="Ttulo4"/>
        <w:rPr>
          <w:rFonts w:eastAsia="MS PGothic"/>
          <w:bCs/>
          <w:iCs w:val="0"/>
          <w:lang w:eastAsia="pt-PT"/>
        </w:rPr>
      </w:pPr>
      <w:r w:rsidRPr="00331FFD">
        <w:rPr>
          <w:rFonts w:eastAsia="MS PGothic"/>
          <w:bCs/>
          <w:iCs w:val="0"/>
          <w:lang w:eastAsia="pt-PT"/>
        </w:rPr>
        <w:t>A – Procedimentos para Higiene das Mãos</w:t>
      </w:r>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Os profissionais de saúde devem aplicar a abordagem da Organização Mundial da Saúde "meus cinco momentos para a higiene das mãos" antes de tocar em</w:t>
      </w:r>
      <w:r w:rsidR="001520C9">
        <w:rPr>
          <w:rFonts w:ascii="Arial" w:eastAsia="MS PGothic" w:hAnsi="Arial" w:cs="Arial"/>
          <w:lang w:eastAsia="pt-PT"/>
        </w:rPr>
        <w:t xml:space="preserve"> qualquer doente ou suspeito de doença</w:t>
      </w:r>
      <w:r w:rsidRPr="009F21D9">
        <w:rPr>
          <w:rFonts w:ascii="Arial" w:eastAsia="MS PGothic" w:hAnsi="Arial" w:cs="Arial"/>
          <w:lang w:eastAsia="pt-PT"/>
        </w:rPr>
        <w:t xml:space="preserve">, antes de realizar qualquer procedimento limpo ou asséptico, após a exposição a fluidos corporais, depois de tocar </w:t>
      </w:r>
      <w:r w:rsidR="001520C9">
        <w:rPr>
          <w:rFonts w:ascii="Arial" w:eastAsia="MS PGothic" w:hAnsi="Arial" w:cs="Arial"/>
          <w:lang w:eastAsia="pt-PT"/>
        </w:rPr>
        <w:t xml:space="preserve">nesse doente ou suspeito </w:t>
      </w:r>
      <w:r w:rsidRPr="009F21D9">
        <w:rPr>
          <w:rFonts w:ascii="Arial" w:eastAsia="MS PGothic" w:hAnsi="Arial" w:cs="Arial"/>
          <w:lang w:eastAsia="pt-PT"/>
        </w:rPr>
        <w:t xml:space="preserve">e </w:t>
      </w:r>
      <w:r w:rsidR="001520C9">
        <w:rPr>
          <w:rFonts w:ascii="Arial" w:eastAsia="MS PGothic" w:hAnsi="Arial" w:cs="Arial"/>
          <w:lang w:eastAsia="pt-PT"/>
        </w:rPr>
        <w:t xml:space="preserve">seus </w:t>
      </w:r>
      <w:r w:rsidRPr="009F21D9">
        <w:rPr>
          <w:rFonts w:ascii="Arial" w:eastAsia="MS PGothic" w:hAnsi="Arial" w:cs="Arial"/>
          <w:lang w:eastAsia="pt-PT"/>
        </w:rPr>
        <w:t>arredores.</w:t>
      </w:r>
      <w:r w:rsidR="001520C9" w:rsidRPr="001520C9">
        <w:rPr>
          <w:rFonts w:ascii="Arial" w:eastAsia="MS PGothic" w:hAnsi="Arial" w:cs="Arial"/>
          <w:lang w:eastAsia="pt-PT"/>
        </w:rPr>
        <w:t xml:space="preserve">A higiene das mãos inclui </w:t>
      </w:r>
      <w:r w:rsidR="001520C9">
        <w:rPr>
          <w:rFonts w:ascii="Arial" w:eastAsia="MS PGothic" w:hAnsi="Arial" w:cs="Arial"/>
          <w:lang w:eastAsia="pt-PT"/>
        </w:rPr>
        <w:t>ainda:</w:t>
      </w:r>
    </w:p>
    <w:p w:rsidR="009F21D9" w:rsidRPr="009F21D9" w:rsidRDefault="001520C9" w:rsidP="00716AC9">
      <w:pPr>
        <w:numPr>
          <w:ilvl w:val="0"/>
          <w:numId w:val="8"/>
        </w:numPr>
        <w:spacing w:after="100" w:afterAutospacing="1" w:line="240" w:lineRule="auto"/>
        <w:jc w:val="both"/>
        <w:rPr>
          <w:rFonts w:ascii="Arial" w:eastAsia="MS PGothic" w:hAnsi="Arial" w:cs="Arial"/>
          <w:lang w:eastAsia="pt-PT"/>
        </w:rPr>
      </w:pPr>
      <w:r>
        <w:rPr>
          <w:rFonts w:ascii="Arial" w:eastAsia="MS PGothic" w:hAnsi="Arial" w:cs="Arial"/>
          <w:lang w:eastAsia="pt-PT"/>
        </w:rPr>
        <w:t>O</w:t>
      </w:r>
      <w:r w:rsidR="009F21D9" w:rsidRPr="009F21D9">
        <w:rPr>
          <w:rFonts w:ascii="Arial" w:eastAsia="MS PGothic" w:hAnsi="Arial" w:cs="Arial"/>
          <w:lang w:eastAsia="pt-PT"/>
        </w:rPr>
        <w:t xml:space="preserve"> uso de um produto para esfregar as mãos à base de álcool ou a lavagem com água e sabão.</w:t>
      </w:r>
    </w:p>
    <w:p w:rsidR="009F21D9" w:rsidRPr="009F21D9" w:rsidRDefault="009F21D9" w:rsidP="00716AC9">
      <w:pPr>
        <w:numPr>
          <w:ilvl w:val="0"/>
          <w:numId w:val="8"/>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Esfregar as mãos à base de álcool é a opção preferida se as mãos não estiverem visivelmente sujas.</w:t>
      </w:r>
    </w:p>
    <w:p w:rsidR="009F21D9" w:rsidRPr="009F21D9" w:rsidRDefault="009F21D9" w:rsidP="00716AC9">
      <w:pPr>
        <w:numPr>
          <w:ilvl w:val="0"/>
          <w:numId w:val="8"/>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As mãos devem ser lavadas com água e sabão sempre que estiverem visivelmente sujas.</w:t>
      </w:r>
    </w:p>
    <w:p w:rsidR="009F21D9" w:rsidRPr="001520C9" w:rsidRDefault="009F21D9" w:rsidP="001520C9">
      <w:pPr>
        <w:pStyle w:val="Ttulo4"/>
        <w:rPr>
          <w:rFonts w:eastAsia="MS PGothic"/>
          <w:bCs/>
          <w:iCs w:val="0"/>
          <w:lang w:eastAsia="pt-PT"/>
        </w:rPr>
      </w:pPr>
      <w:r w:rsidRPr="001520C9">
        <w:rPr>
          <w:rFonts w:eastAsia="MS PGothic"/>
          <w:bCs/>
          <w:iCs w:val="0"/>
          <w:lang w:eastAsia="pt-PT"/>
        </w:rPr>
        <w:t>B – Procedimentos para uso do Equipamento de Proteção Individual (EPI)</w:t>
      </w:r>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O uso racional, correcto e consistente do EPI ajuda a reduzir a propagação de patógenos. A efectividade do EPI depende fortemente de fornecimentos adequados e regulares, treinamento adequado da equipa, higiene adequada das mãos e comportamento humano apropriado.</w:t>
      </w:r>
    </w:p>
    <w:p w:rsidR="009F21D9" w:rsidRPr="009F21D9" w:rsidRDefault="009F21D9" w:rsidP="00131116">
      <w:pPr>
        <w:spacing w:after="100" w:afterAutospacing="1" w:line="240" w:lineRule="auto"/>
        <w:jc w:val="both"/>
        <w:rPr>
          <w:rFonts w:ascii="Arial" w:eastAsia="MS PGothic" w:hAnsi="Arial" w:cs="Arial"/>
          <w:b/>
          <w:lang w:eastAsia="pt-PT"/>
        </w:rPr>
      </w:pPr>
      <w:r w:rsidRPr="009F21D9">
        <w:rPr>
          <w:rFonts w:ascii="Arial" w:eastAsia="MS PGothic" w:hAnsi="Arial" w:cs="Arial"/>
          <w:b/>
          <w:lang w:eastAsia="pt-PT"/>
        </w:rPr>
        <w:t>Os profissionais de saúde devem:</w:t>
      </w:r>
    </w:p>
    <w:p w:rsidR="009F21D9" w:rsidRPr="009F21D9" w:rsidRDefault="009F21D9" w:rsidP="00716AC9">
      <w:pPr>
        <w:numPr>
          <w:ilvl w:val="0"/>
          <w:numId w:val="9"/>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Usar máscaras médicas;</w:t>
      </w:r>
    </w:p>
    <w:p w:rsidR="009F21D9" w:rsidRPr="009F21D9" w:rsidRDefault="009F21D9" w:rsidP="00716AC9">
      <w:pPr>
        <w:numPr>
          <w:ilvl w:val="0"/>
          <w:numId w:val="9"/>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Usar óculos de protecção e máscara facial para evitar contaminação por membranas mucosas;</w:t>
      </w:r>
    </w:p>
    <w:p w:rsidR="009F21D9" w:rsidRPr="009F21D9" w:rsidRDefault="009F21D9" w:rsidP="00716AC9">
      <w:pPr>
        <w:numPr>
          <w:ilvl w:val="0"/>
          <w:numId w:val="9"/>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Usar roupas limpas e de mangas compridas;</w:t>
      </w:r>
    </w:p>
    <w:p w:rsidR="009F21D9" w:rsidRPr="009F21D9" w:rsidRDefault="009F21D9" w:rsidP="00716AC9">
      <w:pPr>
        <w:numPr>
          <w:ilvl w:val="0"/>
          <w:numId w:val="9"/>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Usar luvas;</w:t>
      </w:r>
    </w:p>
    <w:p w:rsidR="009F21D9" w:rsidRPr="009F21D9" w:rsidRDefault="009F21D9" w:rsidP="00716AC9">
      <w:pPr>
        <w:numPr>
          <w:ilvl w:val="0"/>
          <w:numId w:val="9"/>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O uso de botas, macacão e avental não é necessário durante os cuidados de rotina;</w:t>
      </w:r>
    </w:p>
    <w:p w:rsidR="009F21D9" w:rsidRPr="009F21D9" w:rsidRDefault="009F21D9" w:rsidP="00716AC9">
      <w:pPr>
        <w:numPr>
          <w:ilvl w:val="0"/>
          <w:numId w:val="9"/>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Após o atendimento, deve</w:t>
      </w:r>
      <w:r w:rsidR="001520C9">
        <w:rPr>
          <w:rFonts w:ascii="Arial" w:eastAsia="MS PGothic" w:hAnsi="Arial" w:cs="Arial"/>
          <w:lang w:eastAsia="pt-PT"/>
        </w:rPr>
        <w:t>-se</w:t>
      </w:r>
      <w:r w:rsidRPr="009F21D9">
        <w:rPr>
          <w:rFonts w:ascii="Arial" w:eastAsia="MS PGothic" w:hAnsi="Arial" w:cs="Arial"/>
          <w:lang w:eastAsia="pt-PT"/>
        </w:rPr>
        <w:t xml:space="preserve"> realizar a remoção e Deposição adequados de todos os EPI e a higiene das mãos;</w:t>
      </w:r>
    </w:p>
    <w:p w:rsidR="009F21D9" w:rsidRPr="009F21D9" w:rsidRDefault="009F21D9" w:rsidP="00716AC9">
      <w:pPr>
        <w:numPr>
          <w:ilvl w:val="0"/>
          <w:numId w:val="9"/>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Um novo conjunto de EPI é necessário </w:t>
      </w:r>
      <w:r w:rsidR="001520C9">
        <w:rPr>
          <w:rFonts w:ascii="Arial" w:eastAsia="MS PGothic" w:hAnsi="Arial" w:cs="Arial"/>
          <w:lang w:eastAsia="pt-PT"/>
        </w:rPr>
        <w:t xml:space="preserve">para cada novo </w:t>
      </w:r>
      <w:r w:rsidRPr="009F21D9">
        <w:rPr>
          <w:rFonts w:ascii="Arial" w:eastAsia="MS PGothic" w:hAnsi="Arial" w:cs="Arial"/>
          <w:lang w:eastAsia="pt-PT"/>
        </w:rPr>
        <w:t>atendimento.</w:t>
      </w:r>
    </w:p>
    <w:p w:rsidR="009F21D9" w:rsidRPr="001520C9" w:rsidRDefault="009F21D9" w:rsidP="001520C9">
      <w:pPr>
        <w:pStyle w:val="Ttulo4"/>
        <w:rPr>
          <w:rFonts w:eastAsia="MS PGothic"/>
          <w:bCs/>
          <w:iCs w:val="0"/>
          <w:lang w:eastAsia="pt-PT"/>
        </w:rPr>
      </w:pPr>
      <w:r w:rsidRPr="001520C9">
        <w:rPr>
          <w:rFonts w:eastAsia="MS PGothic"/>
          <w:bCs/>
          <w:iCs w:val="0"/>
          <w:lang w:eastAsia="pt-PT"/>
        </w:rPr>
        <w:t>C – Procedimentos de Limpeza e Desinfecção</w:t>
      </w:r>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É importante garantir que os procedimentos de limpeza e desinfecção ambiental sejam seguidos de maneira consistente e correcta. Limpar completamente as superfícies ambientais com água e detergente e aplicar </w:t>
      </w:r>
      <w:r w:rsidR="001520C9" w:rsidRPr="009F21D9">
        <w:rPr>
          <w:rFonts w:ascii="Arial" w:eastAsia="MS PGothic" w:hAnsi="Arial" w:cs="Arial"/>
          <w:lang w:eastAsia="pt-PT"/>
        </w:rPr>
        <w:t>desinfetantes</w:t>
      </w:r>
      <w:r w:rsidRPr="009F21D9">
        <w:rPr>
          <w:rFonts w:ascii="Arial" w:eastAsia="MS PGothic" w:hAnsi="Arial" w:cs="Arial"/>
          <w:lang w:eastAsia="pt-PT"/>
        </w:rPr>
        <w:t xml:space="preserve"> comuns usados no nível</w:t>
      </w:r>
      <w:r w:rsidR="001520C9">
        <w:rPr>
          <w:rFonts w:ascii="Arial" w:eastAsia="MS PGothic" w:hAnsi="Arial" w:cs="Arial"/>
          <w:lang w:eastAsia="pt-PT"/>
        </w:rPr>
        <w:t xml:space="preserve"> das unidades de saúde</w:t>
      </w:r>
      <w:r w:rsidRPr="009F21D9">
        <w:rPr>
          <w:rFonts w:ascii="Arial" w:eastAsia="MS PGothic" w:hAnsi="Arial" w:cs="Arial"/>
          <w:lang w:eastAsia="pt-PT"/>
        </w:rPr>
        <w:t xml:space="preserve">, como hipoclorito de sódio, são procedimentos eficazes e suficientes. </w:t>
      </w:r>
      <w:r w:rsidR="00BD108F">
        <w:rPr>
          <w:rFonts w:ascii="Arial" w:eastAsia="MS PGothic" w:hAnsi="Arial" w:cs="Arial"/>
          <w:lang w:eastAsia="pt-PT"/>
        </w:rPr>
        <w:t>E</w:t>
      </w:r>
      <w:r w:rsidRPr="009F21D9">
        <w:rPr>
          <w:rFonts w:ascii="Arial" w:eastAsia="MS PGothic" w:hAnsi="Arial" w:cs="Arial"/>
          <w:lang w:eastAsia="pt-PT"/>
        </w:rPr>
        <w:t>nfatizar a limpeza regular de áreas de alto contacto, como maçanetas, bancos e portões.</w:t>
      </w:r>
    </w:p>
    <w:p w:rsidR="009F21D9" w:rsidRPr="00BD108F" w:rsidRDefault="009F21D9" w:rsidP="00716AC9">
      <w:pPr>
        <w:pStyle w:val="Ttulo3"/>
        <w:numPr>
          <w:ilvl w:val="2"/>
          <w:numId w:val="1"/>
        </w:numPr>
        <w:rPr>
          <w:rFonts w:eastAsia="MS PGothic"/>
          <w:bCs/>
          <w:lang w:eastAsia="pt-PT"/>
        </w:rPr>
      </w:pPr>
      <w:bookmarkStart w:id="73" w:name="_Toc62643007"/>
      <w:bookmarkStart w:id="74" w:name="_Toc65142698"/>
      <w:bookmarkStart w:id="75" w:name="_Toc90934594"/>
      <w:bookmarkEnd w:id="73"/>
      <w:r w:rsidRPr="00BD108F">
        <w:rPr>
          <w:rFonts w:eastAsia="MS PGothic"/>
          <w:bCs/>
          <w:lang w:eastAsia="pt-PT"/>
        </w:rPr>
        <w:t>Implementação de precauções empíricas adicionais</w:t>
      </w:r>
      <w:bookmarkEnd w:id="74"/>
      <w:bookmarkEnd w:id="75"/>
    </w:p>
    <w:p w:rsidR="009F21D9" w:rsidRPr="00BD108F" w:rsidRDefault="009F21D9" w:rsidP="00BD108F">
      <w:pPr>
        <w:pStyle w:val="Ttulo4"/>
        <w:rPr>
          <w:rFonts w:eastAsia="MS PGothic"/>
          <w:bCs/>
          <w:iCs w:val="0"/>
          <w:lang w:eastAsia="pt-PT"/>
        </w:rPr>
      </w:pPr>
      <w:r w:rsidRPr="00BD108F">
        <w:rPr>
          <w:rFonts w:eastAsia="MS PGothic"/>
          <w:bCs/>
          <w:iCs w:val="0"/>
          <w:lang w:eastAsia="pt-PT"/>
        </w:rPr>
        <w:t xml:space="preserve">A – Higiene Respiratória e Preparação das Unidades de Isolamento </w:t>
      </w:r>
    </w:p>
    <w:p w:rsidR="009F21D9" w:rsidRPr="00AA0932" w:rsidRDefault="009F21D9" w:rsidP="00716AC9">
      <w:pPr>
        <w:numPr>
          <w:ilvl w:val="0"/>
          <w:numId w:val="10"/>
        </w:numPr>
        <w:spacing w:after="100" w:afterAutospacing="1" w:line="240" w:lineRule="auto"/>
        <w:jc w:val="both"/>
        <w:rPr>
          <w:rFonts w:ascii="Arial" w:eastAsia="MS PGothic" w:hAnsi="Arial" w:cs="Arial"/>
          <w:lang w:eastAsia="pt-PT"/>
        </w:rPr>
      </w:pPr>
      <w:r w:rsidRPr="00AA0932">
        <w:rPr>
          <w:rFonts w:ascii="Arial" w:eastAsia="MS PGothic" w:hAnsi="Arial" w:cs="Arial"/>
          <w:lang w:eastAsia="pt-PT"/>
        </w:rPr>
        <w:t>Além das precauções padrão, todas as pessoas, incluindo familiares, visitantes e profissionais de saúde, devem aplicar precauções de contacto e gotículas;</w:t>
      </w:r>
    </w:p>
    <w:p w:rsidR="009F21D9" w:rsidRPr="00AA0932" w:rsidRDefault="009F21D9" w:rsidP="00716AC9">
      <w:pPr>
        <w:numPr>
          <w:ilvl w:val="0"/>
          <w:numId w:val="10"/>
        </w:numPr>
        <w:spacing w:after="100" w:afterAutospacing="1" w:line="240" w:lineRule="auto"/>
        <w:jc w:val="both"/>
        <w:rPr>
          <w:rFonts w:ascii="Arial" w:eastAsia="MS PGothic" w:hAnsi="Arial" w:cs="Arial"/>
          <w:lang w:eastAsia="pt-PT"/>
        </w:rPr>
      </w:pPr>
      <w:r w:rsidRPr="00AA0932">
        <w:rPr>
          <w:rFonts w:ascii="Arial" w:eastAsia="MS PGothic" w:hAnsi="Arial" w:cs="Arial"/>
          <w:lang w:eastAsia="pt-PT"/>
        </w:rPr>
        <w:t xml:space="preserve">Os </w:t>
      </w:r>
      <w:r w:rsidR="00BD108F" w:rsidRPr="00AA0932">
        <w:rPr>
          <w:rFonts w:ascii="Arial" w:eastAsia="MS PGothic" w:hAnsi="Arial" w:cs="Arial"/>
          <w:lang w:eastAsia="pt-PT"/>
        </w:rPr>
        <w:t xml:space="preserve">elementos doentes ou suspeitos de o ser </w:t>
      </w:r>
      <w:r w:rsidRPr="00AA0932">
        <w:rPr>
          <w:rFonts w:ascii="Arial" w:eastAsia="MS PGothic" w:hAnsi="Arial" w:cs="Arial"/>
          <w:lang w:eastAsia="pt-PT"/>
        </w:rPr>
        <w:t xml:space="preserve">devem ser colocados em </w:t>
      </w:r>
      <w:r w:rsidR="00BD108F" w:rsidRPr="00AA0932">
        <w:rPr>
          <w:rFonts w:ascii="Arial" w:eastAsia="MS PGothic" w:hAnsi="Arial" w:cs="Arial"/>
          <w:lang w:eastAsia="pt-PT"/>
        </w:rPr>
        <w:t>compartimen</w:t>
      </w:r>
      <w:r w:rsidRPr="00AA0932">
        <w:rPr>
          <w:rFonts w:ascii="Arial" w:eastAsia="MS PGothic" w:hAnsi="Arial" w:cs="Arial"/>
          <w:lang w:eastAsia="pt-PT"/>
        </w:rPr>
        <w:t>tos individuais adequadamente ventilados, se possível. Para salas da enfermaria geral com ventilação natural, são considerados 60 l/s por pessoa;</w:t>
      </w:r>
    </w:p>
    <w:p w:rsidR="009F21D9" w:rsidRPr="00AA0932" w:rsidRDefault="009F21D9" w:rsidP="00716AC9">
      <w:pPr>
        <w:numPr>
          <w:ilvl w:val="0"/>
          <w:numId w:val="10"/>
        </w:numPr>
        <w:spacing w:after="100" w:afterAutospacing="1" w:line="240" w:lineRule="auto"/>
        <w:jc w:val="both"/>
        <w:rPr>
          <w:rFonts w:ascii="Arial" w:eastAsia="MS PGothic" w:hAnsi="Arial" w:cs="Arial"/>
          <w:lang w:eastAsia="pt-PT"/>
        </w:rPr>
      </w:pPr>
      <w:r w:rsidRPr="00AA0932">
        <w:rPr>
          <w:rFonts w:ascii="Arial" w:eastAsia="MS PGothic" w:hAnsi="Arial" w:cs="Arial"/>
          <w:lang w:eastAsia="pt-PT"/>
        </w:rPr>
        <w:t xml:space="preserve">Quando quartos individuais não estão disponíveis, </w:t>
      </w:r>
      <w:r w:rsidR="00BD108F" w:rsidRPr="00AA0932">
        <w:rPr>
          <w:rFonts w:ascii="Arial" w:eastAsia="MS PGothic" w:hAnsi="Arial" w:cs="Arial"/>
          <w:lang w:eastAsia="pt-PT"/>
        </w:rPr>
        <w:t xml:space="preserve">os suspeitos </w:t>
      </w:r>
      <w:r w:rsidRPr="00AA0932">
        <w:rPr>
          <w:rFonts w:ascii="Arial" w:eastAsia="MS PGothic" w:hAnsi="Arial" w:cs="Arial"/>
          <w:lang w:eastAsia="pt-PT"/>
        </w:rPr>
        <w:t xml:space="preserve">de </w:t>
      </w:r>
      <w:r w:rsidR="00BD108F" w:rsidRPr="00AA0932">
        <w:rPr>
          <w:rFonts w:ascii="Arial" w:eastAsia="MS PGothic" w:hAnsi="Arial" w:cs="Arial"/>
          <w:lang w:eastAsia="pt-PT"/>
        </w:rPr>
        <w:t>contracção de infecção</w:t>
      </w:r>
      <w:r w:rsidRPr="00AA0932">
        <w:rPr>
          <w:rFonts w:ascii="Arial" w:eastAsia="MS PGothic" w:hAnsi="Arial" w:cs="Arial"/>
          <w:lang w:eastAsia="pt-PT"/>
        </w:rPr>
        <w:t>devem ser agrupad</w:t>
      </w:r>
      <w:r w:rsidR="00BD108F" w:rsidRPr="00AA0932">
        <w:rPr>
          <w:rFonts w:ascii="Arial" w:eastAsia="MS PGothic" w:hAnsi="Arial" w:cs="Arial"/>
          <w:lang w:eastAsia="pt-PT"/>
        </w:rPr>
        <w:t>o</w:t>
      </w:r>
      <w:r w:rsidRPr="00AA0932">
        <w:rPr>
          <w:rFonts w:ascii="Arial" w:eastAsia="MS PGothic" w:hAnsi="Arial" w:cs="Arial"/>
          <w:lang w:eastAsia="pt-PT"/>
        </w:rPr>
        <w:t>s;</w:t>
      </w:r>
    </w:p>
    <w:p w:rsidR="009F21D9" w:rsidRPr="00AA0932" w:rsidRDefault="009F21D9" w:rsidP="00716AC9">
      <w:pPr>
        <w:numPr>
          <w:ilvl w:val="0"/>
          <w:numId w:val="10"/>
        </w:numPr>
        <w:spacing w:after="100" w:afterAutospacing="1" w:line="240" w:lineRule="auto"/>
        <w:jc w:val="both"/>
        <w:rPr>
          <w:rFonts w:ascii="Arial" w:eastAsia="MS PGothic" w:hAnsi="Arial" w:cs="Arial"/>
          <w:lang w:eastAsia="pt-PT"/>
        </w:rPr>
      </w:pPr>
      <w:r w:rsidRPr="00AA0932">
        <w:rPr>
          <w:rFonts w:ascii="Arial" w:eastAsia="MS PGothic" w:hAnsi="Arial" w:cs="Arial"/>
          <w:lang w:eastAsia="pt-PT"/>
        </w:rPr>
        <w:t xml:space="preserve">Não juntar </w:t>
      </w:r>
      <w:r w:rsidR="00BD108F" w:rsidRPr="00AA0932">
        <w:rPr>
          <w:rFonts w:ascii="Arial" w:eastAsia="MS PGothic" w:hAnsi="Arial" w:cs="Arial"/>
          <w:lang w:eastAsia="pt-PT"/>
        </w:rPr>
        <w:t xml:space="preserve">elementos </w:t>
      </w:r>
      <w:r w:rsidRPr="00AA0932">
        <w:rPr>
          <w:rFonts w:ascii="Arial" w:eastAsia="MS PGothic" w:hAnsi="Arial" w:cs="Arial"/>
          <w:lang w:eastAsia="pt-PT"/>
        </w:rPr>
        <w:t>confirmado</w:t>
      </w:r>
      <w:r w:rsidR="00BD108F" w:rsidRPr="00AA0932">
        <w:rPr>
          <w:rFonts w:ascii="Arial" w:eastAsia="MS PGothic" w:hAnsi="Arial" w:cs="Arial"/>
          <w:lang w:eastAsia="pt-PT"/>
        </w:rPr>
        <w:t>s como estando infectados</w:t>
      </w:r>
      <w:r w:rsidRPr="00AA0932">
        <w:rPr>
          <w:rFonts w:ascii="Arial" w:eastAsia="MS PGothic" w:hAnsi="Arial" w:cs="Arial"/>
          <w:lang w:eastAsia="pt-PT"/>
        </w:rPr>
        <w:t xml:space="preserve"> com </w:t>
      </w:r>
      <w:r w:rsidR="00BD108F" w:rsidRPr="00AA0932">
        <w:rPr>
          <w:rFonts w:ascii="Arial" w:eastAsia="MS PGothic" w:hAnsi="Arial" w:cs="Arial"/>
          <w:lang w:eastAsia="pt-PT"/>
        </w:rPr>
        <w:t xml:space="preserve">outros </w:t>
      </w:r>
      <w:r w:rsidRPr="00AA0932">
        <w:rPr>
          <w:rFonts w:ascii="Arial" w:eastAsia="MS PGothic" w:hAnsi="Arial" w:cs="Arial"/>
          <w:lang w:eastAsia="pt-PT"/>
        </w:rPr>
        <w:t xml:space="preserve">com </w:t>
      </w:r>
      <w:r w:rsidR="00BD108F" w:rsidRPr="00AA0932">
        <w:rPr>
          <w:rFonts w:ascii="Arial" w:eastAsia="MS PGothic" w:hAnsi="Arial" w:cs="Arial"/>
          <w:lang w:eastAsia="pt-PT"/>
        </w:rPr>
        <w:t xml:space="preserve">outros </w:t>
      </w:r>
      <w:r w:rsidRPr="00AA0932">
        <w:rPr>
          <w:rFonts w:ascii="Arial" w:eastAsia="MS PGothic" w:hAnsi="Arial" w:cs="Arial"/>
          <w:lang w:eastAsia="pt-PT"/>
        </w:rPr>
        <w:t>suspeit</w:t>
      </w:r>
      <w:r w:rsidR="00BD108F" w:rsidRPr="00AA0932">
        <w:rPr>
          <w:rFonts w:ascii="Arial" w:eastAsia="MS PGothic" w:hAnsi="Arial" w:cs="Arial"/>
          <w:lang w:eastAsia="pt-PT"/>
        </w:rPr>
        <w:t>os</w:t>
      </w:r>
      <w:r w:rsidRPr="00AA0932">
        <w:rPr>
          <w:rFonts w:ascii="Arial" w:eastAsia="MS PGothic" w:hAnsi="Arial" w:cs="Arial"/>
          <w:lang w:eastAsia="pt-PT"/>
        </w:rPr>
        <w:t>;</w:t>
      </w:r>
    </w:p>
    <w:p w:rsidR="009F21D9" w:rsidRPr="00AA0932" w:rsidRDefault="009F21D9" w:rsidP="00716AC9">
      <w:pPr>
        <w:numPr>
          <w:ilvl w:val="0"/>
          <w:numId w:val="10"/>
        </w:numPr>
        <w:spacing w:after="100" w:afterAutospacing="1" w:line="240" w:lineRule="auto"/>
        <w:jc w:val="both"/>
        <w:rPr>
          <w:rFonts w:ascii="Arial" w:eastAsia="MS PGothic" w:hAnsi="Arial" w:cs="Arial"/>
          <w:lang w:eastAsia="pt-PT"/>
        </w:rPr>
      </w:pPr>
      <w:r w:rsidRPr="00AA0932">
        <w:rPr>
          <w:rFonts w:ascii="Arial" w:eastAsia="MS PGothic" w:hAnsi="Arial" w:cs="Arial"/>
          <w:lang w:eastAsia="pt-PT"/>
        </w:rPr>
        <w:t xml:space="preserve">Não juntar </w:t>
      </w:r>
      <w:r w:rsidR="00BD108F" w:rsidRPr="00AA0932">
        <w:rPr>
          <w:rFonts w:ascii="Arial" w:eastAsia="MS PGothic" w:hAnsi="Arial" w:cs="Arial"/>
          <w:lang w:eastAsia="pt-PT"/>
        </w:rPr>
        <w:t xml:space="preserve">elementos </w:t>
      </w:r>
      <w:r w:rsidRPr="00AA0932">
        <w:rPr>
          <w:rFonts w:ascii="Arial" w:eastAsia="MS PGothic" w:hAnsi="Arial" w:cs="Arial"/>
          <w:lang w:eastAsia="pt-PT"/>
        </w:rPr>
        <w:t>com infecções</w:t>
      </w:r>
      <w:r w:rsidR="00BD108F" w:rsidRPr="00AA0932">
        <w:rPr>
          <w:rFonts w:ascii="Arial" w:eastAsia="MS PGothic" w:hAnsi="Arial" w:cs="Arial"/>
          <w:lang w:eastAsia="pt-PT"/>
        </w:rPr>
        <w:t xml:space="preserve">por diferentes </w:t>
      </w:r>
      <w:r w:rsidRPr="00AA0932">
        <w:rPr>
          <w:rFonts w:ascii="Arial" w:eastAsia="MS PGothic" w:hAnsi="Arial" w:cs="Arial"/>
          <w:lang w:eastAsia="pt-PT"/>
        </w:rPr>
        <w:t>patógenos;</w:t>
      </w:r>
    </w:p>
    <w:p w:rsidR="009F21D9" w:rsidRPr="00AA0932" w:rsidRDefault="00BD108F" w:rsidP="00716AC9">
      <w:pPr>
        <w:numPr>
          <w:ilvl w:val="0"/>
          <w:numId w:val="10"/>
        </w:numPr>
        <w:spacing w:after="100" w:afterAutospacing="1" w:line="240" w:lineRule="auto"/>
        <w:jc w:val="both"/>
        <w:rPr>
          <w:rFonts w:ascii="Arial" w:eastAsia="MS PGothic" w:hAnsi="Arial" w:cs="Arial"/>
          <w:lang w:eastAsia="pt-PT"/>
        </w:rPr>
      </w:pPr>
      <w:r w:rsidRPr="00AA0932">
        <w:rPr>
          <w:rFonts w:ascii="Arial" w:eastAsia="MS PGothic" w:hAnsi="Arial" w:cs="Arial"/>
          <w:lang w:eastAsia="pt-PT"/>
        </w:rPr>
        <w:t>Garantir distanciamento entre os infectados</w:t>
      </w:r>
      <w:r w:rsidR="009F21D9" w:rsidRPr="00AA0932">
        <w:rPr>
          <w:rFonts w:ascii="Arial" w:eastAsia="MS PGothic" w:hAnsi="Arial" w:cs="Arial"/>
          <w:lang w:eastAsia="pt-PT"/>
        </w:rPr>
        <w:t>com pelo menos 2 m de distância;</w:t>
      </w:r>
    </w:p>
    <w:p w:rsidR="009F21D9" w:rsidRPr="00AA0932" w:rsidRDefault="009F21D9" w:rsidP="00716AC9">
      <w:pPr>
        <w:numPr>
          <w:ilvl w:val="0"/>
          <w:numId w:val="10"/>
        </w:numPr>
        <w:spacing w:after="100" w:afterAutospacing="1" w:line="240" w:lineRule="auto"/>
        <w:jc w:val="both"/>
        <w:rPr>
          <w:rFonts w:ascii="Arial" w:eastAsia="MS PGothic" w:hAnsi="Arial" w:cs="Arial"/>
          <w:lang w:eastAsia="pt-PT"/>
        </w:rPr>
      </w:pPr>
      <w:r w:rsidRPr="00AA0932">
        <w:rPr>
          <w:rFonts w:ascii="Arial" w:eastAsia="MS PGothic" w:hAnsi="Arial" w:cs="Arial"/>
          <w:lang w:eastAsia="pt-PT"/>
        </w:rPr>
        <w:t xml:space="preserve">Sempre que possível, um grupo de profissionais de saúde deve cuidar exclusivamente de pessoas com </w:t>
      </w:r>
      <w:r w:rsidR="00BD108F" w:rsidRPr="00AA0932">
        <w:rPr>
          <w:rFonts w:ascii="Arial" w:eastAsia="MS PGothic" w:hAnsi="Arial" w:cs="Arial"/>
          <w:lang w:eastAsia="pt-PT"/>
        </w:rPr>
        <w:t xml:space="preserve">uma doença reconhecida </w:t>
      </w:r>
      <w:r w:rsidRPr="00AA0932">
        <w:rPr>
          <w:rFonts w:ascii="Arial" w:eastAsia="MS PGothic" w:hAnsi="Arial" w:cs="Arial"/>
          <w:lang w:eastAsia="pt-PT"/>
        </w:rPr>
        <w:t xml:space="preserve">para reduzir o risco de transmissão devido a violações inadvertidas do </w:t>
      </w:r>
      <w:r w:rsidR="00CF2614" w:rsidRPr="00AA0932">
        <w:rPr>
          <w:rFonts w:ascii="Arial" w:eastAsia="MS PGothic" w:hAnsi="Arial" w:cs="Arial"/>
          <w:lang w:eastAsia="pt-PT"/>
        </w:rPr>
        <w:t>controlo</w:t>
      </w:r>
      <w:r w:rsidRPr="00AA0932">
        <w:rPr>
          <w:rFonts w:ascii="Arial" w:eastAsia="MS PGothic" w:hAnsi="Arial" w:cs="Arial"/>
          <w:lang w:eastAsia="pt-PT"/>
        </w:rPr>
        <w:t xml:space="preserve"> de infecções;</w:t>
      </w:r>
    </w:p>
    <w:p w:rsidR="009F21D9" w:rsidRPr="00AA0932" w:rsidRDefault="009F21D9" w:rsidP="00716AC9">
      <w:pPr>
        <w:numPr>
          <w:ilvl w:val="0"/>
          <w:numId w:val="10"/>
        </w:numPr>
        <w:spacing w:after="100" w:afterAutospacing="1" w:line="240" w:lineRule="auto"/>
        <w:jc w:val="both"/>
        <w:rPr>
          <w:rFonts w:ascii="Arial" w:eastAsia="MS PGothic" w:hAnsi="Arial" w:cs="Arial"/>
          <w:lang w:eastAsia="pt-PT"/>
        </w:rPr>
      </w:pPr>
      <w:r w:rsidRPr="00AA0932">
        <w:rPr>
          <w:rFonts w:ascii="Arial" w:eastAsia="MS PGothic" w:hAnsi="Arial" w:cs="Arial"/>
          <w:lang w:eastAsia="pt-PT"/>
        </w:rPr>
        <w:t xml:space="preserve">Usar equipamento descartável de uso único ou equipamento dedicado (ex. estetoscópios, medidores de pressão arterial, termômetros). Se o equipamento precisar ser compartilhado entre os </w:t>
      </w:r>
      <w:r w:rsidR="00AA0932" w:rsidRPr="00AA0932">
        <w:rPr>
          <w:rFonts w:ascii="Arial" w:eastAsia="MS PGothic" w:hAnsi="Arial" w:cs="Arial"/>
          <w:lang w:eastAsia="pt-PT"/>
        </w:rPr>
        <w:t>doente</w:t>
      </w:r>
      <w:r w:rsidRPr="00AA0932">
        <w:rPr>
          <w:rFonts w:ascii="Arial" w:eastAsia="MS PGothic" w:hAnsi="Arial" w:cs="Arial"/>
          <w:lang w:eastAsia="pt-PT"/>
        </w:rPr>
        <w:t xml:space="preserve">s, limpe e desinfecte entre cada uso do </w:t>
      </w:r>
      <w:r w:rsidR="00AA0932" w:rsidRPr="00AA0932">
        <w:rPr>
          <w:rFonts w:ascii="Arial" w:eastAsia="MS PGothic" w:hAnsi="Arial" w:cs="Arial"/>
          <w:lang w:eastAsia="pt-PT"/>
        </w:rPr>
        <w:t>doente</w:t>
      </w:r>
      <w:r w:rsidRPr="00AA0932">
        <w:rPr>
          <w:rFonts w:ascii="Arial" w:eastAsia="MS PGothic" w:hAnsi="Arial" w:cs="Arial"/>
          <w:lang w:eastAsia="pt-PT"/>
        </w:rPr>
        <w:t xml:space="preserve"> (ex. com álcool etílico a 70%);</w:t>
      </w:r>
    </w:p>
    <w:p w:rsidR="009F21D9" w:rsidRPr="00AA0932" w:rsidRDefault="009F21D9" w:rsidP="00716AC9">
      <w:pPr>
        <w:numPr>
          <w:ilvl w:val="0"/>
          <w:numId w:val="10"/>
        </w:numPr>
        <w:spacing w:after="100" w:afterAutospacing="1" w:line="240" w:lineRule="auto"/>
        <w:jc w:val="both"/>
        <w:rPr>
          <w:rFonts w:ascii="Arial" w:eastAsia="MS PGothic" w:hAnsi="Arial" w:cs="Arial"/>
          <w:lang w:eastAsia="pt-PT"/>
        </w:rPr>
      </w:pPr>
      <w:r w:rsidRPr="00AA0932">
        <w:rPr>
          <w:rFonts w:ascii="Arial" w:eastAsia="MS PGothic" w:hAnsi="Arial" w:cs="Arial"/>
          <w:lang w:eastAsia="pt-PT"/>
        </w:rPr>
        <w:t>Evitar tocar nos olhos, nariz ou boca com mãos potencialmente contaminadas;</w:t>
      </w:r>
    </w:p>
    <w:p w:rsidR="009F21D9" w:rsidRPr="00AA0932" w:rsidRDefault="009F21D9" w:rsidP="00716AC9">
      <w:pPr>
        <w:numPr>
          <w:ilvl w:val="0"/>
          <w:numId w:val="10"/>
        </w:numPr>
        <w:spacing w:after="100" w:afterAutospacing="1" w:line="240" w:lineRule="auto"/>
        <w:jc w:val="both"/>
        <w:rPr>
          <w:rFonts w:ascii="Arial" w:eastAsia="MS PGothic" w:hAnsi="Arial" w:cs="Arial"/>
          <w:lang w:eastAsia="pt-PT"/>
        </w:rPr>
      </w:pPr>
      <w:r w:rsidRPr="00AA0932">
        <w:rPr>
          <w:rFonts w:ascii="Arial" w:eastAsia="MS PGothic" w:hAnsi="Arial" w:cs="Arial"/>
          <w:lang w:eastAsia="pt-PT"/>
        </w:rPr>
        <w:t xml:space="preserve">Evitar a movimentação e transporte de </w:t>
      </w:r>
      <w:r w:rsidR="00AA0932" w:rsidRPr="00AA0932">
        <w:rPr>
          <w:rFonts w:ascii="Arial" w:eastAsia="MS PGothic" w:hAnsi="Arial" w:cs="Arial"/>
          <w:lang w:eastAsia="pt-PT"/>
        </w:rPr>
        <w:t>elementos infectados</w:t>
      </w:r>
      <w:r w:rsidRPr="00AA0932">
        <w:rPr>
          <w:rFonts w:ascii="Arial" w:eastAsia="MS PGothic" w:hAnsi="Arial" w:cs="Arial"/>
          <w:lang w:eastAsia="pt-PT"/>
        </w:rPr>
        <w:t>para fora da sala ou área, a menos que seja clinicamente necessário;</w:t>
      </w:r>
    </w:p>
    <w:p w:rsidR="009F21D9" w:rsidRPr="00AA0932" w:rsidRDefault="009F21D9" w:rsidP="00716AC9">
      <w:pPr>
        <w:numPr>
          <w:ilvl w:val="0"/>
          <w:numId w:val="10"/>
        </w:numPr>
        <w:spacing w:after="100" w:afterAutospacing="1" w:line="240" w:lineRule="auto"/>
        <w:jc w:val="both"/>
        <w:rPr>
          <w:rFonts w:ascii="Arial" w:eastAsia="MS PGothic" w:hAnsi="Arial" w:cs="Arial"/>
          <w:lang w:eastAsia="pt-PT"/>
        </w:rPr>
      </w:pPr>
      <w:r w:rsidRPr="00AA0932">
        <w:rPr>
          <w:rFonts w:ascii="Arial" w:eastAsia="MS PGothic" w:hAnsi="Arial" w:cs="Arial"/>
          <w:lang w:eastAsia="pt-PT"/>
        </w:rPr>
        <w:t xml:space="preserve">Usar equipamento de raio-X portátil designado e outros equipamentos de diagnósticos importantes. Se for necessário transporte, use rotas de transporte pré-determinadas e aplique uma máscara médica ao </w:t>
      </w:r>
      <w:r w:rsidR="00AA0932" w:rsidRPr="00AA0932">
        <w:rPr>
          <w:rFonts w:ascii="Arial" w:eastAsia="MS PGothic" w:hAnsi="Arial" w:cs="Arial"/>
          <w:lang w:eastAsia="pt-PT"/>
        </w:rPr>
        <w:t>doente</w:t>
      </w:r>
      <w:r w:rsidRPr="00AA0932">
        <w:rPr>
          <w:rFonts w:ascii="Arial" w:eastAsia="MS PGothic" w:hAnsi="Arial" w:cs="Arial"/>
          <w:lang w:eastAsia="pt-PT"/>
        </w:rPr>
        <w:t xml:space="preserve"> para minimizar a exposição à equipa, outros </w:t>
      </w:r>
      <w:r w:rsidR="00AA0932" w:rsidRPr="00AA0932">
        <w:rPr>
          <w:rFonts w:ascii="Arial" w:eastAsia="MS PGothic" w:hAnsi="Arial" w:cs="Arial"/>
          <w:lang w:eastAsia="pt-PT"/>
        </w:rPr>
        <w:t>doente</w:t>
      </w:r>
      <w:r w:rsidRPr="00AA0932">
        <w:rPr>
          <w:rFonts w:ascii="Arial" w:eastAsia="MS PGothic" w:hAnsi="Arial" w:cs="Arial"/>
          <w:lang w:eastAsia="pt-PT"/>
        </w:rPr>
        <w:t>s e visitantes;</w:t>
      </w:r>
    </w:p>
    <w:p w:rsidR="009F21D9" w:rsidRPr="00AA0932" w:rsidRDefault="009F21D9" w:rsidP="00716AC9">
      <w:pPr>
        <w:numPr>
          <w:ilvl w:val="0"/>
          <w:numId w:val="10"/>
        </w:numPr>
        <w:spacing w:after="100" w:afterAutospacing="1" w:line="240" w:lineRule="auto"/>
        <w:jc w:val="both"/>
        <w:rPr>
          <w:rFonts w:ascii="Arial" w:eastAsia="MS PGothic" w:hAnsi="Arial" w:cs="Arial"/>
          <w:lang w:eastAsia="pt-PT"/>
        </w:rPr>
      </w:pPr>
      <w:r w:rsidRPr="00AA0932">
        <w:rPr>
          <w:rFonts w:ascii="Arial" w:eastAsia="MS PGothic" w:hAnsi="Arial" w:cs="Arial"/>
          <w:lang w:eastAsia="pt-PT"/>
        </w:rPr>
        <w:t xml:space="preserve">Se o transporte for considerado necessário, notifique a área de recebimento das precauções necessárias o mais rápido possível antes da chegada do </w:t>
      </w:r>
      <w:r w:rsidR="00AA0932" w:rsidRPr="00AA0932">
        <w:rPr>
          <w:rFonts w:ascii="Arial" w:eastAsia="MS PGothic" w:hAnsi="Arial" w:cs="Arial"/>
          <w:lang w:eastAsia="pt-PT"/>
        </w:rPr>
        <w:t>doente</w:t>
      </w:r>
      <w:r w:rsidRPr="00AA0932">
        <w:rPr>
          <w:rFonts w:ascii="Arial" w:eastAsia="MS PGothic" w:hAnsi="Arial" w:cs="Arial"/>
          <w:lang w:eastAsia="pt-PT"/>
        </w:rPr>
        <w:t>;</w:t>
      </w:r>
    </w:p>
    <w:p w:rsidR="009F21D9" w:rsidRPr="00AA0932" w:rsidRDefault="009F21D9" w:rsidP="00716AC9">
      <w:pPr>
        <w:numPr>
          <w:ilvl w:val="0"/>
          <w:numId w:val="10"/>
        </w:numPr>
        <w:spacing w:after="100" w:afterAutospacing="1" w:line="240" w:lineRule="auto"/>
        <w:jc w:val="both"/>
        <w:rPr>
          <w:rFonts w:ascii="Arial" w:eastAsia="MS PGothic" w:hAnsi="Arial" w:cs="Arial"/>
          <w:lang w:eastAsia="pt-PT"/>
        </w:rPr>
      </w:pPr>
      <w:r w:rsidRPr="00AA0932">
        <w:rPr>
          <w:rFonts w:ascii="Arial" w:eastAsia="MS PGothic" w:hAnsi="Arial" w:cs="Arial"/>
          <w:lang w:eastAsia="pt-PT"/>
        </w:rPr>
        <w:t>Garantir que os profissionais de saúde que transporta</w:t>
      </w:r>
      <w:r w:rsidR="00AA0932" w:rsidRPr="00AA0932">
        <w:rPr>
          <w:rFonts w:ascii="Arial" w:eastAsia="MS PGothic" w:hAnsi="Arial" w:cs="Arial"/>
          <w:lang w:eastAsia="pt-PT"/>
        </w:rPr>
        <w:t>mdoen</w:t>
      </w:r>
      <w:r w:rsidRPr="00AA0932">
        <w:rPr>
          <w:rFonts w:ascii="Arial" w:eastAsia="MS PGothic" w:hAnsi="Arial" w:cs="Arial"/>
          <w:lang w:eastAsia="pt-PT"/>
        </w:rPr>
        <w:t>tes usem EPI apropriados e realizem a higiene das mãos;</w:t>
      </w:r>
    </w:p>
    <w:p w:rsidR="009F21D9" w:rsidRPr="00AA0932" w:rsidRDefault="009F21D9" w:rsidP="00716AC9">
      <w:pPr>
        <w:numPr>
          <w:ilvl w:val="0"/>
          <w:numId w:val="10"/>
        </w:numPr>
        <w:spacing w:after="100" w:afterAutospacing="1" w:line="240" w:lineRule="auto"/>
        <w:jc w:val="both"/>
        <w:rPr>
          <w:rFonts w:ascii="Arial" w:eastAsia="MS PGothic" w:hAnsi="Arial" w:cs="Arial"/>
          <w:lang w:eastAsia="pt-PT"/>
        </w:rPr>
      </w:pPr>
      <w:r w:rsidRPr="00AA0932">
        <w:rPr>
          <w:rFonts w:ascii="Arial" w:eastAsia="MS PGothic" w:hAnsi="Arial" w:cs="Arial"/>
          <w:lang w:eastAsia="pt-PT"/>
        </w:rPr>
        <w:t>Limpar e desinfectar rotineiramente as superfícies de contacto do</w:t>
      </w:r>
      <w:r w:rsidR="00AA0932" w:rsidRPr="00AA0932">
        <w:rPr>
          <w:rFonts w:ascii="Arial" w:eastAsia="MS PGothic" w:hAnsi="Arial" w:cs="Arial"/>
          <w:lang w:eastAsia="pt-PT"/>
        </w:rPr>
        <w:t>s doentes</w:t>
      </w:r>
      <w:r w:rsidRPr="00AA0932">
        <w:rPr>
          <w:rFonts w:ascii="Arial" w:eastAsia="MS PGothic" w:hAnsi="Arial" w:cs="Arial"/>
          <w:lang w:eastAsia="pt-PT"/>
        </w:rPr>
        <w:t>;</w:t>
      </w:r>
    </w:p>
    <w:p w:rsidR="009F21D9" w:rsidRPr="00AA0932" w:rsidRDefault="009F21D9" w:rsidP="00716AC9">
      <w:pPr>
        <w:numPr>
          <w:ilvl w:val="0"/>
          <w:numId w:val="10"/>
        </w:numPr>
        <w:spacing w:after="100" w:afterAutospacing="1" w:line="240" w:lineRule="auto"/>
        <w:jc w:val="both"/>
        <w:rPr>
          <w:rFonts w:ascii="Arial" w:eastAsia="MS PGothic" w:hAnsi="Arial" w:cs="Arial"/>
          <w:lang w:eastAsia="pt-PT"/>
        </w:rPr>
      </w:pPr>
      <w:r w:rsidRPr="00AA0932">
        <w:rPr>
          <w:rFonts w:ascii="Arial" w:eastAsia="MS PGothic" w:hAnsi="Arial" w:cs="Arial"/>
          <w:lang w:eastAsia="pt-PT"/>
        </w:rPr>
        <w:t xml:space="preserve">Limitar o número de profissionais de saúde, familiares e visitantes em contacto com </w:t>
      </w:r>
      <w:r w:rsidR="00AA0932" w:rsidRPr="00AA0932">
        <w:rPr>
          <w:rFonts w:ascii="Arial" w:eastAsia="MS PGothic" w:hAnsi="Arial" w:cs="Arial"/>
          <w:lang w:eastAsia="pt-PT"/>
        </w:rPr>
        <w:t>doente</w:t>
      </w:r>
      <w:r w:rsidRPr="00AA0932">
        <w:rPr>
          <w:rFonts w:ascii="Arial" w:eastAsia="MS PGothic" w:hAnsi="Arial" w:cs="Arial"/>
          <w:lang w:eastAsia="pt-PT"/>
        </w:rPr>
        <w:t>s suspeitos ou confirmados de</w:t>
      </w:r>
      <w:r w:rsidR="00AA0932" w:rsidRPr="00AA0932">
        <w:rPr>
          <w:rFonts w:ascii="Arial" w:eastAsia="MS PGothic" w:hAnsi="Arial" w:cs="Arial"/>
          <w:lang w:eastAsia="pt-PT"/>
        </w:rPr>
        <w:t>infecção</w:t>
      </w:r>
      <w:r w:rsidRPr="00AA0932">
        <w:rPr>
          <w:rFonts w:ascii="Arial" w:eastAsia="MS PGothic" w:hAnsi="Arial" w:cs="Arial"/>
          <w:lang w:eastAsia="pt-PT"/>
        </w:rPr>
        <w:t>;</w:t>
      </w:r>
    </w:p>
    <w:p w:rsidR="009F21D9" w:rsidRPr="00AA0932" w:rsidRDefault="009F21D9" w:rsidP="00716AC9">
      <w:pPr>
        <w:numPr>
          <w:ilvl w:val="0"/>
          <w:numId w:val="10"/>
        </w:numPr>
        <w:spacing w:after="100" w:afterAutospacing="1" w:line="240" w:lineRule="auto"/>
        <w:jc w:val="both"/>
        <w:rPr>
          <w:rFonts w:ascii="Arial" w:eastAsia="MS PGothic" w:hAnsi="Arial" w:cs="Arial"/>
          <w:lang w:eastAsia="pt-PT"/>
        </w:rPr>
      </w:pPr>
      <w:r w:rsidRPr="00AA0932">
        <w:rPr>
          <w:rFonts w:ascii="Arial" w:eastAsia="MS PGothic" w:hAnsi="Arial" w:cs="Arial"/>
          <w:lang w:eastAsia="pt-PT"/>
        </w:rPr>
        <w:t xml:space="preserve">Manter um registo de todas as pessoas que entram no quarto do </w:t>
      </w:r>
      <w:r w:rsidR="00AA0932" w:rsidRPr="00AA0932">
        <w:rPr>
          <w:rFonts w:ascii="Arial" w:eastAsia="MS PGothic" w:hAnsi="Arial" w:cs="Arial"/>
          <w:lang w:eastAsia="pt-PT"/>
        </w:rPr>
        <w:t>doente</w:t>
      </w:r>
      <w:r w:rsidRPr="00AA0932">
        <w:rPr>
          <w:rFonts w:ascii="Arial" w:eastAsia="MS PGothic" w:hAnsi="Arial" w:cs="Arial"/>
          <w:lang w:eastAsia="pt-PT"/>
        </w:rPr>
        <w:t>, incluindo todos os funcionários e visitantes, e o objectivo d</w:t>
      </w:r>
      <w:r w:rsidR="00AA0932" w:rsidRPr="00AA0932">
        <w:rPr>
          <w:rFonts w:ascii="Arial" w:eastAsia="MS PGothic" w:hAnsi="Arial" w:cs="Arial"/>
          <w:lang w:eastAsia="pt-PT"/>
        </w:rPr>
        <w:t>as</w:t>
      </w:r>
      <w:r w:rsidRPr="00AA0932">
        <w:rPr>
          <w:rFonts w:ascii="Arial" w:eastAsia="MS PGothic" w:hAnsi="Arial" w:cs="Arial"/>
          <w:lang w:eastAsia="pt-PT"/>
        </w:rPr>
        <w:t xml:space="preserve"> suas visitas.</w:t>
      </w:r>
    </w:p>
    <w:p w:rsidR="009F21D9" w:rsidRPr="00AA0932" w:rsidRDefault="009F21D9" w:rsidP="00AA0932">
      <w:pPr>
        <w:pStyle w:val="Ttulo4"/>
        <w:rPr>
          <w:rFonts w:eastAsia="MS PGothic"/>
          <w:bCs/>
          <w:iCs w:val="0"/>
          <w:lang w:eastAsia="pt-PT"/>
        </w:rPr>
      </w:pPr>
      <w:r w:rsidRPr="00AA0932">
        <w:rPr>
          <w:rFonts w:eastAsia="MS PGothic"/>
          <w:bCs/>
          <w:iCs w:val="0"/>
          <w:lang w:eastAsia="pt-PT"/>
        </w:rPr>
        <w:t xml:space="preserve">B – Precauções aéreas para procedimentos que geram aerossóis para casos suspeitos de </w:t>
      </w:r>
      <w:r w:rsidR="00E249E1">
        <w:rPr>
          <w:rFonts w:eastAsia="MS PGothic"/>
          <w:bCs/>
          <w:iCs w:val="0"/>
          <w:lang w:eastAsia="pt-PT"/>
        </w:rPr>
        <w:t>infecção</w:t>
      </w:r>
    </w:p>
    <w:p w:rsidR="009F21D9" w:rsidRPr="009F21D9" w:rsidRDefault="00AA50E9" w:rsidP="00131116">
      <w:pPr>
        <w:spacing w:after="100" w:afterAutospacing="1" w:line="240" w:lineRule="auto"/>
        <w:jc w:val="both"/>
        <w:rPr>
          <w:rFonts w:ascii="Arial" w:eastAsia="MS PGothic" w:hAnsi="Arial" w:cs="Arial"/>
          <w:lang w:eastAsia="pt-PT"/>
        </w:rPr>
      </w:pPr>
      <w:r>
        <w:rPr>
          <w:rFonts w:ascii="Arial" w:eastAsia="MS PGothic" w:hAnsi="Arial" w:cs="Arial"/>
          <w:lang w:eastAsia="pt-PT"/>
        </w:rPr>
        <w:t>Por ex. no caso específico do Covid-19, a</w:t>
      </w:r>
      <w:r w:rsidR="009F21D9" w:rsidRPr="009F21D9">
        <w:rPr>
          <w:rFonts w:ascii="Arial" w:eastAsia="MS PGothic" w:hAnsi="Arial" w:cs="Arial"/>
          <w:lang w:eastAsia="pt-PT"/>
        </w:rPr>
        <w:t xml:space="preserve">lguns procedimentos geradores de aerossóis como intubação traqueal, ventilação não invasiva, traqueotomia, ressuscitação cardiopulmonar, ventilação manual antes da intubação e broncoscopia, têm sido associados ao aumento do risco de transmissão. </w:t>
      </w:r>
      <w:r>
        <w:rPr>
          <w:rFonts w:ascii="Arial" w:eastAsia="MS PGothic" w:hAnsi="Arial" w:cs="Arial"/>
          <w:lang w:eastAsia="pt-PT"/>
        </w:rPr>
        <w:t>O</w:t>
      </w:r>
      <w:r w:rsidR="009F21D9" w:rsidRPr="009F21D9">
        <w:rPr>
          <w:rFonts w:ascii="Arial" w:eastAsia="MS PGothic" w:hAnsi="Arial" w:cs="Arial"/>
          <w:lang w:eastAsia="pt-PT"/>
        </w:rPr>
        <w:t xml:space="preserve">s profissionais de saúde que executam procedimentos de geração de aerossol </w:t>
      </w:r>
      <w:r>
        <w:rPr>
          <w:rFonts w:ascii="Arial" w:eastAsia="MS PGothic" w:hAnsi="Arial" w:cs="Arial"/>
          <w:lang w:eastAsia="pt-PT"/>
        </w:rPr>
        <w:t xml:space="preserve"> devem tomar </w:t>
      </w:r>
      <w:r w:rsidR="009F21D9" w:rsidRPr="009F21D9">
        <w:rPr>
          <w:rFonts w:ascii="Arial" w:eastAsia="MS PGothic" w:hAnsi="Arial" w:cs="Arial"/>
          <w:lang w:eastAsia="pt-PT"/>
        </w:rPr>
        <w:t>as seguintes precauções:</w:t>
      </w:r>
    </w:p>
    <w:p w:rsidR="009F21D9" w:rsidRPr="009F21D9" w:rsidRDefault="009F21D9" w:rsidP="00716AC9">
      <w:pPr>
        <w:numPr>
          <w:ilvl w:val="0"/>
          <w:numId w:val="11"/>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Us</w:t>
      </w:r>
      <w:r w:rsidR="00AA50E9">
        <w:rPr>
          <w:rFonts w:ascii="Arial" w:eastAsia="MS PGothic" w:hAnsi="Arial" w:cs="Arial"/>
          <w:lang w:eastAsia="pt-PT"/>
        </w:rPr>
        <w:t>ar</w:t>
      </w:r>
      <w:r w:rsidRPr="009F21D9">
        <w:rPr>
          <w:rFonts w:ascii="Arial" w:eastAsia="MS PGothic" w:hAnsi="Arial" w:cs="Arial"/>
          <w:lang w:eastAsia="pt-PT"/>
        </w:rPr>
        <w:t xml:space="preserve"> um respirador de partículas pelo menos tão protector quanto um N95 certificado pela NIOSH (</w:t>
      </w:r>
      <w:r w:rsidRPr="009F21D9">
        <w:rPr>
          <w:rFonts w:ascii="Arial" w:eastAsia="MS PGothic" w:hAnsi="Arial" w:cs="Arial"/>
          <w:i/>
          <w:lang w:eastAsia="pt-PT"/>
        </w:rPr>
        <w:t>National Institute for OccupationalSafetyandHealth</w:t>
      </w:r>
      <w:r w:rsidRPr="009F21D9">
        <w:rPr>
          <w:rFonts w:ascii="Arial" w:eastAsia="MS PGothic" w:hAnsi="Arial" w:cs="Arial"/>
          <w:lang w:eastAsia="pt-PT"/>
        </w:rPr>
        <w:t xml:space="preserve">), EU FFP2 ou equivalente. Ao colocar um respirador de partículas descartáveis, sempre </w:t>
      </w:r>
      <w:r w:rsidR="00D87193">
        <w:rPr>
          <w:rFonts w:ascii="Arial" w:eastAsia="MS PGothic" w:hAnsi="Arial" w:cs="Arial"/>
          <w:lang w:eastAsia="pt-PT"/>
        </w:rPr>
        <w:t xml:space="preserve">que </w:t>
      </w:r>
      <w:r w:rsidRPr="009F21D9">
        <w:rPr>
          <w:rFonts w:ascii="Arial" w:eastAsia="MS PGothic" w:hAnsi="Arial" w:cs="Arial"/>
          <w:lang w:eastAsia="pt-PT"/>
        </w:rPr>
        <w:t xml:space="preserve">realize uma verificação de vedação. </w:t>
      </w:r>
      <w:r w:rsidR="00D87193">
        <w:rPr>
          <w:rFonts w:ascii="Arial" w:eastAsia="MS PGothic" w:hAnsi="Arial" w:cs="Arial"/>
          <w:lang w:eastAsia="pt-PT"/>
        </w:rPr>
        <w:t>P</w:t>
      </w:r>
      <w:r w:rsidRPr="009F21D9">
        <w:rPr>
          <w:rFonts w:ascii="Arial" w:eastAsia="MS PGothic" w:hAnsi="Arial" w:cs="Arial"/>
          <w:lang w:eastAsia="pt-PT"/>
        </w:rPr>
        <w:t>êlos faciais, como barba, podem impedir o ajuste adequado do respirador;</w:t>
      </w:r>
    </w:p>
    <w:p w:rsidR="009F21D9" w:rsidRPr="009F21D9" w:rsidRDefault="009F21D9" w:rsidP="00716AC9">
      <w:pPr>
        <w:numPr>
          <w:ilvl w:val="0"/>
          <w:numId w:val="11"/>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Us</w:t>
      </w:r>
      <w:r w:rsidR="00D87193">
        <w:rPr>
          <w:rFonts w:ascii="Arial" w:eastAsia="MS PGothic" w:hAnsi="Arial" w:cs="Arial"/>
          <w:lang w:eastAsia="pt-PT"/>
        </w:rPr>
        <w:t>ar</w:t>
      </w:r>
      <w:r w:rsidRPr="009F21D9">
        <w:rPr>
          <w:rFonts w:ascii="Arial" w:eastAsia="MS PGothic" w:hAnsi="Arial" w:cs="Arial"/>
          <w:lang w:eastAsia="pt-PT"/>
        </w:rPr>
        <w:t xml:space="preserve"> protecção para os olhos (óculos de protecção, máscara facial);</w:t>
      </w:r>
    </w:p>
    <w:p w:rsidR="009F21D9" w:rsidRPr="009F21D9" w:rsidRDefault="009F21D9" w:rsidP="00716AC9">
      <w:pPr>
        <w:numPr>
          <w:ilvl w:val="0"/>
          <w:numId w:val="11"/>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Us</w:t>
      </w:r>
      <w:r w:rsidR="00D87193">
        <w:rPr>
          <w:rFonts w:ascii="Arial" w:eastAsia="MS PGothic" w:hAnsi="Arial" w:cs="Arial"/>
          <w:lang w:eastAsia="pt-PT"/>
        </w:rPr>
        <w:t>ar</w:t>
      </w:r>
      <w:r w:rsidRPr="009F21D9">
        <w:rPr>
          <w:rFonts w:ascii="Arial" w:eastAsia="MS PGothic" w:hAnsi="Arial" w:cs="Arial"/>
          <w:lang w:eastAsia="pt-PT"/>
        </w:rPr>
        <w:t xml:space="preserve"> um vestido e luvas limpos, impermeáveis e de mangas compridas;</w:t>
      </w:r>
    </w:p>
    <w:p w:rsidR="009F21D9" w:rsidRPr="009F21D9" w:rsidRDefault="009F21D9" w:rsidP="00716AC9">
      <w:pPr>
        <w:numPr>
          <w:ilvl w:val="0"/>
          <w:numId w:val="11"/>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Se os vestidos não forem resistentes a líquidos, us</w:t>
      </w:r>
      <w:r w:rsidR="00D87193">
        <w:rPr>
          <w:rFonts w:ascii="Arial" w:eastAsia="MS PGothic" w:hAnsi="Arial" w:cs="Arial"/>
          <w:lang w:eastAsia="pt-PT"/>
        </w:rPr>
        <w:t>ar</w:t>
      </w:r>
      <w:r w:rsidRPr="009F21D9">
        <w:rPr>
          <w:rFonts w:ascii="Arial" w:eastAsia="MS PGothic" w:hAnsi="Arial" w:cs="Arial"/>
          <w:lang w:eastAsia="pt-PT"/>
        </w:rPr>
        <w:t xml:space="preserve"> aventais à prova de água para procedimentos com altos volumes de fluidos que possam penetrar no vestido;</w:t>
      </w:r>
    </w:p>
    <w:p w:rsidR="009F21D9" w:rsidRPr="009F21D9" w:rsidRDefault="009F21D9" w:rsidP="00716AC9">
      <w:pPr>
        <w:numPr>
          <w:ilvl w:val="0"/>
          <w:numId w:val="11"/>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Realiz</w:t>
      </w:r>
      <w:r w:rsidR="00D87193">
        <w:rPr>
          <w:rFonts w:ascii="Arial" w:eastAsia="MS PGothic" w:hAnsi="Arial" w:cs="Arial"/>
          <w:lang w:eastAsia="pt-PT"/>
        </w:rPr>
        <w:t>ar</w:t>
      </w:r>
      <w:r w:rsidRPr="009F21D9">
        <w:rPr>
          <w:rFonts w:ascii="Arial" w:eastAsia="MS PGothic" w:hAnsi="Arial" w:cs="Arial"/>
          <w:lang w:eastAsia="pt-PT"/>
        </w:rPr>
        <w:t xml:space="preserve"> procedimentos </w:t>
      </w:r>
      <w:r w:rsidR="00D87193">
        <w:rPr>
          <w:rFonts w:ascii="Arial" w:eastAsia="MS PGothic" w:hAnsi="Arial" w:cs="Arial"/>
          <w:lang w:eastAsia="pt-PT"/>
        </w:rPr>
        <w:t>n</w:t>
      </w:r>
      <w:r w:rsidRPr="009F21D9">
        <w:rPr>
          <w:rFonts w:ascii="Arial" w:eastAsia="MS PGothic" w:hAnsi="Arial" w:cs="Arial"/>
          <w:lang w:eastAsia="pt-PT"/>
        </w:rPr>
        <w:t>uma sala com ventilação adequada: us</w:t>
      </w:r>
      <w:r w:rsidR="00D87193">
        <w:rPr>
          <w:rFonts w:ascii="Arial" w:eastAsia="MS PGothic" w:hAnsi="Arial" w:cs="Arial"/>
          <w:lang w:eastAsia="pt-PT"/>
        </w:rPr>
        <w:t>ar</w:t>
      </w:r>
      <w:r w:rsidRPr="009F21D9">
        <w:rPr>
          <w:rFonts w:ascii="Arial" w:eastAsia="MS PGothic" w:hAnsi="Arial" w:cs="Arial"/>
          <w:lang w:eastAsia="pt-PT"/>
        </w:rPr>
        <w:t xml:space="preserve"> ventilação natural com fluxo de ar de pelo menos 160 l/s por pessoa; ou garantir que uma sala de pressão negativa tenha pelo menos 12 trocas de ar por hora e direcção controlada do fluxo de ar ao usar ventilação mecânica;</w:t>
      </w:r>
    </w:p>
    <w:p w:rsidR="009F21D9" w:rsidRPr="009F21D9" w:rsidRDefault="009F21D9" w:rsidP="00716AC9">
      <w:pPr>
        <w:numPr>
          <w:ilvl w:val="0"/>
          <w:numId w:val="11"/>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Limit</w:t>
      </w:r>
      <w:r w:rsidR="00D87193">
        <w:rPr>
          <w:rFonts w:ascii="Arial" w:eastAsia="MS PGothic" w:hAnsi="Arial" w:cs="Arial"/>
          <w:lang w:eastAsia="pt-PT"/>
        </w:rPr>
        <w:t>ar</w:t>
      </w:r>
      <w:r w:rsidRPr="009F21D9">
        <w:rPr>
          <w:rFonts w:ascii="Arial" w:eastAsia="MS PGothic" w:hAnsi="Arial" w:cs="Arial"/>
          <w:lang w:eastAsia="pt-PT"/>
        </w:rPr>
        <w:t xml:space="preserve"> o número de pessoas na sala ao mínimo absoluto necessário para o atendimento e apoio do </w:t>
      </w:r>
      <w:r w:rsidR="00D87193">
        <w:rPr>
          <w:rFonts w:ascii="Arial" w:eastAsia="MS PGothic" w:hAnsi="Arial" w:cs="Arial"/>
          <w:lang w:eastAsia="pt-PT"/>
        </w:rPr>
        <w:t>afectado</w:t>
      </w:r>
      <w:r w:rsidRPr="009F21D9">
        <w:rPr>
          <w:rFonts w:ascii="Arial" w:eastAsia="MS PGothic" w:hAnsi="Arial" w:cs="Arial"/>
          <w:lang w:eastAsia="pt-PT"/>
        </w:rPr>
        <w:t>.</w:t>
      </w:r>
    </w:p>
    <w:p w:rsidR="009F21D9" w:rsidRPr="00D87193" w:rsidRDefault="009F21D9" w:rsidP="00716AC9">
      <w:pPr>
        <w:pStyle w:val="Ttulo3"/>
        <w:numPr>
          <w:ilvl w:val="2"/>
          <w:numId w:val="1"/>
        </w:numPr>
        <w:rPr>
          <w:rFonts w:eastAsia="MS PGothic"/>
          <w:bCs/>
          <w:lang w:eastAsia="pt-PT"/>
        </w:rPr>
      </w:pPr>
      <w:bookmarkStart w:id="76" w:name="_Toc65142699"/>
      <w:bookmarkStart w:id="77" w:name="_Toc62643008"/>
      <w:bookmarkStart w:id="78" w:name="_Toc90934595"/>
      <w:bookmarkEnd w:id="76"/>
      <w:r w:rsidRPr="00D87193">
        <w:rPr>
          <w:rFonts w:eastAsia="MS PGothic"/>
          <w:bCs/>
          <w:lang w:eastAsia="pt-PT"/>
        </w:rPr>
        <w:t>Implementação de controlos administrativos</w:t>
      </w:r>
      <w:bookmarkEnd w:id="77"/>
      <w:bookmarkEnd w:id="78"/>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Os controlos e políticas administrativas para a prevenção e o </w:t>
      </w:r>
      <w:r w:rsidR="00CF2614">
        <w:rPr>
          <w:rFonts w:ascii="Arial" w:eastAsia="MS PGothic" w:hAnsi="Arial" w:cs="Arial"/>
          <w:lang w:eastAsia="pt-PT"/>
        </w:rPr>
        <w:t>controlo</w:t>
      </w:r>
      <w:r w:rsidRPr="009F21D9">
        <w:rPr>
          <w:rFonts w:ascii="Arial" w:eastAsia="MS PGothic" w:hAnsi="Arial" w:cs="Arial"/>
          <w:lang w:eastAsia="pt-PT"/>
        </w:rPr>
        <w:t xml:space="preserve"> da transmissão </w:t>
      </w:r>
      <w:r w:rsidR="00D87193">
        <w:rPr>
          <w:rFonts w:ascii="Arial" w:eastAsia="MS PGothic" w:hAnsi="Arial" w:cs="Arial"/>
          <w:lang w:eastAsia="pt-PT"/>
        </w:rPr>
        <w:t xml:space="preserve">de doenças contagiosas </w:t>
      </w:r>
      <w:r w:rsidRPr="009F21D9">
        <w:rPr>
          <w:rFonts w:ascii="Arial" w:eastAsia="MS PGothic" w:hAnsi="Arial" w:cs="Arial"/>
          <w:lang w:eastAsia="pt-PT"/>
        </w:rPr>
        <w:t>dentro da área de saúde incluem, mas não se limitam a: estabelecer infra</w:t>
      </w:r>
      <w:r w:rsidR="00D87193">
        <w:rPr>
          <w:rFonts w:ascii="Arial" w:eastAsia="MS PGothic" w:hAnsi="Arial" w:cs="Arial"/>
          <w:lang w:eastAsia="pt-PT"/>
        </w:rPr>
        <w:t>-</w:t>
      </w:r>
      <w:r w:rsidRPr="009F21D9">
        <w:rPr>
          <w:rFonts w:ascii="Arial" w:eastAsia="MS PGothic" w:hAnsi="Arial" w:cs="Arial"/>
          <w:lang w:eastAsia="pt-PT"/>
        </w:rPr>
        <w:t>estruturas e a</w:t>
      </w:r>
      <w:r w:rsidR="00D87193">
        <w:rPr>
          <w:rFonts w:ascii="Arial" w:eastAsia="MS PGothic" w:hAnsi="Arial" w:cs="Arial"/>
          <w:lang w:eastAsia="pt-PT"/>
        </w:rPr>
        <w:t>c</w:t>
      </w:r>
      <w:r w:rsidRPr="009F21D9">
        <w:rPr>
          <w:rFonts w:ascii="Arial" w:eastAsia="MS PGothic" w:hAnsi="Arial" w:cs="Arial"/>
          <w:lang w:eastAsia="pt-PT"/>
        </w:rPr>
        <w:t xml:space="preserve">tividades sustentáveis do PCI; educar os cuidadores dos </w:t>
      </w:r>
      <w:r w:rsidR="00AA0932">
        <w:rPr>
          <w:rFonts w:ascii="Arial" w:eastAsia="MS PGothic" w:hAnsi="Arial" w:cs="Arial"/>
          <w:lang w:eastAsia="pt-PT"/>
        </w:rPr>
        <w:t>doente</w:t>
      </w:r>
      <w:r w:rsidRPr="009F21D9">
        <w:rPr>
          <w:rFonts w:ascii="Arial" w:eastAsia="MS PGothic" w:hAnsi="Arial" w:cs="Arial"/>
          <w:lang w:eastAsia="pt-PT"/>
        </w:rPr>
        <w:t xml:space="preserve">s; desenvolver políticas para a detecção precoce de infecção; garantir o acesso a testes laboratoriais imediatos para identificação do agente etiológico; prevenção da superlotação, especialmente em serviços de emergência; fornecendo áreas de espera dedicadas para </w:t>
      </w:r>
      <w:r w:rsidR="00AA0932">
        <w:rPr>
          <w:rFonts w:ascii="Arial" w:eastAsia="MS PGothic" w:hAnsi="Arial" w:cs="Arial"/>
          <w:lang w:eastAsia="pt-PT"/>
        </w:rPr>
        <w:t>doente</w:t>
      </w:r>
      <w:r w:rsidRPr="009F21D9">
        <w:rPr>
          <w:rFonts w:ascii="Arial" w:eastAsia="MS PGothic" w:hAnsi="Arial" w:cs="Arial"/>
          <w:lang w:eastAsia="pt-PT"/>
        </w:rPr>
        <w:t xml:space="preserve">s sintomáticos; isolar adequadamente </w:t>
      </w:r>
      <w:r w:rsidR="00AA0932">
        <w:rPr>
          <w:rFonts w:ascii="Arial" w:eastAsia="MS PGothic" w:hAnsi="Arial" w:cs="Arial"/>
          <w:lang w:eastAsia="pt-PT"/>
        </w:rPr>
        <w:t>doente</w:t>
      </w:r>
      <w:r w:rsidRPr="009F21D9">
        <w:rPr>
          <w:rFonts w:ascii="Arial" w:eastAsia="MS PGothic" w:hAnsi="Arial" w:cs="Arial"/>
          <w:lang w:eastAsia="pt-PT"/>
        </w:rPr>
        <w:t>s hospitalizados; garantir suprimentos adequados de EPI; e garantir a aderência às políticas e procedimentos do PCI para todos os aspectos da assistência médica.</w:t>
      </w:r>
    </w:p>
    <w:p w:rsidR="009F21D9" w:rsidRPr="00D87193" w:rsidRDefault="009F21D9" w:rsidP="00716AC9">
      <w:pPr>
        <w:pStyle w:val="Ttulo3"/>
        <w:numPr>
          <w:ilvl w:val="2"/>
          <w:numId w:val="1"/>
        </w:numPr>
        <w:rPr>
          <w:rFonts w:eastAsia="MS PGothic"/>
          <w:bCs/>
          <w:lang w:eastAsia="pt-PT"/>
        </w:rPr>
      </w:pPr>
      <w:bookmarkStart w:id="79" w:name="_Toc62643009"/>
      <w:bookmarkStart w:id="80" w:name="_Toc65142700"/>
      <w:bookmarkStart w:id="81" w:name="_Toc90934596"/>
      <w:bookmarkEnd w:id="79"/>
      <w:r w:rsidRPr="00D87193">
        <w:rPr>
          <w:rFonts w:eastAsia="MS PGothic"/>
          <w:bCs/>
          <w:lang w:eastAsia="pt-PT"/>
        </w:rPr>
        <w:t xml:space="preserve">Usar </w:t>
      </w:r>
      <w:r w:rsidR="00CF2614" w:rsidRPr="00D87193">
        <w:rPr>
          <w:rFonts w:eastAsia="MS PGothic"/>
          <w:bCs/>
          <w:lang w:eastAsia="pt-PT"/>
        </w:rPr>
        <w:t>controlo</w:t>
      </w:r>
      <w:r w:rsidRPr="00D87193">
        <w:rPr>
          <w:rFonts w:eastAsia="MS PGothic"/>
          <w:bCs/>
          <w:lang w:eastAsia="pt-PT"/>
        </w:rPr>
        <w:t>s ambientais e de engenharia</w:t>
      </w:r>
      <w:bookmarkEnd w:id="80"/>
      <w:bookmarkEnd w:id="81"/>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Estes </w:t>
      </w:r>
      <w:r w:rsidR="00CF2614">
        <w:rPr>
          <w:rFonts w:ascii="Arial" w:eastAsia="MS PGothic" w:hAnsi="Arial" w:cs="Arial"/>
          <w:lang w:eastAsia="pt-PT"/>
        </w:rPr>
        <w:t>controlo</w:t>
      </w:r>
      <w:r w:rsidRPr="009F21D9">
        <w:rPr>
          <w:rFonts w:ascii="Arial" w:eastAsia="MS PGothic" w:hAnsi="Arial" w:cs="Arial"/>
          <w:lang w:eastAsia="pt-PT"/>
        </w:rPr>
        <w:t>s tratam da infra</w:t>
      </w:r>
      <w:r w:rsidR="00D87193">
        <w:rPr>
          <w:rFonts w:ascii="Arial" w:eastAsia="MS PGothic" w:hAnsi="Arial" w:cs="Arial"/>
          <w:lang w:eastAsia="pt-PT"/>
        </w:rPr>
        <w:t>-</w:t>
      </w:r>
      <w:r w:rsidRPr="009F21D9">
        <w:rPr>
          <w:rFonts w:ascii="Arial" w:eastAsia="MS PGothic" w:hAnsi="Arial" w:cs="Arial"/>
          <w:lang w:eastAsia="pt-PT"/>
        </w:rPr>
        <w:t xml:space="preserve">estrutura básica da instalação de cuidados de saúde (ICS) e visam garantir ventilação adequada em todas as áreas das instalações, além de limpeza ambiental adequada. </w:t>
      </w:r>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Todos os indivíduos encarregados da limpeza, lavandaria e roupas de cama, toalhas e roupas sujas de </w:t>
      </w:r>
      <w:r w:rsidR="00AA0932">
        <w:rPr>
          <w:rFonts w:ascii="Arial" w:eastAsia="MS PGothic" w:hAnsi="Arial" w:cs="Arial"/>
          <w:lang w:eastAsia="pt-PT"/>
        </w:rPr>
        <w:t>doente</w:t>
      </w:r>
      <w:r w:rsidRPr="009F21D9">
        <w:rPr>
          <w:rFonts w:ascii="Arial" w:eastAsia="MS PGothic" w:hAnsi="Arial" w:cs="Arial"/>
          <w:lang w:eastAsia="pt-PT"/>
        </w:rPr>
        <w:t xml:space="preserve">s </w:t>
      </w:r>
      <w:r w:rsidR="00D87193">
        <w:rPr>
          <w:rFonts w:ascii="Arial" w:eastAsia="MS PGothic" w:hAnsi="Arial" w:cs="Arial"/>
          <w:lang w:eastAsia="pt-PT"/>
        </w:rPr>
        <w:t>infectados</w:t>
      </w:r>
      <w:r w:rsidRPr="009F21D9">
        <w:rPr>
          <w:rFonts w:ascii="Arial" w:eastAsia="MS PGothic" w:hAnsi="Arial" w:cs="Arial"/>
          <w:lang w:eastAsia="pt-PT"/>
        </w:rPr>
        <w:t>devem usar EPI adequado, incluindo luvas resistentes, máscara, protecção para os olhos (óculos de protecção ou protector facial), vestido de mangas compridas e botas ou sapatos fechados. Eles devem realizar a higiene das mãos após a exposição ao sangue ou a fluidos corporais e após a remoção do EPI.</w:t>
      </w:r>
    </w:p>
    <w:p w:rsidR="009F21D9" w:rsidRPr="00D87193" w:rsidRDefault="009F21D9" w:rsidP="00D87193">
      <w:pPr>
        <w:pStyle w:val="Ttulo4"/>
        <w:rPr>
          <w:rFonts w:eastAsia="MS PGothic"/>
          <w:bCs/>
          <w:iCs w:val="0"/>
          <w:lang w:eastAsia="pt-PT"/>
        </w:rPr>
      </w:pPr>
      <w:r w:rsidRPr="00D87193">
        <w:rPr>
          <w:rFonts w:eastAsia="MS PGothic"/>
          <w:bCs/>
          <w:iCs w:val="0"/>
          <w:lang w:eastAsia="pt-PT"/>
        </w:rPr>
        <w:t>A - Limpeza ambiental</w:t>
      </w:r>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Os procedimentos recomendados de limpeza e desinfecção para os centros de saúde devem ser seguidos de forma consistente e correcta. A roupa deve ser lavada e as superfícies onde os </w:t>
      </w:r>
      <w:r w:rsidR="00AA0932">
        <w:rPr>
          <w:rFonts w:ascii="Arial" w:eastAsia="MS PGothic" w:hAnsi="Arial" w:cs="Arial"/>
          <w:lang w:eastAsia="pt-PT"/>
        </w:rPr>
        <w:t>doente</w:t>
      </w:r>
      <w:r w:rsidRPr="009F21D9">
        <w:rPr>
          <w:rFonts w:ascii="Arial" w:eastAsia="MS PGothic" w:hAnsi="Arial" w:cs="Arial"/>
          <w:lang w:eastAsia="pt-PT"/>
        </w:rPr>
        <w:t xml:space="preserve">s </w:t>
      </w:r>
      <w:r w:rsidR="00641CC8">
        <w:rPr>
          <w:rFonts w:ascii="Arial" w:eastAsia="MS PGothic" w:hAnsi="Arial" w:cs="Arial"/>
          <w:lang w:eastAsia="pt-PT"/>
        </w:rPr>
        <w:t>infectados</w:t>
      </w:r>
      <w:r w:rsidRPr="009F21D9">
        <w:rPr>
          <w:rFonts w:ascii="Arial" w:eastAsia="MS PGothic" w:hAnsi="Arial" w:cs="Arial"/>
          <w:lang w:eastAsia="pt-PT"/>
        </w:rPr>
        <w:t>recebem cuidados devem ser limpas e desinfectadas com frequência (pelo menos uma vez por dia) e após a alta hospitalar. Muitos desinfectantes são eficientes contra vírus envelopados, incluindo desinfectantes hospitalares usados de forma comum. Actualmente, a OMS recomenda o uso de:</w:t>
      </w:r>
    </w:p>
    <w:p w:rsidR="009F21D9" w:rsidRPr="009F21D9" w:rsidRDefault="009F21D9" w:rsidP="00716AC9">
      <w:pPr>
        <w:numPr>
          <w:ilvl w:val="0"/>
          <w:numId w:val="12"/>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Álcool etílico a 70% para desinfectar pequenas áreas de superfície e equipamentos entre usos, como equipamentos dedicados reutilizáveis (por exemplo, termômetros);</w:t>
      </w:r>
    </w:p>
    <w:p w:rsidR="009F21D9" w:rsidRPr="009F21D9" w:rsidRDefault="009F21D9" w:rsidP="00716AC9">
      <w:pPr>
        <w:numPr>
          <w:ilvl w:val="0"/>
          <w:numId w:val="12"/>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Hipoclorito de sódio a 0,1% (1000 ppm) para desinfecção de superfícies, e 0,5% (5000 ppm) para desinfecção de derrames de sangue ou fluidos corporais em unidades de saúde.</w:t>
      </w:r>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A eficácia de todos os desinfectantes é afectada, em diferentes graus, pelo material orgânico. Portanto, é essencial limpar as superfícies com detergente e água antes de aplicar um desinfectante. A concentração e o tempo de exposição de qualquer desinfectante são parâmetros críticos para sua eficácia. Após aplicar o desinfectante em uma superfície, é necessário aguardar o tempo de exposição e a secagem necessários para garantir que os microrganismos da superfície sejam mortos.</w:t>
      </w:r>
    </w:p>
    <w:p w:rsidR="009F21D9" w:rsidRPr="006102EF" w:rsidRDefault="009F21D9" w:rsidP="006102EF">
      <w:pPr>
        <w:pStyle w:val="Ttulo4"/>
        <w:rPr>
          <w:rFonts w:eastAsia="MS PGothic"/>
          <w:bCs/>
          <w:iCs w:val="0"/>
          <w:lang w:eastAsia="pt-PT"/>
        </w:rPr>
      </w:pPr>
      <w:r w:rsidRPr="006102EF">
        <w:rPr>
          <w:rFonts w:eastAsia="MS PGothic"/>
          <w:bCs/>
          <w:iCs w:val="0"/>
          <w:lang w:eastAsia="pt-PT"/>
        </w:rPr>
        <w:t>B – Lavandaria</w:t>
      </w:r>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O linho sujo deve ser colocado em sacos ou recipientes claramente etiquetados e à prova de </w:t>
      </w:r>
      <w:r w:rsidR="006102EF" w:rsidRPr="009F21D9">
        <w:rPr>
          <w:rFonts w:ascii="Arial" w:eastAsia="MS PGothic" w:hAnsi="Arial" w:cs="Arial"/>
          <w:lang w:eastAsia="pt-PT"/>
        </w:rPr>
        <w:t>despejos</w:t>
      </w:r>
      <w:r w:rsidRPr="009F21D9">
        <w:rPr>
          <w:rFonts w:ascii="Arial" w:eastAsia="MS PGothic" w:hAnsi="Arial" w:cs="Arial"/>
          <w:lang w:eastAsia="pt-PT"/>
        </w:rPr>
        <w:t>, após remover cuidadosamente qualquer excremento sólido e colocá-lo num balde coberto para ser depositado em um vaso sanitário ou latrina. É recomendável lavar na máquina com água morna a 60-90°C e detergente para a roupa. A roupa pode ser seca de acordo com procedimentos de rotina. Se a lavagem na máquina não for possível, as roupas de cama podem ser embebidas em água quente e sabão num tambor grande usando uma vara para mexer, tomando cuidado para evitar pingos. O tambor deve ser esvaziado e as roupas de cama embebidas em cloro a 0,05% por aproximadamente 30 minutos. Finalmente, a roupa deve ser lavada com água limpa e as roupas de cama devem secar completamente, se possível sob a luz do Sol.</w:t>
      </w:r>
    </w:p>
    <w:p w:rsidR="009F21D9" w:rsidRPr="006102EF" w:rsidRDefault="009F21D9" w:rsidP="00716AC9">
      <w:pPr>
        <w:pStyle w:val="Ttulo3"/>
        <w:numPr>
          <w:ilvl w:val="2"/>
          <w:numId w:val="1"/>
        </w:numPr>
        <w:rPr>
          <w:rFonts w:eastAsia="MS PGothic"/>
          <w:bCs/>
          <w:lang w:eastAsia="pt-PT"/>
        </w:rPr>
      </w:pPr>
      <w:bookmarkStart w:id="82" w:name="_Toc62643010"/>
      <w:bookmarkStart w:id="83" w:name="_Toc65142701"/>
      <w:bookmarkStart w:id="84" w:name="_Toc90934597"/>
      <w:bookmarkEnd w:id="82"/>
      <w:r w:rsidRPr="006102EF">
        <w:rPr>
          <w:rFonts w:eastAsia="MS PGothic"/>
          <w:bCs/>
          <w:lang w:eastAsia="pt-PT"/>
        </w:rPr>
        <w:t>Procedimentos de Uso de Equipamento de Protecção Individual</w:t>
      </w:r>
      <w:bookmarkEnd w:id="83"/>
      <w:bookmarkEnd w:id="84"/>
    </w:p>
    <w:p w:rsidR="009F21D9" w:rsidRPr="006102EF" w:rsidRDefault="009F21D9" w:rsidP="00131116">
      <w:pPr>
        <w:spacing w:after="100" w:afterAutospacing="1" w:line="240" w:lineRule="auto"/>
        <w:rPr>
          <w:rFonts w:ascii="Arial" w:eastAsia="MS PGothic" w:hAnsi="Arial" w:cs="Arial"/>
          <w:lang w:eastAsia="pt-PT"/>
        </w:rPr>
      </w:pPr>
      <w:r w:rsidRPr="006102EF">
        <w:rPr>
          <w:rFonts w:ascii="Arial" w:eastAsia="MS PGothic" w:hAnsi="Arial" w:cs="Arial"/>
          <w:lang w:eastAsia="pt-PT"/>
        </w:rPr>
        <w:t xml:space="preserve">As ilustrações da </w:t>
      </w:r>
      <w:fldSimple w:instr=" REF _Ref88227087 \h  \* MERGEFORMAT ">
        <w:r w:rsidR="006102EF" w:rsidRPr="006102EF">
          <w:rPr>
            <w:rFonts w:ascii="Arial" w:hAnsi="Arial" w:cs="Arial"/>
            <w:b/>
            <w:bCs/>
          </w:rPr>
          <w:t xml:space="preserve">Tabela </w:t>
        </w:r>
        <w:r w:rsidR="006102EF" w:rsidRPr="006102EF">
          <w:rPr>
            <w:rFonts w:ascii="Arial" w:hAnsi="Arial" w:cs="Arial"/>
            <w:b/>
            <w:bCs/>
            <w:noProof/>
          </w:rPr>
          <w:t>3</w:t>
        </w:r>
        <w:r w:rsidR="006102EF" w:rsidRPr="006102EF">
          <w:rPr>
            <w:rFonts w:ascii="Arial" w:hAnsi="Arial" w:cs="Arial"/>
            <w:b/>
            <w:bCs/>
          </w:rPr>
          <w:noBreakHyphen/>
        </w:r>
        <w:r w:rsidR="006102EF" w:rsidRPr="006102EF">
          <w:rPr>
            <w:rFonts w:ascii="Arial" w:hAnsi="Arial" w:cs="Arial"/>
            <w:b/>
            <w:bCs/>
            <w:noProof/>
          </w:rPr>
          <w:t>1</w:t>
        </w:r>
      </w:fldSimple>
      <w:r w:rsidRPr="006102EF">
        <w:rPr>
          <w:rFonts w:ascii="Arial" w:eastAsia="MS PGothic" w:hAnsi="Arial" w:cs="Arial"/>
          <w:lang w:eastAsia="pt-PT"/>
        </w:rPr>
        <w:t>demonstram os procedimentos de colocação, uso e remoção do equipamento de protecção individual, nomeadamente o uso de luvas (1), batas descartáveis (2), máscaras cirúrgicas (3) e protecção ocular (4).</w:t>
      </w:r>
    </w:p>
    <w:p w:rsidR="009F21D9" w:rsidRPr="006102EF" w:rsidRDefault="006102EF" w:rsidP="006102EF">
      <w:pPr>
        <w:pStyle w:val="Legenda"/>
        <w:rPr>
          <w:rFonts w:eastAsia="MS PGothic" w:cs="Arial"/>
          <w:b/>
          <w:bCs/>
          <w:lang w:eastAsia="pt-PT"/>
        </w:rPr>
      </w:pPr>
      <w:bookmarkStart w:id="85" w:name="_Toc47705589"/>
      <w:bookmarkStart w:id="86" w:name="_Toc455133891"/>
      <w:bookmarkStart w:id="87" w:name="_Ref88227087"/>
      <w:bookmarkStart w:id="88" w:name="_Toc455132705"/>
      <w:bookmarkStart w:id="89" w:name="_Toc90934648"/>
      <w:bookmarkEnd w:id="85"/>
      <w:bookmarkEnd w:id="86"/>
      <w:r w:rsidRPr="006102EF">
        <w:rPr>
          <w:b/>
          <w:bCs/>
        </w:rPr>
        <w:t xml:space="preserve">Tabela </w:t>
      </w:r>
      <w:r w:rsidR="00B166A0">
        <w:rPr>
          <w:b/>
          <w:bCs/>
        </w:rPr>
        <w:fldChar w:fldCharType="begin"/>
      </w:r>
      <w:r w:rsidR="00F4114B">
        <w:rPr>
          <w:b/>
          <w:bCs/>
        </w:rPr>
        <w:instrText xml:space="preserve"> STYLEREF 1 \s </w:instrText>
      </w:r>
      <w:r w:rsidR="00B166A0">
        <w:rPr>
          <w:b/>
          <w:bCs/>
        </w:rPr>
        <w:fldChar w:fldCharType="separate"/>
      </w:r>
      <w:r w:rsidR="00F4114B">
        <w:rPr>
          <w:b/>
          <w:bCs/>
          <w:noProof/>
        </w:rPr>
        <w:t>3</w:t>
      </w:r>
      <w:r w:rsidR="00B166A0">
        <w:rPr>
          <w:b/>
          <w:bCs/>
        </w:rPr>
        <w:fldChar w:fldCharType="end"/>
      </w:r>
      <w:r w:rsidR="00F4114B">
        <w:rPr>
          <w:b/>
          <w:bCs/>
        </w:rPr>
        <w:noBreakHyphen/>
      </w:r>
      <w:r w:rsidR="00B166A0">
        <w:rPr>
          <w:b/>
          <w:bCs/>
        </w:rPr>
        <w:fldChar w:fldCharType="begin"/>
      </w:r>
      <w:r w:rsidR="00F4114B">
        <w:rPr>
          <w:b/>
          <w:bCs/>
        </w:rPr>
        <w:instrText xml:space="preserve"> SEQ Tabela \* ARABIC \s 1 </w:instrText>
      </w:r>
      <w:r w:rsidR="00B166A0">
        <w:rPr>
          <w:b/>
          <w:bCs/>
        </w:rPr>
        <w:fldChar w:fldCharType="separate"/>
      </w:r>
      <w:r w:rsidR="00F4114B">
        <w:rPr>
          <w:b/>
          <w:bCs/>
          <w:noProof/>
        </w:rPr>
        <w:t>1</w:t>
      </w:r>
      <w:r w:rsidR="00B166A0">
        <w:rPr>
          <w:b/>
          <w:bCs/>
        </w:rPr>
        <w:fldChar w:fldCharType="end"/>
      </w:r>
      <w:bookmarkEnd w:id="87"/>
      <w:r w:rsidRPr="006102EF">
        <w:rPr>
          <w:b/>
          <w:bCs/>
        </w:rPr>
        <w:t xml:space="preserve">: </w:t>
      </w:r>
      <w:r w:rsidR="009F21D9" w:rsidRPr="006102EF">
        <w:rPr>
          <w:rFonts w:eastAsia="MS PGothic" w:cs="Arial"/>
          <w:b/>
          <w:bCs/>
          <w:lang w:eastAsia="pt-PT"/>
        </w:rPr>
        <w:t>Demonstração dos procedimentos de colocação, uso e remoção de EPI</w:t>
      </w:r>
      <w:bookmarkEnd w:id="88"/>
      <w:bookmarkEnd w:id="89"/>
    </w:p>
    <w:tbl>
      <w:tblPr>
        <w:tblStyle w:val="Tableinside11"/>
        <w:tblW w:w="8509" w:type="dxa"/>
        <w:jc w:val="center"/>
        <w:tblInd w:w="0" w:type="dxa"/>
        <w:tblLook w:val="04A0"/>
      </w:tblPr>
      <w:tblGrid>
        <w:gridCol w:w="4760"/>
        <w:gridCol w:w="16"/>
        <w:gridCol w:w="3733"/>
      </w:tblGrid>
      <w:tr w:rsidR="009F21D9" w:rsidRPr="00440789" w:rsidTr="006102EF">
        <w:trPr>
          <w:trHeight w:val="357"/>
          <w:jc w:val="center"/>
        </w:trPr>
        <w:tc>
          <w:tcPr>
            <w:tcW w:w="8509" w:type="dxa"/>
            <w:gridSpan w:val="3"/>
            <w:tcBorders>
              <w:top w:val="single" w:sz="4" w:space="0" w:color="auto"/>
              <w:left w:val="single" w:sz="4" w:space="0" w:color="auto"/>
              <w:bottom w:val="single" w:sz="4" w:space="0" w:color="auto"/>
              <w:right w:val="single" w:sz="4" w:space="0" w:color="auto"/>
            </w:tcBorders>
            <w:shd w:val="clear" w:color="auto" w:fill="B8CCE4"/>
            <w:vAlign w:val="center"/>
            <w:hideMark/>
          </w:tcPr>
          <w:p w:rsidR="009F21D9" w:rsidRPr="00440789" w:rsidRDefault="009F21D9" w:rsidP="00131116">
            <w:pPr>
              <w:spacing w:after="100" w:afterAutospacing="1"/>
              <w:rPr>
                <w:rFonts w:ascii="Arial" w:eastAsia="MS PGothic" w:hAnsi="Arial" w:cs="Arial"/>
                <w:b/>
                <w:sz w:val="20"/>
                <w:szCs w:val="20"/>
                <w:lang w:eastAsia="pt-PT"/>
              </w:rPr>
            </w:pPr>
            <w:r w:rsidRPr="00440789">
              <w:rPr>
                <w:rFonts w:ascii="Arial" w:eastAsia="MS PGothic" w:hAnsi="Arial" w:cs="Arial"/>
                <w:b/>
                <w:sz w:val="20"/>
                <w:szCs w:val="20"/>
                <w:lang w:eastAsia="pt-PT"/>
              </w:rPr>
              <w:t>1. Luvas</w:t>
            </w:r>
          </w:p>
        </w:tc>
      </w:tr>
      <w:tr w:rsidR="00A52813" w:rsidRPr="00440789" w:rsidTr="006102EF">
        <w:trPr>
          <w:trHeight w:val="357"/>
          <w:jc w:val="center"/>
        </w:trPr>
        <w:tc>
          <w:tcPr>
            <w:tcW w:w="3428" w:type="dxa"/>
            <w:tcBorders>
              <w:top w:val="single" w:sz="4" w:space="0" w:color="auto"/>
              <w:left w:val="single" w:sz="4" w:space="0" w:color="auto"/>
              <w:bottom w:val="single" w:sz="4" w:space="0" w:color="auto"/>
              <w:right w:val="single" w:sz="4" w:space="0" w:color="auto"/>
            </w:tcBorders>
            <w:shd w:val="clear" w:color="auto" w:fill="FFFFFF"/>
          </w:tcPr>
          <w:p w:rsidR="009F21D9" w:rsidRPr="00440789" w:rsidRDefault="009F21D9" w:rsidP="00131116">
            <w:pPr>
              <w:spacing w:after="100" w:afterAutospacing="1"/>
              <w:rPr>
                <w:rFonts w:ascii="Arial" w:eastAsia="MS PGothic" w:hAnsi="Arial" w:cs="Arial"/>
                <w:b/>
                <w:sz w:val="20"/>
                <w:szCs w:val="20"/>
                <w:lang w:eastAsia="pt-PT"/>
              </w:rPr>
            </w:pPr>
            <w:r w:rsidRPr="00440789">
              <w:rPr>
                <w:rFonts w:ascii="Arial" w:eastAsia="MS PGothic" w:hAnsi="Arial" w:cs="Arial"/>
                <w:b/>
                <w:sz w:val="20"/>
                <w:szCs w:val="20"/>
                <w:lang w:eastAsia="pt-PT"/>
              </w:rPr>
              <w:t>Colocação</w:t>
            </w:r>
          </w:p>
          <w:p w:rsidR="009F21D9" w:rsidRPr="00440789" w:rsidRDefault="009F21D9" w:rsidP="00716AC9">
            <w:pPr>
              <w:numPr>
                <w:ilvl w:val="0"/>
                <w:numId w:val="2"/>
              </w:numPr>
              <w:spacing w:after="100" w:afterAutospacing="1"/>
              <w:ind w:left="0" w:firstLine="0"/>
              <w:rPr>
                <w:rFonts w:ascii="Arial" w:eastAsia="MS PGothic" w:hAnsi="Arial" w:cs="Arial"/>
                <w:sz w:val="20"/>
                <w:szCs w:val="20"/>
                <w:lang w:val="pt-PT" w:eastAsia="pt-PT"/>
              </w:rPr>
            </w:pPr>
            <w:r w:rsidRPr="00440789">
              <w:rPr>
                <w:rFonts w:ascii="Arial" w:eastAsia="MS PGothic" w:hAnsi="Arial" w:cs="Arial"/>
                <w:sz w:val="20"/>
                <w:szCs w:val="20"/>
                <w:lang w:val="pt-PT" w:eastAsia="pt-PT"/>
              </w:rPr>
              <w:t>Coloque cuidadosamente as luvas (para evitar quebrar das mesmas)</w:t>
            </w:r>
          </w:p>
          <w:p w:rsidR="009F21D9" w:rsidRPr="00440789" w:rsidRDefault="009F21D9" w:rsidP="00716AC9">
            <w:pPr>
              <w:numPr>
                <w:ilvl w:val="0"/>
                <w:numId w:val="2"/>
              </w:numPr>
              <w:spacing w:after="100" w:afterAutospacing="1"/>
              <w:ind w:left="0" w:firstLine="0"/>
              <w:rPr>
                <w:rFonts w:ascii="Arial" w:eastAsia="MS PGothic" w:hAnsi="Arial" w:cs="Arial"/>
                <w:sz w:val="20"/>
                <w:szCs w:val="20"/>
                <w:lang w:val="pt-PT" w:eastAsia="pt-PT"/>
              </w:rPr>
            </w:pPr>
            <w:r w:rsidRPr="00440789">
              <w:rPr>
                <w:rFonts w:ascii="Arial" w:eastAsia="MS PGothic" w:hAnsi="Arial" w:cs="Arial"/>
                <w:sz w:val="20"/>
                <w:szCs w:val="20"/>
                <w:lang w:val="pt-PT" w:eastAsia="pt-PT"/>
              </w:rPr>
              <w:t>Ao usar mangas compridas cubra-as até aos pulsos com as luvas</w:t>
            </w:r>
          </w:p>
          <w:p w:rsidR="009F21D9" w:rsidRPr="00440789" w:rsidRDefault="009F21D9" w:rsidP="00131116">
            <w:pPr>
              <w:spacing w:after="100" w:afterAutospacing="1"/>
              <w:rPr>
                <w:rFonts w:ascii="Arial" w:eastAsia="MS PGothic" w:hAnsi="Arial" w:cs="Arial"/>
                <w:sz w:val="20"/>
                <w:szCs w:val="20"/>
                <w:lang w:val="pt-PT" w:eastAsia="pt-PT"/>
              </w:rPr>
            </w:pPr>
          </w:p>
          <w:p w:rsidR="009F21D9" w:rsidRPr="00440789" w:rsidRDefault="009F21D9" w:rsidP="00131116">
            <w:pPr>
              <w:spacing w:after="100" w:afterAutospacing="1"/>
              <w:rPr>
                <w:rFonts w:ascii="Arial" w:eastAsia="MS PGothic" w:hAnsi="Arial" w:cs="Arial"/>
                <w:sz w:val="20"/>
                <w:szCs w:val="20"/>
                <w:lang w:val="pt-PT" w:eastAsia="pt-PT"/>
              </w:rPr>
            </w:pPr>
          </w:p>
          <w:p w:rsidR="009F21D9" w:rsidRPr="00440789" w:rsidRDefault="009F21D9" w:rsidP="00131116">
            <w:pPr>
              <w:spacing w:after="100" w:afterAutospacing="1"/>
              <w:rPr>
                <w:rFonts w:ascii="Arial" w:eastAsia="MS PGothic" w:hAnsi="Arial" w:cs="Arial"/>
                <w:sz w:val="20"/>
                <w:szCs w:val="20"/>
                <w:lang w:val="pt-PT" w:eastAsia="pt-PT"/>
              </w:rPr>
            </w:pPr>
          </w:p>
          <w:p w:rsidR="009F21D9" w:rsidRPr="00440789" w:rsidRDefault="009F21D9" w:rsidP="00131116">
            <w:pPr>
              <w:spacing w:after="100" w:afterAutospacing="1"/>
              <w:rPr>
                <w:rFonts w:ascii="Arial" w:eastAsia="MS PGothic" w:hAnsi="Arial" w:cs="Arial"/>
                <w:sz w:val="20"/>
                <w:szCs w:val="20"/>
                <w:lang w:val="pt-PT" w:eastAsia="pt-PT"/>
              </w:rPr>
            </w:pPr>
          </w:p>
          <w:p w:rsidR="009F21D9" w:rsidRPr="00440789" w:rsidRDefault="009F21D9" w:rsidP="00131116">
            <w:pPr>
              <w:spacing w:after="100" w:afterAutospacing="1"/>
              <w:rPr>
                <w:rFonts w:ascii="Arial" w:eastAsia="MS PGothic" w:hAnsi="Arial" w:cs="Arial"/>
                <w:sz w:val="20"/>
                <w:szCs w:val="20"/>
                <w:lang w:val="pt-PT" w:eastAsia="pt-PT"/>
              </w:rPr>
            </w:pPr>
          </w:p>
          <w:p w:rsidR="009F21D9" w:rsidRPr="00440789" w:rsidRDefault="009F21D9" w:rsidP="00131116">
            <w:pPr>
              <w:spacing w:after="100" w:afterAutospacing="1"/>
              <w:rPr>
                <w:rFonts w:ascii="Arial" w:eastAsia="MS PGothic" w:hAnsi="Arial" w:cs="Arial"/>
                <w:sz w:val="20"/>
                <w:szCs w:val="20"/>
                <w:lang w:val="pt-PT" w:eastAsia="pt-PT"/>
              </w:rPr>
            </w:pPr>
          </w:p>
          <w:p w:rsidR="009F21D9" w:rsidRPr="00440789" w:rsidRDefault="009F21D9" w:rsidP="00131116">
            <w:pPr>
              <w:spacing w:after="100" w:afterAutospacing="1"/>
              <w:jc w:val="center"/>
              <w:rPr>
                <w:rFonts w:ascii="Arial" w:eastAsia="MS PGothic" w:hAnsi="Arial" w:cs="Arial"/>
                <w:sz w:val="20"/>
                <w:szCs w:val="20"/>
                <w:lang w:eastAsia="pt-PT"/>
              </w:rPr>
            </w:pPr>
            <w:r w:rsidRPr="00440789">
              <w:rPr>
                <w:rFonts w:ascii="Arial" w:eastAsia="MS PGothic" w:hAnsi="Arial" w:cs="Arial"/>
                <w:noProof/>
                <w:sz w:val="20"/>
                <w:szCs w:val="20"/>
                <w:lang w:eastAsia="pt-PT"/>
              </w:rPr>
              <w:drawing>
                <wp:inline distT="0" distB="0" distL="0" distR="0">
                  <wp:extent cx="1238250" cy="9334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8250" cy="933450"/>
                          </a:xfrm>
                          <a:prstGeom prst="rect">
                            <a:avLst/>
                          </a:prstGeom>
                          <a:noFill/>
                          <a:ln>
                            <a:noFill/>
                          </a:ln>
                        </pic:spPr>
                      </pic:pic>
                    </a:graphicData>
                  </a:graphic>
                </wp:inline>
              </w:drawing>
            </w:r>
          </w:p>
        </w:tc>
        <w:tc>
          <w:tcPr>
            <w:tcW w:w="5081" w:type="dxa"/>
            <w:gridSpan w:val="2"/>
            <w:tcBorders>
              <w:top w:val="single" w:sz="4" w:space="0" w:color="auto"/>
              <w:left w:val="single" w:sz="4" w:space="0" w:color="auto"/>
              <w:bottom w:val="single" w:sz="4" w:space="0" w:color="auto"/>
              <w:right w:val="single" w:sz="4" w:space="0" w:color="auto"/>
            </w:tcBorders>
            <w:shd w:val="clear" w:color="auto" w:fill="FFFFFF"/>
          </w:tcPr>
          <w:p w:rsidR="009F21D9" w:rsidRPr="00440789" w:rsidRDefault="009F21D9" w:rsidP="00131116">
            <w:pPr>
              <w:spacing w:after="100" w:afterAutospacing="1"/>
              <w:rPr>
                <w:rFonts w:ascii="Arial" w:eastAsia="MS PGothic" w:hAnsi="Arial" w:cs="Arial"/>
                <w:b/>
                <w:sz w:val="20"/>
                <w:szCs w:val="20"/>
                <w:lang w:eastAsia="pt-PT"/>
              </w:rPr>
            </w:pPr>
            <w:r w:rsidRPr="00440789">
              <w:rPr>
                <w:rFonts w:ascii="Arial" w:eastAsia="MS PGothic" w:hAnsi="Arial" w:cs="Arial"/>
                <w:b/>
                <w:sz w:val="20"/>
                <w:szCs w:val="20"/>
                <w:lang w:eastAsia="pt-PT"/>
              </w:rPr>
              <w:t>Remoção</w:t>
            </w:r>
          </w:p>
          <w:p w:rsidR="009F21D9" w:rsidRPr="00440789" w:rsidRDefault="009F21D9" w:rsidP="00716AC9">
            <w:pPr>
              <w:numPr>
                <w:ilvl w:val="0"/>
                <w:numId w:val="13"/>
              </w:numPr>
              <w:spacing w:after="100" w:afterAutospacing="1"/>
              <w:rPr>
                <w:rFonts w:ascii="Arial" w:eastAsia="MS PGothic" w:hAnsi="Arial" w:cs="Arial"/>
                <w:sz w:val="20"/>
                <w:szCs w:val="20"/>
                <w:lang w:val="pt-PT" w:eastAsia="pt-PT"/>
              </w:rPr>
            </w:pPr>
            <w:r w:rsidRPr="00440789">
              <w:rPr>
                <w:rFonts w:ascii="Arial" w:eastAsia="MS PGothic" w:hAnsi="Arial" w:cs="Arial"/>
                <w:sz w:val="20"/>
                <w:szCs w:val="20"/>
                <w:lang w:val="pt-PT" w:eastAsia="pt-PT"/>
              </w:rPr>
              <w:t>Segure a primeira luva pela parte da casca da ponta do pulso e envolva para o lado oposto, colocando a parte externa da luva voltada para o interior (para impedir a contaminação)</w:t>
            </w:r>
          </w:p>
          <w:p w:rsidR="009F21D9" w:rsidRPr="00440789" w:rsidRDefault="009F21D9" w:rsidP="00716AC9">
            <w:pPr>
              <w:numPr>
                <w:ilvl w:val="0"/>
                <w:numId w:val="13"/>
              </w:numPr>
              <w:spacing w:after="100" w:afterAutospacing="1"/>
              <w:rPr>
                <w:rFonts w:ascii="Arial" w:eastAsia="MS PGothic" w:hAnsi="Arial" w:cs="Arial"/>
                <w:sz w:val="20"/>
                <w:szCs w:val="20"/>
                <w:lang w:val="pt-PT" w:eastAsia="pt-PT"/>
              </w:rPr>
            </w:pPr>
            <w:r w:rsidRPr="00440789">
              <w:rPr>
                <w:rFonts w:ascii="Arial" w:eastAsia="MS PGothic" w:hAnsi="Arial" w:cs="Arial"/>
                <w:sz w:val="20"/>
                <w:szCs w:val="20"/>
                <w:lang w:val="pt-PT" w:eastAsia="pt-PT"/>
              </w:rPr>
              <w:t>Segure a luva retirada na segunda mão com luva</w:t>
            </w:r>
          </w:p>
          <w:p w:rsidR="009F21D9" w:rsidRPr="00440789" w:rsidRDefault="009F21D9" w:rsidP="00716AC9">
            <w:pPr>
              <w:numPr>
                <w:ilvl w:val="0"/>
                <w:numId w:val="13"/>
              </w:numPr>
              <w:spacing w:after="100" w:afterAutospacing="1"/>
              <w:rPr>
                <w:rFonts w:ascii="Arial" w:eastAsia="MS PGothic" w:hAnsi="Arial" w:cs="Arial"/>
                <w:sz w:val="20"/>
                <w:szCs w:val="20"/>
                <w:lang w:val="pt-PT" w:eastAsia="pt-PT"/>
              </w:rPr>
            </w:pPr>
            <w:r w:rsidRPr="00440789">
              <w:rPr>
                <w:rFonts w:ascii="Arial" w:eastAsia="MS PGothic" w:hAnsi="Arial" w:cs="Arial"/>
                <w:sz w:val="20"/>
                <w:szCs w:val="20"/>
                <w:lang w:val="pt-PT" w:eastAsia="pt-PT"/>
              </w:rPr>
              <w:t xml:space="preserve">Deslize a segunda luva com os dedos da mão descoberta, a </w:t>
            </w:r>
            <w:r w:rsidR="00440789" w:rsidRPr="00440789">
              <w:rPr>
                <w:rFonts w:ascii="Arial" w:eastAsia="MS PGothic" w:hAnsi="Arial" w:cs="Arial"/>
                <w:sz w:val="20"/>
                <w:szCs w:val="20"/>
                <w:lang w:val="pt-PT" w:eastAsia="pt-PT"/>
              </w:rPr>
              <w:t>partir do</w:t>
            </w:r>
            <w:r w:rsidRPr="00440789">
              <w:rPr>
                <w:rFonts w:ascii="Arial" w:eastAsia="MS PGothic" w:hAnsi="Arial" w:cs="Arial"/>
                <w:sz w:val="20"/>
                <w:szCs w:val="20"/>
                <w:lang w:val="pt-PT" w:eastAsia="pt-PT"/>
              </w:rPr>
              <w:t xml:space="preserve"> pulso e envolva para o lado oposto, cobrindo também a primeira luva</w:t>
            </w:r>
          </w:p>
          <w:p w:rsidR="009F21D9" w:rsidRPr="00440789" w:rsidRDefault="009F21D9" w:rsidP="00716AC9">
            <w:pPr>
              <w:numPr>
                <w:ilvl w:val="0"/>
                <w:numId w:val="13"/>
              </w:numPr>
              <w:spacing w:after="100" w:afterAutospacing="1"/>
              <w:rPr>
                <w:rFonts w:ascii="Arial" w:eastAsia="MS PGothic" w:hAnsi="Arial" w:cs="Arial"/>
                <w:sz w:val="20"/>
                <w:szCs w:val="20"/>
                <w:lang w:val="pt-PT" w:eastAsia="pt-PT"/>
              </w:rPr>
            </w:pPr>
            <w:r w:rsidRPr="00440789">
              <w:rPr>
                <w:rFonts w:ascii="Arial" w:eastAsia="MS PGothic" w:hAnsi="Arial" w:cs="Arial"/>
                <w:sz w:val="20"/>
                <w:szCs w:val="20"/>
                <w:lang w:val="pt-PT" w:eastAsia="pt-PT"/>
              </w:rPr>
              <w:t>Descarte as luvas no recipiente de resíduos apropriado</w:t>
            </w:r>
          </w:p>
          <w:p w:rsidR="009F21D9" w:rsidRPr="00440789" w:rsidRDefault="009F21D9" w:rsidP="00131116">
            <w:pPr>
              <w:spacing w:after="100" w:afterAutospacing="1"/>
              <w:jc w:val="center"/>
              <w:rPr>
                <w:rFonts w:ascii="Arial" w:eastAsia="MS PGothic" w:hAnsi="Arial" w:cs="Arial"/>
                <w:sz w:val="20"/>
                <w:szCs w:val="20"/>
                <w:lang w:eastAsia="pt-PT"/>
              </w:rPr>
            </w:pPr>
            <w:r w:rsidRPr="00440789">
              <w:rPr>
                <w:rFonts w:ascii="Arial" w:eastAsia="MS PGothic" w:hAnsi="Arial" w:cs="Arial"/>
                <w:noProof/>
                <w:sz w:val="20"/>
                <w:szCs w:val="20"/>
                <w:lang w:eastAsia="pt-PT"/>
              </w:rPr>
              <w:drawing>
                <wp:inline distT="0" distB="0" distL="0" distR="0">
                  <wp:extent cx="1866900" cy="925830"/>
                  <wp:effectExtent l="0" t="0" r="0" b="762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6900" cy="925830"/>
                          </a:xfrm>
                          <a:prstGeom prst="rect">
                            <a:avLst/>
                          </a:prstGeom>
                          <a:noFill/>
                          <a:ln>
                            <a:noFill/>
                          </a:ln>
                        </pic:spPr>
                      </pic:pic>
                    </a:graphicData>
                  </a:graphic>
                </wp:inline>
              </w:drawing>
            </w:r>
          </w:p>
          <w:p w:rsidR="009F21D9" w:rsidRPr="00440789" w:rsidRDefault="009F21D9" w:rsidP="00131116">
            <w:pPr>
              <w:spacing w:after="100" w:afterAutospacing="1"/>
              <w:jc w:val="center"/>
              <w:rPr>
                <w:rFonts w:ascii="Arial" w:eastAsia="MS PGothic" w:hAnsi="Arial" w:cs="Arial"/>
                <w:sz w:val="20"/>
                <w:szCs w:val="20"/>
                <w:lang w:eastAsia="pt-PT"/>
              </w:rPr>
            </w:pPr>
          </w:p>
        </w:tc>
      </w:tr>
      <w:tr w:rsidR="009F21D9" w:rsidRPr="00440789" w:rsidTr="006102EF">
        <w:trPr>
          <w:trHeight w:val="339"/>
          <w:jc w:val="center"/>
        </w:trPr>
        <w:tc>
          <w:tcPr>
            <w:tcW w:w="8509" w:type="dxa"/>
            <w:gridSpan w:val="3"/>
            <w:tcBorders>
              <w:top w:val="single" w:sz="4" w:space="0" w:color="auto"/>
              <w:left w:val="single" w:sz="4" w:space="0" w:color="auto"/>
              <w:bottom w:val="single" w:sz="4" w:space="0" w:color="auto"/>
              <w:right w:val="single" w:sz="4" w:space="0" w:color="auto"/>
            </w:tcBorders>
            <w:shd w:val="clear" w:color="auto" w:fill="B8CCE4"/>
            <w:vAlign w:val="center"/>
            <w:hideMark/>
          </w:tcPr>
          <w:p w:rsidR="009F21D9" w:rsidRPr="00440789" w:rsidRDefault="009F21D9" w:rsidP="00131116">
            <w:pPr>
              <w:spacing w:after="100" w:afterAutospacing="1"/>
              <w:rPr>
                <w:rFonts w:ascii="Arial" w:eastAsia="MS PGothic" w:hAnsi="Arial" w:cs="Arial"/>
                <w:sz w:val="20"/>
                <w:szCs w:val="20"/>
                <w:lang w:eastAsia="pt-PT"/>
              </w:rPr>
            </w:pPr>
            <w:r w:rsidRPr="00440789">
              <w:rPr>
                <w:rFonts w:ascii="Arial" w:eastAsia="MS PGothic" w:hAnsi="Arial" w:cs="Arial"/>
                <w:b/>
                <w:sz w:val="20"/>
                <w:szCs w:val="20"/>
                <w:lang w:eastAsia="pt-PT"/>
              </w:rPr>
              <w:t>2. Bata Descartável</w:t>
            </w:r>
          </w:p>
        </w:tc>
      </w:tr>
      <w:tr w:rsidR="00A52813" w:rsidRPr="00440789" w:rsidTr="006102EF">
        <w:trPr>
          <w:trHeight w:val="357"/>
          <w:jc w:val="center"/>
        </w:trPr>
        <w:tc>
          <w:tcPr>
            <w:tcW w:w="3441" w:type="dxa"/>
            <w:gridSpan w:val="2"/>
            <w:tcBorders>
              <w:top w:val="single" w:sz="4" w:space="0" w:color="auto"/>
              <w:left w:val="single" w:sz="4" w:space="0" w:color="auto"/>
              <w:bottom w:val="single" w:sz="4" w:space="0" w:color="auto"/>
              <w:right w:val="single" w:sz="4" w:space="0" w:color="auto"/>
            </w:tcBorders>
            <w:shd w:val="clear" w:color="auto" w:fill="FFFFFF"/>
          </w:tcPr>
          <w:p w:rsidR="009F21D9" w:rsidRPr="00440789" w:rsidRDefault="009F21D9" w:rsidP="00131116">
            <w:pPr>
              <w:spacing w:after="100" w:afterAutospacing="1"/>
              <w:rPr>
                <w:rFonts w:ascii="Arial" w:eastAsia="MS PGothic" w:hAnsi="Arial" w:cs="Arial"/>
                <w:b/>
                <w:sz w:val="20"/>
                <w:szCs w:val="20"/>
                <w:lang w:eastAsia="pt-PT"/>
              </w:rPr>
            </w:pPr>
            <w:r w:rsidRPr="00440789">
              <w:rPr>
                <w:rFonts w:ascii="Arial" w:eastAsia="MS PGothic" w:hAnsi="Arial" w:cs="Arial"/>
                <w:b/>
                <w:sz w:val="20"/>
                <w:szCs w:val="20"/>
                <w:lang w:eastAsia="pt-PT"/>
              </w:rPr>
              <w:t>Colocação</w:t>
            </w:r>
          </w:p>
          <w:p w:rsidR="009F21D9" w:rsidRPr="00440789" w:rsidRDefault="009F21D9" w:rsidP="00716AC9">
            <w:pPr>
              <w:numPr>
                <w:ilvl w:val="0"/>
                <w:numId w:val="16"/>
              </w:numPr>
              <w:spacing w:after="100" w:afterAutospacing="1"/>
              <w:rPr>
                <w:rFonts w:ascii="Arial" w:eastAsia="MS PGothic" w:hAnsi="Arial" w:cs="Arial"/>
                <w:sz w:val="20"/>
                <w:szCs w:val="20"/>
                <w:lang w:val="pt-PT" w:eastAsia="pt-PT"/>
              </w:rPr>
            </w:pPr>
            <w:r w:rsidRPr="00440789">
              <w:rPr>
                <w:rFonts w:ascii="Arial" w:eastAsia="MS PGothic" w:hAnsi="Arial" w:cs="Arial"/>
                <w:sz w:val="20"/>
                <w:szCs w:val="20"/>
                <w:lang w:val="pt-PT" w:eastAsia="pt-PT"/>
              </w:rPr>
              <w:t>Coloque a bata certificando-se da cobertura total do pescoço, braços até ao joelho</w:t>
            </w:r>
          </w:p>
          <w:p w:rsidR="009F21D9" w:rsidRPr="00440789" w:rsidRDefault="009F21D9" w:rsidP="00716AC9">
            <w:pPr>
              <w:numPr>
                <w:ilvl w:val="0"/>
                <w:numId w:val="16"/>
              </w:numPr>
              <w:spacing w:after="100" w:afterAutospacing="1"/>
              <w:rPr>
                <w:rFonts w:ascii="Arial" w:eastAsia="MS PGothic" w:hAnsi="Arial" w:cs="Arial"/>
                <w:sz w:val="20"/>
                <w:szCs w:val="20"/>
                <w:lang w:val="pt-PT" w:eastAsia="pt-PT"/>
              </w:rPr>
            </w:pPr>
            <w:r w:rsidRPr="00440789">
              <w:rPr>
                <w:rFonts w:ascii="Arial" w:eastAsia="MS PGothic" w:hAnsi="Arial" w:cs="Arial"/>
                <w:sz w:val="20"/>
                <w:szCs w:val="20"/>
                <w:lang w:val="pt-PT" w:eastAsia="pt-PT"/>
              </w:rPr>
              <w:t>Enrole os laços nas costas, garantido que estão devidamente apertados no pescoço e na cintura</w:t>
            </w:r>
          </w:p>
          <w:p w:rsidR="009F21D9" w:rsidRPr="00440789" w:rsidRDefault="009F21D9" w:rsidP="00131116">
            <w:pPr>
              <w:spacing w:after="100" w:afterAutospacing="1"/>
              <w:rPr>
                <w:rFonts w:ascii="Arial" w:eastAsia="MS PGothic" w:hAnsi="Arial" w:cs="Arial"/>
                <w:sz w:val="20"/>
                <w:szCs w:val="20"/>
                <w:lang w:val="pt-PT" w:eastAsia="pt-PT"/>
              </w:rPr>
            </w:pPr>
          </w:p>
          <w:p w:rsidR="009F21D9" w:rsidRPr="00440789" w:rsidRDefault="009F21D9" w:rsidP="00131116">
            <w:pPr>
              <w:spacing w:after="100" w:afterAutospacing="1"/>
              <w:jc w:val="center"/>
              <w:rPr>
                <w:rFonts w:ascii="Arial" w:eastAsia="MS PGothic" w:hAnsi="Arial" w:cs="Arial"/>
                <w:sz w:val="20"/>
                <w:szCs w:val="20"/>
                <w:lang w:eastAsia="pt-PT"/>
              </w:rPr>
            </w:pPr>
            <w:r w:rsidRPr="00440789">
              <w:rPr>
                <w:rFonts w:ascii="Arial" w:eastAsia="MS PGothic" w:hAnsi="Arial" w:cs="Arial"/>
                <w:noProof/>
                <w:sz w:val="20"/>
                <w:szCs w:val="20"/>
                <w:lang w:eastAsia="pt-PT"/>
              </w:rPr>
              <w:drawing>
                <wp:inline distT="0" distB="0" distL="0" distR="0">
                  <wp:extent cx="2122170" cy="8763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2170" cy="876300"/>
                          </a:xfrm>
                          <a:prstGeom prst="rect">
                            <a:avLst/>
                          </a:prstGeom>
                          <a:noFill/>
                          <a:ln>
                            <a:noFill/>
                          </a:ln>
                        </pic:spPr>
                      </pic:pic>
                    </a:graphicData>
                  </a:graphic>
                </wp:inline>
              </w:drawing>
            </w:r>
          </w:p>
        </w:tc>
        <w:tc>
          <w:tcPr>
            <w:tcW w:w="5068" w:type="dxa"/>
            <w:tcBorders>
              <w:top w:val="single" w:sz="4" w:space="0" w:color="auto"/>
              <w:left w:val="single" w:sz="4" w:space="0" w:color="auto"/>
              <w:bottom w:val="single" w:sz="4" w:space="0" w:color="auto"/>
              <w:right w:val="single" w:sz="4" w:space="0" w:color="auto"/>
            </w:tcBorders>
            <w:shd w:val="clear" w:color="auto" w:fill="FFFFFF"/>
          </w:tcPr>
          <w:p w:rsidR="009F21D9" w:rsidRPr="00440789" w:rsidRDefault="009F21D9" w:rsidP="00131116">
            <w:pPr>
              <w:spacing w:after="100" w:afterAutospacing="1"/>
              <w:rPr>
                <w:rFonts w:ascii="Arial" w:eastAsia="MS PGothic" w:hAnsi="Arial" w:cs="Arial"/>
                <w:b/>
                <w:sz w:val="20"/>
                <w:szCs w:val="20"/>
                <w:lang w:eastAsia="pt-PT"/>
              </w:rPr>
            </w:pPr>
            <w:r w:rsidRPr="00440789">
              <w:rPr>
                <w:rFonts w:ascii="Arial" w:eastAsia="MS PGothic" w:hAnsi="Arial" w:cs="Arial"/>
                <w:b/>
                <w:sz w:val="20"/>
                <w:szCs w:val="20"/>
                <w:lang w:eastAsia="pt-PT"/>
              </w:rPr>
              <w:t>Remoção</w:t>
            </w:r>
          </w:p>
          <w:p w:rsidR="009F21D9" w:rsidRPr="00440789" w:rsidRDefault="009F21D9" w:rsidP="00716AC9">
            <w:pPr>
              <w:numPr>
                <w:ilvl w:val="0"/>
                <w:numId w:val="17"/>
              </w:numPr>
              <w:spacing w:after="100" w:afterAutospacing="1"/>
              <w:rPr>
                <w:rFonts w:ascii="Arial" w:eastAsia="MS PGothic" w:hAnsi="Arial" w:cs="Arial"/>
                <w:sz w:val="20"/>
                <w:szCs w:val="20"/>
                <w:lang w:val="pt-PT" w:eastAsia="pt-PT"/>
              </w:rPr>
            </w:pPr>
            <w:r w:rsidRPr="00440789">
              <w:rPr>
                <w:rFonts w:ascii="Arial" w:eastAsia="MS PGothic" w:hAnsi="Arial" w:cs="Arial"/>
                <w:sz w:val="20"/>
                <w:szCs w:val="20"/>
                <w:lang w:val="pt-PT" w:eastAsia="pt-PT"/>
              </w:rPr>
              <w:t>Desate os laços e afaste a bata a partir do pescoço através do ombro, tocando somente na parte de dentro da bata descartável</w:t>
            </w:r>
          </w:p>
          <w:p w:rsidR="009F21D9" w:rsidRPr="00440789" w:rsidRDefault="009F21D9" w:rsidP="00716AC9">
            <w:pPr>
              <w:numPr>
                <w:ilvl w:val="0"/>
                <w:numId w:val="17"/>
              </w:numPr>
              <w:spacing w:after="100" w:afterAutospacing="1"/>
              <w:rPr>
                <w:rFonts w:ascii="Arial" w:eastAsia="MS PGothic" w:hAnsi="Arial" w:cs="Arial"/>
                <w:sz w:val="20"/>
                <w:szCs w:val="20"/>
                <w:lang w:val="pt-PT" w:eastAsia="pt-PT"/>
              </w:rPr>
            </w:pPr>
            <w:r w:rsidRPr="00440789">
              <w:rPr>
                <w:rFonts w:ascii="Arial" w:eastAsia="MS PGothic" w:hAnsi="Arial" w:cs="Arial"/>
                <w:sz w:val="20"/>
                <w:szCs w:val="20"/>
                <w:lang w:val="pt-PT" w:eastAsia="pt-PT"/>
              </w:rPr>
              <w:t>Vire a bata, dobre ou enrole e coloque num papel descartável</w:t>
            </w:r>
          </w:p>
          <w:p w:rsidR="009F21D9" w:rsidRPr="00440789" w:rsidRDefault="009F21D9" w:rsidP="00131116">
            <w:pPr>
              <w:spacing w:after="100" w:afterAutospacing="1"/>
              <w:jc w:val="center"/>
              <w:rPr>
                <w:rFonts w:ascii="Arial" w:eastAsia="MS PGothic" w:hAnsi="Arial" w:cs="Arial"/>
                <w:sz w:val="20"/>
                <w:szCs w:val="20"/>
                <w:lang w:eastAsia="pt-PT"/>
              </w:rPr>
            </w:pPr>
            <w:r w:rsidRPr="00440789">
              <w:rPr>
                <w:rFonts w:ascii="Arial" w:eastAsia="MS PGothic" w:hAnsi="Arial" w:cs="Arial"/>
                <w:noProof/>
                <w:sz w:val="20"/>
                <w:szCs w:val="20"/>
                <w:lang w:eastAsia="pt-PT"/>
              </w:rPr>
              <w:drawing>
                <wp:inline distT="0" distB="0" distL="0" distR="0">
                  <wp:extent cx="1905000" cy="887730"/>
                  <wp:effectExtent l="0" t="0" r="0"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0" cy="887730"/>
                          </a:xfrm>
                          <a:prstGeom prst="rect">
                            <a:avLst/>
                          </a:prstGeom>
                          <a:noFill/>
                          <a:ln>
                            <a:noFill/>
                          </a:ln>
                        </pic:spPr>
                      </pic:pic>
                    </a:graphicData>
                  </a:graphic>
                </wp:inline>
              </w:drawing>
            </w:r>
          </w:p>
        </w:tc>
      </w:tr>
      <w:tr w:rsidR="009F21D9" w:rsidRPr="00440789" w:rsidTr="006102EF">
        <w:trPr>
          <w:trHeight w:val="357"/>
          <w:jc w:val="center"/>
        </w:trPr>
        <w:tc>
          <w:tcPr>
            <w:tcW w:w="8509" w:type="dxa"/>
            <w:gridSpan w:val="3"/>
            <w:tcBorders>
              <w:top w:val="single" w:sz="4" w:space="0" w:color="auto"/>
              <w:left w:val="single" w:sz="4" w:space="0" w:color="auto"/>
              <w:bottom w:val="single" w:sz="4" w:space="0" w:color="auto"/>
              <w:right w:val="single" w:sz="4" w:space="0" w:color="auto"/>
            </w:tcBorders>
            <w:shd w:val="clear" w:color="auto" w:fill="B8CCE4"/>
            <w:vAlign w:val="center"/>
            <w:hideMark/>
          </w:tcPr>
          <w:p w:rsidR="009F21D9" w:rsidRPr="00440789" w:rsidRDefault="009F21D9" w:rsidP="00131116">
            <w:pPr>
              <w:spacing w:after="100" w:afterAutospacing="1"/>
              <w:rPr>
                <w:rFonts w:ascii="Arial" w:eastAsia="MS PGothic" w:hAnsi="Arial" w:cs="Arial"/>
                <w:b/>
                <w:sz w:val="20"/>
                <w:szCs w:val="20"/>
                <w:lang w:eastAsia="pt-PT"/>
              </w:rPr>
            </w:pPr>
            <w:r w:rsidRPr="00440789">
              <w:rPr>
                <w:rFonts w:ascii="Arial" w:eastAsia="MS PGothic" w:hAnsi="Arial" w:cs="Arial"/>
                <w:b/>
                <w:sz w:val="20"/>
                <w:szCs w:val="20"/>
                <w:lang w:eastAsia="pt-PT"/>
              </w:rPr>
              <w:t>3. MáscarasCirúrgicas</w:t>
            </w:r>
          </w:p>
        </w:tc>
      </w:tr>
      <w:tr w:rsidR="00A52813" w:rsidRPr="00440789" w:rsidTr="006102EF">
        <w:trPr>
          <w:trHeight w:val="357"/>
          <w:jc w:val="center"/>
        </w:trPr>
        <w:tc>
          <w:tcPr>
            <w:tcW w:w="3441" w:type="dxa"/>
            <w:gridSpan w:val="2"/>
            <w:tcBorders>
              <w:top w:val="single" w:sz="4" w:space="0" w:color="auto"/>
              <w:left w:val="single" w:sz="4" w:space="0" w:color="auto"/>
              <w:bottom w:val="single" w:sz="4" w:space="0" w:color="auto"/>
              <w:right w:val="single" w:sz="4" w:space="0" w:color="auto"/>
            </w:tcBorders>
            <w:shd w:val="clear" w:color="auto" w:fill="FFFFFF"/>
          </w:tcPr>
          <w:p w:rsidR="009F21D9" w:rsidRPr="00440789" w:rsidRDefault="009F21D9" w:rsidP="00131116">
            <w:pPr>
              <w:spacing w:after="100" w:afterAutospacing="1"/>
              <w:rPr>
                <w:rFonts w:ascii="Arial" w:eastAsia="MS PGothic" w:hAnsi="Arial" w:cs="Arial"/>
                <w:b/>
                <w:sz w:val="20"/>
                <w:szCs w:val="20"/>
                <w:lang w:eastAsia="pt-PT"/>
              </w:rPr>
            </w:pPr>
            <w:r w:rsidRPr="00440789">
              <w:rPr>
                <w:rFonts w:ascii="Arial" w:eastAsia="MS PGothic" w:hAnsi="Arial" w:cs="Arial"/>
                <w:b/>
                <w:sz w:val="20"/>
                <w:szCs w:val="20"/>
                <w:lang w:eastAsia="pt-PT"/>
              </w:rPr>
              <w:t>Colocação</w:t>
            </w:r>
          </w:p>
          <w:p w:rsidR="009F21D9" w:rsidRPr="00440789" w:rsidRDefault="009F21D9" w:rsidP="00716AC9">
            <w:pPr>
              <w:numPr>
                <w:ilvl w:val="0"/>
                <w:numId w:val="14"/>
              </w:numPr>
              <w:spacing w:after="100" w:afterAutospacing="1"/>
              <w:rPr>
                <w:rFonts w:ascii="Arial" w:eastAsia="MS PGothic" w:hAnsi="Arial" w:cs="Arial"/>
                <w:sz w:val="20"/>
                <w:szCs w:val="20"/>
                <w:lang w:val="pt-PT" w:eastAsia="pt-PT"/>
              </w:rPr>
            </w:pPr>
            <w:r w:rsidRPr="00440789">
              <w:rPr>
                <w:rFonts w:ascii="Arial" w:eastAsia="MS PGothic" w:hAnsi="Arial" w:cs="Arial"/>
                <w:sz w:val="20"/>
                <w:szCs w:val="20"/>
                <w:lang w:val="pt-PT" w:eastAsia="pt-PT"/>
              </w:rPr>
              <w:t>Pegue na máscara pelos laços/elásticos e amarre/coloque no meio da cabeça e no pescoço</w:t>
            </w:r>
          </w:p>
          <w:p w:rsidR="009F21D9" w:rsidRPr="00440789" w:rsidRDefault="009F21D9" w:rsidP="00716AC9">
            <w:pPr>
              <w:numPr>
                <w:ilvl w:val="0"/>
                <w:numId w:val="14"/>
              </w:numPr>
              <w:spacing w:after="100" w:afterAutospacing="1"/>
              <w:rPr>
                <w:rFonts w:ascii="Arial" w:eastAsia="MS PGothic" w:hAnsi="Arial" w:cs="Arial"/>
                <w:sz w:val="20"/>
                <w:szCs w:val="20"/>
                <w:lang w:val="pt-PT" w:eastAsia="pt-PT"/>
              </w:rPr>
            </w:pPr>
            <w:r w:rsidRPr="00440789">
              <w:rPr>
                <w:rFonts w:ascii="Arial" w:eastAsia="MS PGothic" w:hAnsi="Arial" w:cs="Arial"/>
                <w:sz w:val="20"/>
                <w:szCs w:val="20"/>
                <w:lang w:val="pt-PT" w:eastAsia="pt-PT"/>
              </w:rPr>
              <w:t>Ajuste flexivelmente a ponta do nariz</w:t>
            </w:r>
          </w:p>
          <w:p w:rsidR="009F21D9" w:rsidRPr="00440789" w:rsidRDefault="009F21D9" w:rsidP="00716AC9">
            <w:pPr>
              <w:numPr>
                <w:ilvl w:val="0"/>
                <w:numId w:val="14"/>
              </w:numPr>
              <w:spacing w:after="100" w:afterAutospacing="1"/>
              <w:rPr>
                <w:rFonts w:ascii="Arial" w:eastAsia="MS PGothic" w:hAnsi="Arial" w:cs="Arial"/>
                <w:sz w:val="20"/>
                <w:szCs w:val="20"/>
                <w:lang w:val="pt-PT" w:eastAsia="pt-PT"/>
              </w:rPr>
            </w:pPr>
            <w:r w:rsidRPr="00440789">
              <w:rPr>
                <w:rFonts w:ascii="Arial" w:eastAsia="MS PGothic" w:hAnsi="Arial" w:cs="Arial"/>
                <w:sz w:val="20"/>
                <w:szCs w:val="20"/>
                <w:lang w:val="pt-PT" w:eastAsia="pt-PT"/>
              </w:rPr>
              <w:t>Encaixe a máscara no rosto e abaixo do queixo</w:t>
            </w:r>
          </w:p>
          <w:p w:rsidR="009F21D9" w:rsidRPr="00440789" w:rsidRDefault="009F21D9" w:rsidP="00131116">
            <w:pPr>
              <w:spacing w:after="100" w:afterAutospacing="1"/>
              <w:rPr>
                <w:rFonts w:ascii="Arial" w:eastAsia="MS PGothic" w:hAnsi="Arial" w:cs="Arial"/>
                <w:sz w:val="20"/>
                <w:szCs w:val="20"/>
                <w:lang w:val="pt-PT" w:eastAsia="pt-PT"/>
              </w:rPr>
            </w:pPr>
          </w:p>
          <w:p w:rsidR="009F21D9" w:rsidRPr="00440789" w:rsidRDefault="009F21D9" w:rsidP="00131116">
            <w:pPr>
              <w:spacing w:after="100" w:afterAutospacing="1"/>
              <w:jc w:val="center"/>
              <w:rPr>
                <w:rFonts w:ascii="Arial" w:eastAsia="MS PGothic" w:hAnsi="Arial" w:cs="Arial"/>
                <w:sz w:val="20"/>
                <w:szCs w:val="20"/>
                <w:lang w:eastAsia="pt-PT"/>
              </w:rPr>
            </w:pPr>
            <w:r w:rsidRPr="00440789">
              <w:rPr>
                <w:rFonts w:ascii="Arial" w:eastAsia="MS PGothic" w:hAnsi="Arial" w:cs="Arial"/>
                <w:noProof/>
                <w:sz w:val="20"/>
                <w:szCs w:val="20"/>
                <w:lang w:eastAsia="pt-PT"/>
              </w:rPr>
              <w:drawing>
                <wp:inline distT="0" distB="0" distL="0" distR="0">
                  <wp:extent cx="704850" cy="944880"/>
                  <wp:effectExtent l="0" t="0" r="0" b="762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850" cy="944880"/>
                          </a:xfrm>
                          <a:prstGeom prst="rect">
                            <a:avLst/>
                          </a:prstGeom>
                          <a:noFill/>
                          <a:ln>
                            <a:noFill/>
                          </a:ln>
                        </pic:spPr>
                      </pic:pic>
                    </a:graphicData>
                  </a:graphic>
                </wp:inline>
              </w:drawing>
            </w:r>
          </w:p>
          <w:p w:rsidR="009F21D9" w:rsidRPr="00440789" w:rsidRDefault="009F21D9" w:rsidP="00131116">
            <w:pPr>
              <w:spacing w:after="100" w:afterAutospacing="1"/>
              <w:rPr>
                <w:rFonts w:ascii="Arial" w:eastAsia="MS PGothic" w:hAnsi="Arial" w:cs="Arial"/>
                <w:sz w:val="20"/>
                <w:szCs w:val="20"/>
                <w:lang w:eastAsia="pt-PT"/>
              </w:rPr>
            </w:pPr>
          </w:p>
        </w:tc>
        <w:tc>
          <w:tcPr>
            <w:tcW w:w="5068" w:type="dxa"/>
            <w:tcBorders>
              <w:top w:val="single" w:sz="4" w:space="0" w:color="auto"/>
              <w:left w:val="single" w:sz="4" w:space="0" w:color="auto"/>
              <w:bottom w:val="single" w:sz="4" w:space="0" w:color="auto"/>
              <w:right w:val="single" w:sz="4" w:space="0" w:color="auto"/>
            </w:tcBorders>
            <w:shd w:val="clear" w:color="auto" w:fill="FFFFFF"/>
          </w:tcPr>
          <w:p w:rsidR="009F21D9" w:rsidRPr="00440789" w:rsidRDefault="009F21D9" w:rsidP="00131116">
            <w:pPr>
              <w:spacing w:after="100" w:afterAutospacing="1"/>
              <w:rPr>
                <w:rFonts w:ascii="Arial" w:eastAsia="MS PGothic" w:hAnsi="Arial" w:cs="Arial"/>
                <w:b/>
                <w:sz w:val="20"/>
                <w:szCs w:val="20"/>
                <w:lang w:eastAsia="pt-PT"/>
              </w:rPr>
            </w:pPr>
            <w:r w:rsidRPr="00440789">
              <w:rPr>
                <w:rFonts w:ascii="Arial" w:eastAsia="MS PGothic" w:hAnsi="Arial" w:cs="Arial"/>
                <w:b/>
                <w:sz w:val="20"/>
                <w:szCs w:val="20"/>
                <w:lang w:eastAsia="pt-PT"/>
              </w:rPr>
              <w:t>Remoção</w:t>
            </w:r>
          </w:p>
          <w:p w:rsidR="009F21D9" w:rsidRPr="00440789" w:rsidRDefault="009F21D9" w:rsidP="00716AC9">
            <w:pPr>
              <w:numPr>
                <w:ilvl w:val="0"/>
                <w:numId w:val="15"/>
              </w:numPr>
              <w:spacing w:after="100" w:afterAutospacing="1"/>
              <w:rPr>
                <w:rFonts w:ascii="Arial" w:eastAsia="MS PGothic" w:hAnsi="Arial" w:cs="Arial"/>
                <w:b/>
                <w:sz w:val="20"/>
                <w:szCs w:val="20"/>
                <w:lang w:val="pt-PT" w:eastAsia="pt-PT"/>
              </w:rPr>
            </w:pPr>
            <w:r w:rsidRPr="00440789">
              <w:rPr>
                <w:rFonts w:ascii="Arial" w:eastAsia="MS PGothic" w:hAnsi="Arial" w:cs="Arial"/>
                <w:sz w:val="20"/>
                <w:szCs w:val="20"/>
                <w:lang w:val="pt-PT" w:eastAsia="pt-PT"/>
              </w:rPr>
              <w:t>Agarre na máscara pelos laços ou elásticos e desfaça-os, sem tocar na frente da máscara, que poderá estar contaminada</w:t>
            </w:r>
          </w:p>
          <w:p w:rsidR="009F21D9" w:rsidRPr="00440789" w:rsidRDefault="009F21D9" w:rsidP="00716AC9">
            <w:pPr>
              <w:numPr>
                <w:ilvl w:val="0"/>
                <w:numId w:val="15"/>
              </w:numPr>
              <w:spacing w:after="100" w:afterAutospacing="1"/>
              <w:rPr>
                <w:rFonts w:ascii="Arial" w:eastAsia="MS PGothic" w:hAnsi="Arial" w:cs="Arial"/>
                <w:b/>
                <w:sz w:val="20"/>
                <w:szCs w:val="20"/>
                <w:lang w:val="pt-PT" w:eastAsia="pt-PT"/>
              </w:rPr>
            </w:pPr>
            <w:r w:rsidRPr="00440789">
              <w:rPr>
                <w:rFonts w:ascii="Arial" w:eastAsia="MS PGothic" w:hAnsi="Arial" w:cs="Arial"/>
                <w:sz w:val="20"/>
                <w:szCs w:val="20"/>
                <w:lang w:val="pt-PT" w:eastAsia="pt-PT"/>
              </w:rPr>
              <w:t>Descarte no recipiente de resíduos apropriado</w:t>
            </w:r>
          </w:p>
          <w:p w:rsidR="009F21D9" w:rsidRPr="00440789" w:rsidRDefault="009F21D9" w:rsidP="00131116">
            <w:pPr>
              <w:spacing w:after="100" w:afterAutospacing="1"/>
              <w:rPr>
                <w:rFonts w:ascii="Arial" w:eastAsia="MS PGothic" w:hAnsi="Arial" w:cs="Arial"/>
                <w:b/>
                <w:sz w:val="20"/>
                <w:szCs w:val="20"/>
                <w:lang w:val="pt-PT" w:eastAsia="pt-PT"/>
              </w:rPr>
            </w:pPr>
          </w:p>
          <w:p w:rsidR="009F21D9" w:rsidRPr="00440789" w:rsidRDefault="009F21D9" w:rsidP="00131116">
            <w:pPr>
              <w:spacing w:after="100" w:afterAutospacing="1"/>
              <w:jc w:val="center"/>
              <w:rPr>
                <w:rFonts w:ascii="Arial" w:eastAsia="MS PGothic" w:hAnsi="Arial" w:cs="Arial"/>
                <w:b/>
                <w:sz w:val="20"/>
                <w:szCs w:val="20"/>
                <w:lang w:eastAsia="pt-PT"/>
              </w:rPr>
            </w:pPr>
            <w:r w:rsidRPr="00440789">
              <w:rPr>
                <w:rFonts w:ascii="Arial" w:eastAsia="MS PGothic" w:hAnsi="Arial" w:cs="Arial"/>
                <w:noProof/>
                <w:sz w:val="20"/>
                <w:szCs w:val="20"/>
                <w:lang w:eastAsia="pt-PT"/>
              </w:rPr>
              <w:drawing>
                <wp:inline distT="0" distB="0" distL="0" distR="0">
                  <wp:extent cx="1249680" cy="925830"/>
                  <wp:effectExtent l="0" t="0" r="7620" b="762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925830"/>
                          </a:xfrm>
                          <a:prstGeom prst="rect">
                            <a:avLst/>
                          </a:prstGeom>
                          <a:noFill/>
                          <a:ln>
                            <a:noFill/>
                          </a:ln>
                        </pic:spPr>
                      </pic:pic>
                    </a:graphicData>
                  </a:graphic>
                </wp:inline>
              </w:drawing>
            </w:r>
          </w:p>
          <w:p w:rsidR="009F21D9" w:rsidRPr="00440789" w:rsidRDefault="009F21D9" w:rsidP="00131116">
            <w:pPr>
              <w:spacing w:after="100" w:afterAutospacing="1"/>
              <w:rPr>
                <w:rFonts w:ascii="Arial" w:eastAsia="MS PGothic" w:hAnsi="Arial" w:cs="Arial"/>
                <w:b/>
                <w:sz w:val="20"/>
                <w:szCs w:val="20"/>
                <w:lang w:eastAsia="pt-PT"/>
              </w:rPr>
            </w:pPr>
          </w:p>
        </w:tc>
      </w:tr>
      <w:tr w:rsidR="009F21D9" w:rsidRPr="00440789" w:rsidTr="006102EF">
        <w:trPr>
          <w:trHeight w:val="357"/>
          <w:jc w:val="center"/>
        </w:trPr>
        <w:tc>
          <w:tcPr>
            <w:tcW w:w="8509" w:type="dxa"/>
            <w:gridSpan w:val="3"/>
            <w:tcBorders>
              <w:top w:val="single" w:sz="4" w:space="0" w:color="auto"/>
              <w:left w:val="single" w:sz="4" w:space="0" w:color="auto"/>
              <w:bottom w:val="single" w:sz="4" w:space="0" w:color="auto"/>
              <w:right w:val="single" w:sz="4" w:space="0" w:color="auto"/>
            </w:tcBorders>
            <w:shd w:val="clear" w:color="auto" w:fill="B8CCE4"/>
            <w:vAlign w:val="center"/>
            <w:hideMark/>
          </w:tcPr>
          <w:p w:rsidR="009F21D9" w:rsidRPr="00440789" w:rsidRDefault="009F21D9" w:rsidP="00131116">
            <w:pPr>
              <w:spacing w:after="100" w:afterAutospacing="1"/>
              <w:rPr>
                <w:rFonts w:ascii="Arial" w:eastAsia="MS PGothic" w:hAnsi="Arial" w:cs="Arial"/>
                <w:b/>
                <w:sz w:val="20"/>
                <w:szCs w:val="20"/>
                <w:lang w:eastAsia="pt-PT"/>
              </w:rPr>
            </w:pPr>
            <w:r w:rsidRPr="00440789">
              <w:rPr>
                <w:rFonts w:ascii="Arial" w:eastAsia="MS PGothic" w:hAnsi="Arial" w:cs="Arial"/>
                <w:b/>
                <w:sz w:val="20"/>
                <w:szCs w:val="20"/>
                <w:lang w:eastAsia="pt-PT"/>
              </w:rPr>
              <w:t>4. Protecção Ocular</w:t>
            </w:r>
          </w:p>
        </w:tc>
      </w:tr>
      <w:tr w:rsidR="00A52813" w:rsidRPr="00440789" w:rsidTr="006102EF">
        <w:trPr>
          <w:trHeight w:val="357"/>
          <w:jc w:val="center"/>
        </w:trPr>
        <w:tc>
          <w:tcPr>
            <w:tcW w:w="3441" w:type="dxa"/>
            <w:gridSpan w:val="2"/>
            <w:tcBorders>
              <w:top w:val="single" w:sz="4" w:space="0" w:color="auto"/>
              <w:left w:val="single" w:sz="4" w:space="0" w:color="auto"/>
              <w:bottom w:val="single" w:sz="4" w:space="0" w:color="auto"/>
              <w:right w:val="single" w:sz="4" w:space="0" w:color="auto"/>
            </w:tcBorders>
            <w:shd w:val="clear" w:color="auto" w:fill="FFFFFF"/>
          </w:tcPr>
          <w:p w:rsidR="009F21D9" w:rsidRPr="00440789" w:rsidRDefault="009F21D9" w:rsidP="00131116">
            <w:pPr>
              <w:spacing w:after="100" w:afterAutospacing="1"/>
              <w:rPr>
                <w:rFonts w:ascii="Arial" w:eastAsia="MS PGothic" w:hAnsi="Arial" w:cs="Arial"/>
                <w:b/>
                <w:sz w:val="20"/>
                <w:szCs w:val="20"/>
                <w:lang w:eastAsia="pt-PT"/>
              </w:rPr>
            </w:pPr>
            <w:r w:rsidRPr="00440789">
              <w:rPr>
                <w:rFonts w:ascii="Arial" w:eastAsia="MS PGothic" w:hAnsi="Arial" w:cs="Arial"/>
                <w:b/>
                <w:sz w:val="20"/>
                <w:szCs w:val="20"/>
                <w:lang w:eastAsia="pt-PT"/>
              </w:rPr>
              <w:t>Colocação</w:t>
            </w:r>
          </w:p>
          <w:p w:rsidR="009F21D9" w:rsidRPr="00440789" w:rsidRDefault="009F21D9" w:rsidP="00716AC9">
            <w:pPr>
              <w:numPr>
                <w:ilvl w:val="0"/>
                <w:numId w:val="18"/>
              </w:numPr>
              <w:spacing w:after="100" w:afterAutospacing="1"/>
              <w:rPr>
                <w:rFonts w:ascii="Arial" w:eastAsia="MS PGothic" w:hAnsi="Arial" w:cs="Arial"/>
                <w:sz w:val="20"/>
                <w:szCs w:val="20"/>
                <w:lang w:val="pt-PT" w:eastAsia="pt-PT"/>
              </w:rPr>
            </w:pPr>
            <w:r w:rsidRPr="00440789">
              <w:rPr>
                <w:rFonts w:ascii="Arial" w:eastAsia="MS PGothic" w:hAnsi="Arial" w:cs="Arial"/>
                <w:sz w:val="20"/>
                <w:szCs w:val="20"/>
                <w:lang w:val="pt-PT" w:eastAsia="pt-PT"/>
              </w:rPr>
              <w:t>Coloque os óculos de protecção ou protector facial sobre os olhos e o rosto e ajuste na cabeça</w:t>
            </w:r>
          </w:p>
          <w:p w:rsidR="009F21D9" w:rsidRPr="00440789" w:rsidRDefault="009F21D9" w:rsidP="00131116">
            <w:pPr>
              <w:spacing w:after="100" w:afterAutospacing="1"/>
              <w:rPr>
                <w:rFonts w:ascii="Arial" w:eastAsia="MS PGothic" w:hAnsi="Arial" w:cs="Arial"/>
                <w:sz w:val="20"/>
                <w:szCs w:val="20"/>
                <w:lang w:val="pt-PT" w:eastAsia="pt-PT"/>
              </w:rPr>
            </w:pPr>
          </w:p>
          <w:p w:rsidR="009F21D9" w:rsidRPr="00440789" w:rsidRDefault="009F21D9" w:rsidP="00131116">
            <w:pPr>
              <w:spacing w:after="100" w:afterAutospacing="1"/>
              <w:rPr>
                <w:rFonts w:ascii="Arial" w:eastAsia="MS PGothic" w:hAnsi="Arial" w:cs="Arial"/>
                <w:sz w:val="20"/>
                <w:szCs w:val="20"/>
                <w:lang w:val="pt-PT" w:eastAsia="pt-PT"/>
              </w:rPr>
            </w:pPr>
          </w:p>
          <w:p w:rsidR="009F21D9" w:rsidRPr="00440789" w:rsidRDefault="009F21D9" w:rsidP="00131116">
            <w:pPr>
              <w:spacing w:after="100" w:afterAutospacing="1"/>
              <w:rPr>
                <w:rFonts w:ascii="Arial" w:eastAsia="MS PGothic" w:hAnsi="Arial" w:cs="Arial"/>
                <w:sz w:val="20"/>
                <w:szCs w:val="20"/>
                <w:lang w:val="pt-PT" w:eastAsia="pt-PT"/>
              </w:rPr>
            </w:pPr>
          </w:p>
          <w:p w:rsidR="009F21D9" w:rsidRPr="00440789" w:rsidRDefault="009F21D9" w:rsidP="00131116">
            <w:pPr>
              <w:spacing w:after="100" w:afterAutospacing="1"/>
              <w:rPr>
                <w:rFonts w:ascii="Arial" w:eastAsia="MS PGothic" w:hAnsi="Arial" w:cs="Arial"/>
                <w:sz w:val="20"/>
                <w:szCs w:val="20"/>
                <w:lang w:val="pt-PT" w:eastAsia="pt-PT"/>
              </w:rPr>
            </w:pPr>
          </w:p>
          <w:p w:rsidR="009F21D9" w:rsidRPr="00440789" w:rsidRDefault="009F21D9" w:rsidP="00131116">
            <w:pPr>
              <w:spacing w:after="100" w:afterAutospacing="1"/>
              <w:rPr>
                <w:rFonts w:ascii="Arial" w:eastAsia="MS PGothic" w:hAnsi="Arial" w:cs="Arial"/>
                <w:sz w:val="20"/>
                <w:szCs w:val="20"/>
                <w:lang w:val="pt-PT" w:eastAsia="pt-PT"/>
              </w:rPr>
            </w:pPr>
          </w:p>
          <w:p w:rsidR="009F21D9" w:rsidRPr="00440789" w:rsidRDefault="009F21D9" w:rsidP="00131116">
            <w:pPr>
              <w:spacing w:after="100" w:afterAutospacing="1"/>
              <w:rPr>
                <w:rFonts w:ascii="Arial" w:eastAsia="MS PGothic" w:hAnsi="Arial" w:cs="Arial"/>
                <w:sz w:val="20"/>
                <w:szCs w:val="20"/>
                <w:lang w:val="pt-PT" w:eastAsia="pt-PT"/>
              </w:rPr>
            </w:pPr>
          </w:p>
          <w:p w:rsidR="009F21D9" w:rsidRPr="00440789" w:rsidRDefault="009F21D9" w:rsidP="00131116">
            <w:pPr>
              <w:spacing w:after="100" w:afterAutospacing="1"/>
              <w:jc w:val="center"/>
              <w:rPr>
                <w:rFonts w:ascii="Arial" w:eastAsia="MS PGothic" w:hAnsi="Arial" w:cs="Arial"/>
                <w:sz w:val="20"/>
                <w:szCs w:val="20"/>
                <w:lang w:eastAsia="pt-PT"/>
              </w:rPr>
            </w:pPr>
            <w:r w:rsidRPr="00440789">
              <w:rPr>
                <w:rFonts w:ascii="Arial" w:eastAsia="MS PGothic" w:hAnsi="Arial" w:cs="Arial"/>
                <w:noProof/>
                <w:sz w:val="20"/>
                <w:szCs w:val="20"/>
                <w:lang w:eastAsia="pt-PT"/>
              </w:rPr>
              <w:drawing>
                <wp:inline distT="0" distB="0" distL="0" distR="0">
                  <wp:extent cx="2895600" cy="5334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5600" cy="533400"/>
                          </a:xfrm>
                          <a:prstGeom prst="rect">
                            <a:avLst/>
                          </a:prstGeom>
                          <a:noFill/>
                          <a:ln>
                            <a:noFill/>
                          </a:ln>
                        </pic:spPr>
                      </pic:pic>
                    </a:graphicData>
                  </a:graphic>
                </wp:inline>
              </w:drawing>
            </w:r>
          </w:p>
          <w:p w:rsidR="009F21D9" w:rsidRPr="00440789" w:rsidRDefault="009F21D9" w:rsidP="00131116">
            <w:pPr>
              <w:spacing w:after="100" w:afterAutospacing="1"/>
              <w:jc w:val="center"/>
              <w:rPr>
                <w:rFonts w:ascii="Arial" w:eastAsia="MS PGothic" w:hAnsi="Arial" w:cs="Arial"/>
                <w:sz w:val="20"/>
                <w:szCs w:val="20"/>
                <w:lang w:eastAsia="pt-PT"/>
              </w:rPr>
            </w:pPr>
          </w:p>
          <w:p w:rsidR="009F21D9" w:rsidRPr="00440789" w:rsidRDefault="009F21D9" w:rsidP="00131116">
            <w:pPr>
              <w:spacing w:after="100" w:afterAutospacing="1"/>
              <w:jc w:val="center"/>
              <w:rPr>
                <w:rFonts w:ascii="Arial" w:eastAsia="MS PGothic" w:hAnsi="Arial" w:cs="Arial"/>
                <w:sz w:val="20"/>
                <w:szCs w:val="20"/>
                <w:lang w:eastAsia="pt-PT"/>
              </w:rPr>
            </w:pPr>
            <w:r w:rsidRPr="00440789">
              <w:rPr>
                <w:rFonts w:ascii="Arial" w:eastAsia="MS PGothic" w:hAnsi="Arial" w:cs="Arial"/>
                <w:noProof/>
                <w:sz w:val="20"/>
                <w:szCs w:val="20"/>
                <w:lang w:eastAsia="pt-PT"/>
              </w:rPr>
              <w:drawing>
                <wp:inline distT="0" distB="0" distL="0" distR="0">
                  <wp:extent cx="1143000" cy="933450"/>
                  <wp:effectExtent l="0" t="0" r="0" b="0"/>
                  <wp:docPr id="22" name="Imagem 22" descr="Desenho de uma pesso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Desenho de uma pessoa&#10;&#10;Descrição gerada automaticamente com confiança média"/>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933450"/>
                          </a:xfrm>
                          <a:prstGeom prst="rect">
                            <a:avLst/>
                          </a:prstGeom>
                          <a:noFill/>
                          <a:ln>
                            <a:noFill/>
                          </a:ln>
                        </pic:spPr>
                      </pic:pic>
                    </a:graphicData>
                  </a:graphic>
                </wp:inline>
              </w:drawing>
            </w:r>
          </w:p>
          <w:p w:rsidR="009F21D9" w:rsidRPr="00440789" w:rsidRDefault="009F21D9" w:rsidP="00131116">
            <w:pPr>
              <w:spacing w:after="100" w:afterAutospacing="1"/>
              <w:rPr>
                <w:rFonts w:ascii="Arial" w:eastAsia="MS PGothic" w:hAnsi="Arial" w:cs="Arial"/>
                <w:b/>
                <w:sz w:val="20"/>
                <w:szCs w:val="20"/>
                <w:lang w:eastAsia="pt-PT"/>
              </w:rPr>
            </w:pPr>
          </w:p>
        </w:tc>
        <w:tc>
          <w:tcPr>
            <w:tcW w:w="5068" w:type="dxa"/>
            <w:tcBorders>
              <w:top w:val="single" w:sz="4" w:space="0" w:color="auto"/>
              <w:left w:val="single" w:sz="4" w:space="0" w:color="auto"/>
              <w:bottom w:val="single" w:sz="4" w:space="0" w:color="auto"/>
              <w:right w:val="single" w:sz="4" w:space="0" w:color="auto"/>
            </w:tcBorders>
            <w:shd w:val="clear" w:color="auto" w:fill="FFFFFF"/>
          </w:tcPr>
          <w:p w:rsidR="009F21D9" w:rsidRPr="00440789" w:rsidRDefault="009F21D9" w:rsidP="00131116">
            <w:pPr>
              <w:spacing w:after="100" w:afterAutospacing="1"/>
              <w:rPr>
                <w:rFonts w:ascii="Arial" w:eastAsia="MS PGothic" w:hAnsi="Arial" w:cs="Arial"/>
                <w:b/>
                <w:sz w:val="20"/>
                <w:szCs w:val="20"/>
                <w:lang w:eastAsia="pt-PT"/>
              </w:rPr>
            </w:pPr>
            <w:r w:rsidRPr="00440789">
              <w:rPr>
                <w:rFonts w:ascii="Arial" w:eastAsia="MS PGothic" w:hAnsi="Arial" w:cs="Arial"/>
                <w:b/>
                <w:sz w:val="20"/>
                <w:szCs w:val="20"/>
                <w:lang w:eastAsia="pt-PT"/>
              </w:rPr>
              <w:t>Remoção</w:t>
            </w:r>
          </w:p>
          <w:p w:rsidR="009F21D9" w:rsidRPr="00440789" w:rsidRDefault="009F21D9" w:rsidP="00716AC9">
            <w:pPr>
              <w:numPr>
                <w:ilvl w:val="0"/>
                <w:numId w:val="19"/>
              </w:numPr>
              <w:spacing w:after="100" w:afterAutospacing="1"/>
              <w:rPr>
                <w:rFonts w:ascii="Arial" w:eastAsia="MS PGothic" w:hAnsi="Arial" w:cs="Arial"/>
                <w:sz w:val="20"/>
                <w:szCs w:val="20"/>
                <w:lang w:val="pt-PT" w:eastAsia="pt-PT"/>
              </w:rPr>
            </w:pPr>
            <w:r w:rsidRPr="00440789">
              <w:rPr>
                <w:rFonts w:ascii="Arial" w:eastAsia="MS PGothic" w:hAnsi="Arial" w:cs="Arial"/>
                <w:sz w:val="20"/>
                <w:szCs w:val="20"/>
                <w:lang w:val="pt-PT" w:eastAsia="pt-PT"/>
              </w:rPr>
              <w:t>Remova pegando na faixa elástica da cabeça e remova por cima da cabeça, ou retire os óculos pelas astes, por cima das orelhas</w:t>
            </w:r>
          </w:p>
          <w:p w:rsidR="009F21D9" w:rsidRPr="00440789" w:rsidRDefault="009F21D9" w:rsidP="00716AC9">
            <w:pPr>
              <w:numPr>
                <w:ilvl w:val="0"/>
                <w:numId w:val="19"/>
              </w:numPr>
              <w:spacing w:after="100" w:afterAutospacing="1"/>
              <w:rPr>
                <w:rFonts w:ascii="Arial" w:eastAsia="MS PGothic" w:hAnsi="Arial" w:cs="Arial"/>
                <w:sz w:val="20"/>
                <w:szCs w:val="20"/>
                <w:lang w:val="pt-PT" w:eastAsia="pt-PT"/>
              </w:rPr>
            </w:pPr>
            <w:r w:rsidRPr="00440789">
              <w:rPr>
                <w:rFonts w:ascii="Arial" w:eastAsia="MS PGothic" w:hAnsi="Arial" w:cs="Arial"/>
                <w:sz w:val="20"/>
                <w:szCs w:val="20"/>
                <w:lang w:val="pt-PT" w:eastAsia="pt-PT"/>
              </w:rPr>
              <w:t>Coloque no recipiente apropriado para o reprocessamento ou descarte no recipiente de resíduos contaminados</w:t>
            </w:r>
          </w:p>
          <w:p w:rsidR="009F21D9" w:rsidRPr="00440789" w:rsidRDefault="009F21D9" w:rsidP="00131116">
            <w:pPr>
              <w:spacing w:after="100" w:afterAutospacing="1"/>
              <w:jc w:val="center"/>
              <w:rPr>
                <w:rFonts w:ascii="Arial" w:eastAsia="MS PGothic" w:hAnsi="Arial" w:cs="Arial"/>
                <w:sz w:val="20"/>
                <w:szCs w:val="20"/>
                <w:lang w:val="pt-PT" w:eastAsia="pt-PT"/>
              </w:rPr>
            </w:pPr>
          </w:p>
          <w:p w:rsidR="009F21D9" w:rsidRPr="00440789" w:rsidRDefault="009F21D9" w:rsidP="00131116">
            <w:pPr>
              <w:spacing w:after="100" w:afterAutospacing="1"/>
              <w:jc w:val="center"/>
              <w:rPr>
                <w:rFonts w:ascii="Arial" w:eastAsia="MS PGothic" w:hAnsi="Arial" w:cs="Arial"/>
                <w:sz w:val="20"/>
                <w:szCs w:val="20"/>
                <w:lang w:eastAsia="pt-PT"/>
              </w:rPr>
            </w:pPr>
            <w:r w:rsidRPr="00440789">
              <w:rPr>
                <w:rFonts w:ascii="Arial" w:eastAsia="MS PGothic" w:hAnsi="Arial" w:cs="Arial"/>
                <w:noProof/>
                <w:sz w:val="20"/>
                <w:szCs w:val="20"/>
                <w:lang w:eastAsia="pt-PT"/>
              </w:rPr>
              <w:drawing>
                <wp:inline distT="0" distB="0" distL="0" distR="0">
                  <wp:extent cx="1809750" cy="621030"/>
                  <wp:effectExtent l="0" t="0" r="0" b="7620"/>
                  <wp:docPr id="23" name="Imagem 23" descr="Uma imagem contendo pequeno, segurando, mesa, menin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Uma imagem contendo pequeno, segurando, mesa, menina&#10;&#10;Descrição gerada automaticamente"/>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0" cy="621030"/>
                          </a:xfrm>
                          <a:prstGeom prst="rect">
                            <a:avLst/>
                          </a:prstGeom>
                          <a:noFill/>
                          <a:ln>
                            <a:noFill/>
                          </a:ln>
                        </pic:spPr>
                      </pic:pic>
                    </a:graphicData>
                  </a:graphic>
                </wp:inline>
              </w:drawing>
            </w:r>
          </w:p>
          <w:p w:rsidR="009F21D9" w:rsidRPr="00440789" w:rsidRDefault="009F21D9" w:rsidP="00131116">
            <w:pPr>
              <w:spacing w:after="100" w:afterAutospacing="1"/>
              <w:rPr>
                <w:rFonts w:ascii="Arial" w:eastAsia="MS PGothic" w:hAnsi="Arial" w:cs="Arial"/>
                <w:sz w:val="20"/>
                <w:szCs w:val="20"/>
                <w:lang w:eastAsia="pt-PT"/>
              </w:rPr>
            </w:pPr>
          </w:p>
          <w:p w:rsidR="009F21D9" w:rsidRPr="00440789" w:rsidRDefault="009F21D9" w:rsidP="00131116">
            <w:pPr>
              <w:spacing w:after="100" w:afterAutospacing="1"/>
              <w:jc w:val="center"/>
              <w:rPr>
                <w:rFonts w:ascii="Arial" w:eastAsia="MS PGothic" w:hAnsi="Arial" w:cs="Arial"/>
                <w:sz w:val="20"/>
                <w:szCs w:val="20"/>
                <w:lang w:eastAsia="pt-PT"/>
              </w:rPr>
            </w:pPr>
            <w:r w:rsidRPr="00440789">
              <w:rPr>
                <w:rFonts w:ascii="Arial" w:eastAsia="MS PGothic" w:hAnsi="Arial" w:cs="Arial"/>
                <w:noProof/>
                <w:sz w:val="20"/>
                <w:szCs w:val="20"/>
                <w:lang w:eastAsia="pt-PT"/>
              </w:rPr>
              <w:drawing>
                <wp:inline distT="0" distB="0" distL="0" distR="0">
                  <wp:extent cx="971550" cy="9144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914400"/>
                          </a:xfrm>
                          <a:prstGeom prst="rect">
                            <a:avLst/>
                          </a:prstGeom>
                          <a:noFill/>
                          <a:ln>
                            <a:noFill/>
                          </a:ln>
                        </pic:spPr>
                      </pic:pic>
                    </a:graphicData>
                  </a:graphic>
                </wp:inline>
              </w:drawing>
            </w:r>
          </w:p>
          <w:p w:rsidR="009F21D9" w:rsidRPr="00440789" w:rsidRDefault="009F21D9" w:rsidP="00131116">
            <w:pPr>
              <w:spacing w:after="100" w:afterAutospacing="1"/>
              <w:rPr>
                <w:rFonts w:ascii="Arial" w:eastAsia="MS PGothic" w:hAnsi="Arial" w:cs="Arial"/>
                <w:b/>
                <w:sz w:val="20"/>
                <w:szCs w:val="20"/>
                <w:lang w:eastAsia="pt-PT"/>
              </w:rPr>
            </w:pPr>
          </w:p>
        </w:tc>
      </w:tr>
    </w:tbl>
    <w:p w:rsidR="009F21D9" w:rsidRPr="00440789" w:rsidRDefault="009F21D9" w:rsidP="00131116">
      <w:pPr>
        <w:spacing w:after="100" w:afterAutospacing="1" w:line="240" w:lineRule="auto"/>
        <w:rPr>
          <w:rFonts w:ascii="Arial" w:eastAsia="MS PGothic" w:hAnsi="Arial" w:cs="Arial"/>
          <w:sz w:val="20"/>
          <w:szCs w:val="20"/>
          <w:lang w:eastAsia="pt-PT"/>
        </w:rPr>
      </w:pPr>
    </w:p>
    <w:p w:rsidR="009F21D9" w:rsidRPr="00440789" w:rsidRDefault="00440789" w:rsidP="00440789">
      <w:pPr>
        <w:pStyle w:val="Ttulo4"/>
        <w:rPr>
          <w:rFonts w:eastAsia="MS PGothic"/>
          <w:bCs/>
          <w:iCs w:val="0"/>
          <w:lang w:eastAsia="pt-PT"/>
        </w:rPr>
      </w:pPr>
      <w:r w:rsidRPr="00440789">
        <w:rPr>
          <w:rFonts w:eastAsia="MS PGothic"/>
          <w:bCs/>
          <w:iCs w:val="0"/>
          <w:lang w:eastAsia="pt-PT"/>
        </w:rPr>
        <w:t xml:space="preserve">A - </w:t>
      </w:r>
      <w:r w:rsidR="009F21D9" w:rsidRPr="00440789">
        <w:rPr>
          <w:rFonts w:eastAsia="MS PGothic"/>
          <w:bCs/>
          <w:iCs w:val="0"/>
          <w:lang w:eastAsia="pt-PT"/>
        </w:rPr>
        <w:t>Entrega e manuseamento de amostras e outros suprimentos médicos Recepção e Armazenamento de Amostras</w:t>
      </w:r>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Todas as amostras recolhidas para investigações laboratoriais devem ser consideradas potencialmente infecciosas. Os profissionais de saúde que recolhem, manipulam ou transportam amostras clínicas devem seguir rigorosamente as medidas de precaução padrão e práticas de biossegurança para minimizar a possibilidade de exposição a patógenos.</w:t>
      </w:r>
    </w:p>
    <w:p w:rsidR="009F21D9" w:rsidRPr="009F21D9" w:rsidRDefault="009F21D9" w:rsidP="00716AC9">
      <w:pPr>
        <w:numPr>
          <w:ilvl w:val="0"/>
          <w:numId w:val="20"/>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Uma amostra recebida pelo laboratório deve ser acompanhada de informações suficientes para identificar o que é, quando e onde foi colhida ou preparada, e quais testes e / ou procedimentos que devem ser realizados (caso necessário);</w:t>
      </w:r>
    </w:p>
    <w:p w:rsidR="009F21D9" w:rsidRPr="009F21D9" w:rsidRDefault="009F21D9" w:rsidP="00716AC9">
      <w:pPr>
        <w:numPr>
          <w:ilvl w:val="0"/>
          <w:numId w:val="20"/>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Consider</w:t>
      </w:r>
      <w:r w:rsidR="00440789">
        <w:rPr>
          <w:rFonts w:ascii="Arial" w:eastAsia="MS PGothic" w:hAnsi="Arial" w:cs="Arial"/>
          <w:lang w:eastAsia="pt-PT"/>
        </w:rPr>
        <w:t>ar</w:t>
      </w:r>
      <w:r w:rsidRPr="009F21D9">
        <w:rPr>
          <w:rFonts w:ascii="Arial" w:eastAsia="MS PGothic" w:hAnsi="Arial" w:cs="Arial"/>
          <w:lang w:eastAsia="pt-PT"/>
        </w:rPr>
        <w:t xml:space="preserve"> desembalar as amostras numa cabine de segurança biológica. O pessoal que desembalar e receber amostras deve ser adequadamente treinado na consciencialização dos perigos envolvidos; como adoptar as precauções necessárias de acordo com o Boas Práticas e Procedimentos de Microbiologia (GMPP); como lidar com recipientes quebrados ou vazando; e como lidar com derrames e usar desinfectantes para gerir qualquer contaminação;</w:t>
      </w:r>
    </w:p>
    <w:p w:rsidR="009F21D9" w:rsidRPr="009F21D9" w:rsidRDefault="009F21D9" w:rsidP="00716AC9">
      <w:pPr>
        <w:numPr>
          <w:ilvl w:val="0"/>
          <w:numId w:val="20"/>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As amostras devem ser armazenadas em recipientes com resistência, integridade e volume adequados para conter a amostra, à prova de vazamentos quando a tampa ou a rolha é aplicada correctamente. Deve ser feito de plástico sempre que possível e isento de qualquer material biológico no exterior da embalagem;</w:t>
      </w:r>
    </w:p>
    <w:p w:rsidR="009F21D9" w:rsidRPr="009F21D9" w:rsidRDefault="009F21D9" w:rsidP="00716AC9">
      <w:pPr>
        <w:numPr>
          <w:ilvl w:val="0"/>
          <w:numId w:val="20"/>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Os recipientes devem ser devidamente rotulados, marcados e registados correctamente para facilitar a identificação e feito de um material apropriado para o tipo de armazenamento necessário;</w:t>
      </w:r>
    </w:p>
    <w:p w:rsidR="009F21D9" w:rsidRPr="009F21D9" w:rsidRDefault="009F21D9" w:rsidP="00716AC9">
      <w:pPr>
        <w:numPr>
          <w:ilvl w:val="0"/>
          <w:numId w:val="20"/>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Os métodos de inactivação devem ser validados adequadamente sempre que uma etapa de inactivação for usada antes de transferir as amostras para outras áreas para manipulação posterior, como análise de PCR.</w:t>
      </w:r>
    </w:p>
    <w:p w:rsidR="009F21D9" w:rsidRPr="00825F52" w:rsidRDefault="00440789" w:rsidP="00825F52">
      <w:pPr>
        <w:pStyle w:val="Ttulo4"/>
        <w:rPr>
          <w:rFonts w:eastAsia="MS PGothic"/>
          <w:bCs/>
          <w:iCs w:val="0"/>
          <w:lang w:eastAsia="pt-PT"/>
        </w:rPr>
      </w:pPr>
      <w:r w:rsidRPr="00825F52">
        <w:rPr>
          <w:rFonts w:eastAsia="MS PGothic"/>
          <w:bCs/>
          <w:iCs w:val="0"/>
          <w:lang w:eastAsia="pt-PT"/>
        </w:rPr>
        <w:t xml:space="preserve">B - </w:t>
      </w:r>
      <w:r w:rsidR="009F21D9" w:rsidRPr="00825F52">
        <w:rPr>
          <w:rFonts w:eastAsia="MS PGothic"/>
          <w:bCs/>
          <w:iCs w:val="0"/>
          <w:lang w:eastAsia="pt-PT"/>
        </w:rPr>
        <w:t>Amostras de Laboratório</w:t>
      </w:r>
    </w:p>
    <w:p w:rsidR="009F21D9" w:rsidRPr="009F21D9" w:rsidRDefault="009F21D9" w:rsidP="00716AC9">
      <w:pPr>
        <w:numPr>
          <w:ilvl w:val="0"/>
          <w:numId w:val="21"/>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Garantir que todo o pessoal que transporta amostras seja treinado em práticas de manuseio seguro e procedimentos de descontaminação de derrames;</w:t>
      </w:r>
    </w:p>
    <w:p w:rsidR="009F21D9" w:rsidRPr="009F21D9" w:rsidRDefault="009F21D9" w:rsidP="00716AC9">
      <w:pPr>
        <w:numPr>
          <w:ilvl w:val="0"/>
          <w:numId w:val="21"/>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Colocar as amostras para transporte em sacos de amostras à prova de vazamentos (recipientes secundários) que possuam uma bolsa selável separada para a amostra (uma bolsa de amostras de risco biológico de plástico), com a etiqueta do </w:t>
      </w:r>
      <w:r w:rsidR="00AA0932">
        <w:rPr>
          <w:rFonts w:ascii="Arial" w:eastAsia="MS PGothic" w:hAnsi="Arial" w:cs="Arial"/>
          <w:lang w:eastAsia="pt-PT"/>
        </w:rPr>
        <w:t>doente</w:t>
      </w:r>
      <w:r w:rsidRPr="009F21D9">
        <w:rPr>
          <w:rFonts w:ascii="Arial" w:eastAsia="MS PGothic" w:hAnsi="Arial" w:cs="Arial"/>
          <w:lang w:eastAsia="pt-PT"/>
        </w:rPr>
        <w:t xml:space="preserve"> no recipiente de amostras (o recipiente primário) e um formulário de solicitação de laboratório claramente escrito.;</w:t>
      </w:r>
    </w:p>
    <w:p w:rsidR="009F21D9" w:rsidRPr="009F21D9" w:rsidRDefault="009F21D9" w:rsidP="00716AC9">
      <w:pPr>
        <w:numPr>
          <w:ilvl w:val="0"/>
          <w:numId w:val="21"/>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Garantir que os laboratórios das unidades de saúde cumpram as práticas adequadas de biossegurança e os requisitos de transporte, de acordo com o tipo de organismo que está sendo tratado;</w:t>
      </w:r>
    </w:p>
    <w:p w:rsidR="009F21D9" w:rsidRPr="009F21D9" w:rsidRDefault="009F21D9" w:rsidP="00716AC9">
      <w:pPr>
        <w:numPr>
          <w:ilvl w:val="0"/>
          <w:numId w:val="21"/>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Entregar todas as amostras à mão sempre que possível. NÃO use sistemas de tubos pneumáticos para transportar amostras;</w:t>
      </w:r>
    </w:p>
    <w:p w:rsidR="009F21D9" w:rsidRDefault="009F21D9" w:rsidP="00716AC9">
      <w:pPr>
        <w:numPr>
          <w:ilvl w:val="0"/>
          <w:numId w:val="21"/>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Documentar claramente </w:t>
      </w:r>
      <w:r w:rsidRPr="009F21D9">
        <w:rPr>
          <w:rFonts w:ascii="Arial" w:eastAsia="MS PGothic" w:hAnsi="Arial" w:cs="Arial"/>
          <w:u w:val="single"/>
          <w:lang w:eastAsia="pt-PT"/>
        </w:rPr>
        <w:t xml:space="preserve">o nome completo de cada </w:t>
      </w:r>
      <w:r w:rsidR="00AA0932">
        <w:rPr>
          <w:rFonts w:ascii="Arial" w:eastAsia="MS PGothic" w:hAnsi="Arial" w:cs="Arial"/>
          <w:u w:val="single"/>
          <w:lang w:eastAsia="pt-PT"/>
        </w:rPr>
        <w:t>doente</w:t>
      </w:r>
      <w:r w:rsidRPr="009F21D9">
        <w:rPr>
          <w:rFonts w:ascii="Arial" w:eastAsia="MS PGothic" w:hAnsi="Arial" w:cs="Arial"/>
          <w:u w:val="single"/>
          <w:lang w:eastAsia="pt-PT"/>
        </w:rPr>
        <w:t xml:space="preserve">, data de nascimento e a indicação "suspeita de </w:t>
      </w:r>
      <w:r w:rsidR="00825F52">
        <w:rPr>
          <w:rFonts w:ascii="Arial" w:eastAsia="MS PGothic" w:hAnsi="Arial" w:cs="Arial"/>
          <w:u w:val="single"/>
          <w:lang w:eastAsia="pt-PT"/>
        </w:rPr>
        <w:t>infecção/tipo</w:t>
      </w:r>
      <w:r w:rsidRPr="009F21D9">
        <w:rPr>
          <w:rFonts w:ascii="Arial" w:eastAsia="MS PGothic" w:hAnsi="Arial" w:cs="Arial"/>
          <w:u w:val="single"/>
          <w:lang w:eastAsia="pt-PT"/>
        </w:rPr>
        <w:t>"</w:t>
      </w:r>
      <w:r w:rsidRPr="009F21D9">
        <w:rPr>
          <w:rFonts w:ascii="Arial" w:eastAsia="MS PGothic" w:hAnsi="Arial" w:cs="Arial"/>
          <w:lang w:eastAsia="pt-PT"/>
        </w:rPr>
        <w:t xml:space="preserve"> no formulário de solicitação de laboratório. Notifique o laboratório assim que possível que a amostra está a ser transportada.</w:t>
      </w:r>
    </w:p>
    <w:p w:rsidR="009F21D9" w:rsidRPr="00825F52" w:rsidRDefault="009F21D9" w:rsidP="00716AC9">
      <w:pPr>
        <w:pStyle w:val="Ttulo1"/>
        <w:numPr>
          <w:ilvl w:val="0"/>
          <w:numId w:val="1"/>
        </w:numPr>
        <w:rPr>
          <w:lang w:eastAsia="pt-PT"/>
        </w:rPr>
      </w:pPr>
      <w:bookmarkStart w:id="90" w:name="_Toc62643011"/>
      <w:bookmarkStart w:id="91" w:name="_Toc65142702"/>
      <w:bookmarkStart w:id="92" w:name="_Toc90934598"/>
      <w:bookmarkEnd w:id="90"/>
      <w:r w:rsidRPr="00825F52">
        <w:rPr>
          <w:lang w:eastAsia="pt-PT"/>
        </w:rPr>
        <w:t>Gestão de Resíduos</w:t>
      </w:r>
      <w:bookmarkEnd w:id="91"/>
      <w:r w:rsidRPr="00825F52">
        <w:rPr>
          <w:lang w:eastAsia="pt-PT"/>
        </w:rPr>
        <w:t xml:space="preserve"> de Saúde</w:t>
      </w:r>
      <w:bookmarkEnd w:id="92"/>
    </w:p>
    <w:p w:rsidR="009F21D9" w:rsidRPr="009F21D9" w:rsidRDefault="009F21D9" w:rsidP="00716AC9">
      <w:pPr>
        <w:pStyle w:val="Ttulo2"/>
        <w:numPr>
          <w:ilvl w:val="1"/>
          <w:numId w:val="1"/>
        </w:numPr>
        <w:rPr>
          <w:rFonts w:eastAsia="MS PGothic"/>
          <w:lang w:eastAsia="pt-PT"/>
        </w:rPr>
      </w:pPr>
      <w:bookmarkStart w:id="93" w:name="_Toc62643012"/>
      <w:bookmarkStart w:id="94" w:name="_Toc65142703"/>
      <w:bookmarkStart w:id="95" w:name="_Toc90934599"/>
      <w:bookmarkEnd w:id="93"/>
      <w:r w:rsidRPr="009F21D9">
        <w:rPr>
          <w:rFonts w:eastAsia="MS PGothic"/>
          <w:lang w:eastAsia="pt-PT"/>
        </w:rPr>
        <w:t xml:space="preserve">Resíduos de </w:t>
      </w:r>
      <w:r w:rsidR="00825F52">
        <w:rPr>
          <w:rFonts w:eastAsia="MS PGothic"/>
          <w:lang w:eastAsia="pt-PT"/>
        </w:rPr>
        <w:t>C</w:t>
      </w:r>
      <w:r w:rsidRPr="009F21D9">
        <w:rPr>
          <w:rFonts w:eastAsia="MS PGothic"/>
          <w:lang w:eastAsia="pt-PT"/>
        </w:rPr>
        <w:t xml:space="preserve">uidados de </w:t>
      </w:r>
      <w:r w:rsidR="00825F52">
        <w:rPr>
          <w:rFonts w:eastAsia="MS PGothic"/>
          <w:lang w:eastAsia="pt-PT"/>
        </w:rPr>
        <w:t>S</w:t>
      </w:r>
      <w:r w:rsidRPr="009F21D9">
        <w:rPr>
          <w:rFonts w:eastAsia="MS PGothic"/>
          <w:lang w:eastAsia="pt-PT"/>
        </w:rPr>
        <w:t>aúde</w:t>
      </w:r>
      <w:bookmarkEnd w:id="94"/>
      <w:bookmarkEnd w:id="95"/>
    </w:p>
    <w:p w:rsid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As melhores práticas para gerir com segurança os resíduos de ICS devem ser </w:t>
      </w:r>
      <w:r w:rsidR="007C0754" w:rsidRPr="009F21D9">
        <w:rPr>
          <w:rFonts w:ascii="Arial" w:eastAsia="MS PGothic" w:hAnsi="Arial" w:cs="Arial"/>
          <w:lang w:eastAsia="pt-PT"/>
        </w:rPr>
        <w:t>seguid</w:t>
      </w:r>
      <w:r w:rsidR="007C0754">
        <w:rPr>
          <w:rFonts w:ascii="Arial" w:eastAsia="MS PGothic" w:hAnsi="Arial" w:cs="Arial"/>
          <w:lang w:eastAsia="pt-PT"/>
        </w:rPr>
        <w:t>a</w:t>
      </w:r>
      <w:r w:rsidR="007C0754" w:rsidRPr="009F21D9">
        <w:rPr>
          <w:rFonts w:ascii="Arial" w:eastAsia="MS PGothic" w:hAnsi="Arial" w:cs="Arial"/>
          <w:lang w:eastAsia="pt-PT"/>
        </w:rPr>
        <w:t>s</w:t>
      </w:r>
      <w:r w:rsidRPr="009F21D9">
        <w:rPr>
          <w:rFonts w:ascii="Arial" w:eastAsia="MS PGothic" w:hAnsi="Arial" w:cs="Arial"/>
          <w:lang w:eastAsia="pt-PT"/>
        </w:rPr>
        <w:t xml:space="preserve">, incluindo a atribuição de responsabilidades e recursos humanos e materiais suficientes para </w:t>
      </w:r>
      <w:r w:rsidR="003C2F06">
        <w:rPr>
          <w:rFonts w:ascii="Arial" w:eastAsia="MS PGothic" w:hAnsi="Arial" w:cs="Arial"/>
          <w:lang w:eastAsia="pt-PT"/>
        </w:rPr>
        <w:t xml:space="preserve">evitar/minimizar a produção de resíduos, </w:t>
      </w:r>
      <w:r w:rsidRPr="009F21D9">
        <w:rPr>
          <w:rFonts w:ascii="Arial" w:eastAsia="MS PGothic" w:hAnsi="Arial" w:cs="Arial"/>
          <w:lang w:eastAsia="pt-PT"/>
        </w:rPr>
        <w:t>separar</w:t>
      </w:r>
      <w:r w:rsidR="003C2F06">
        <w:rPr>
          <w:rFonts w:ascii="Arial" w:eastAsia="MS PGothic" w:hAnsi="Arial" w:cs="Arial"/>
          <w:lang w:eastAsia="pt-PT"/>
        </w:rPr>
        <w:t xml:space="preserve">, </w:t>
      </w:r>
      <w:r w:rsidR="00832CE3">
        <w:rPr>
          <w:rFonts w:ascii="Arial" w:eastAsia="MS PGothic" w:hAnsi="Arial" w:cs="Arial"/>
          <w:lang w:eastAsia="pt-PT"/>
        </w:rPr>
        <w:t>transportar</w:t>
      </w:r>
      <w:r w:rsidR="003C2F06">
        <w:rPr>
          <w:rFonts w:ascii="Arial" w:eastAsia="MS PGothic" w:hAnsi="Arial" w:cs="Arial"/>
          <w:lang w:eastAsia="pt-PT"/>
        </w:rPr>
        <w:t>,</w:t>
      </w:r>
      <w:r w:rsidRPr="009F21D9">
        <w:rPr>
          <w:rFonts w:ascii="Arial" w:eastAsia="MS PGothic" w:hAnsi="Arial" w:cs="Arial"/>
          <w:lang w:eastAsia="pt-PT"/>
        </w:rPr>
        <w:t xml:space="preserve"> depositar</w:t>
      </w:r>
      <w:r w:rsidR="003C2F06">
        <w:rPr>
          <w:rFonts w:ascii="Arial" w:eastAsia="MS PGothic" w:hAnsi="Arial" w:cs="Arial"/>
          <w:lang w:eastAsia="pt-PT"/>
        </w:rPr>
        <w:t xml:space="preserve">, reutilizar e </w:t>
      </w:r>
      <w:r w:rsidR="00832CE3">
        <w:rPr>
          <w:rFonts w:ascii="Arial" w:eastAsia="MS PGothic" w:hAnsi="Arial" w:cs="Arial"/>
          <w:lang w:eastAsia="pt-PT"/>
        </w:rPr>
        <w:t>eliminar</w:t>
      </w:r>
      <w:r w:rsidR="00832CE3" w:rsidRPr="009F21D9">
        <w:rPr>
          <w:rFonts w:ascii="Arial" w:eastAsia="MS PGothic" w:hAnsi="Arial" w:cs="Arial"/>
          <w:lang w:eastAsia="pt-PT"/>
        </w:rPr>
        <w:t xml:space="preserve"> os</w:t>
      </w:r>
      <w:r w:rsidRPr="009F21D9">
        <w:rPr>
          <w:rFonts w:ascii="Arial" w:eastAsia="MS PGothic" w:hAnsi="Arial" w:cs="Arial"/>
          <w:lang w:eastAsia="pt-PT"/>
        </w:rPr>
        <w:t xml:space="preserve"> resíduos com segurança.  </w:t>
      </w:r>
    </w:p>
    <w:p w:rsidR="001061E5" w:rsidRPr="001061E5" w:rsidRDefault="00832CE3" w:rsidP="001061E5">
      <w:pPr>
        <w:spacing w:after="100" w:afterAutospacing="1" w:line="240" w:lineRule="auto"/>
        <w:jc w:val="both"/>
        <w:rPr>
          <w:rFonts w:ascii="Arial" w:eastAsia="MS PGothic" w:hAnsi="Arial" w:cs="Arial"/>
          <w:lang w:eastAsia="pt-PT"/>
        </w:rPr>
      </w:pPr>
      <w:r>
        <w:rPr>
          <w:rFonts w:ascii="Arial" w:eastAsia="MS PGothic" w:hAnsi="Arial" w:cs="Arial"/>
          <w:lang w:eastAsia="pt-PT"/>
        </w:rPr>
        <w:t xml:space="preserve">Tal como preconizado pela NAS3 e também </w:t>
      </w:r>
      <w:r w:rsidR="001061E5">
        <w:rPr>
          <w:rFonts w:ascii="Arial" w:eastAsia="MS PGothic" w:hAnsi="Arial" w:cs="Arial"/>
          <w:lang w:eastAsia="pt-PT"/>
        </w:rPr>
        <w:t>pel</w:t>
      </w:r>
      <w:r>
        <w:rPr>
          <w:rFonts w:ascii="Arial" w:eastAsia="MS PGothic" w:hAnsi="Arial" w:cs="Arial"/>
          <w:lang w:eastAsia="pt-PT"/>
        </w:rPr>
        <w:t>o</w:t>
      </w:r>
      <w:r w:rsidR="001061E5" w:rsidRPr="001061E5">
        <w:rPr>
          <w:rFonts w:ascii="Arial" w:eastAsia="MS PGothic" w:hAnsi="Arial" w:cs="Arial"/>
          <w:lang w:eastAsia="pt-PT"/>
        </w:rPr>
        <w:t>Decreto nº. 36/99, de 30 de Novembro, DR. n.º 12, Lei Sobre Resíduos</w:t>
      </w:r>
      <w:r w:rsidR="001061E5">
        <w:rPr>
          <w:rFonts w:ascii="Arial" w:eastAsia="MS PGothic" w:hAnsi="Arial" w:cs="Arial"/>
          <w:lang w:eastAsia="pt-PT"/>
        </w:rPr>
        <w:t xml:space="preserve"> a primeira medida de gestão de resíduos consiste em evitar a sua produção o que pode ser feito com recurso a alternativas viáveis que ofereçam os mesmo resultados. Em saúde, quer humana quer dos animais uma parte disso pode ser conseguido pela via de se ser comedido na prescrição de fármacos e outros produtos médicos. Por exemplo, é sabido que a prescrição de antibióticos </w:t>
      </w:r>
      <w:r w:rsidR="001061E5" w:rsidRPr="001061E5">
        <w:rPr>
          <w:rFonts w:ascii="Arial" w:eastAsia="MS PGothic" w:hAnsi="Arial" w:cs="Arial"/>
          <w:lang w:eastAsia="pt-PT"/>
        </w:rPr>
        <w:t>sem necessidade po</w:t>
      </w:r>
      <w:r w:rsidR="001061E5">
        <w:rPr>
          <w:rFonts w:ascii="Arial" w:eastAsia="MS PGothic" w:hAnsi="Arial" w:cs="Arial"/>
          <w:lang w:eastAsia="pt-PT"/>
        </w:rPr>
        <w:t xml:space="preserve">de </w:t>
      </w:r>
      <w:r w:rsidR="001061E5" w:rsidRPr="001061E5">
        <w:rPr>
          <w:rFonts w:ascii="Arial" w:eastAsia="MS PGothic" w:hAnsi="Arial" w:cs="Arial"/>
          <w:lang w:eastAsia="pt-PT"/>
        </w:rPr>
        <w:t>comprometer osistema de defesa dos pacientes, além de favorecerem odesenvolvimento de bactérias multirresistentes.</w:t>
      </w:r>
      <w:r w:rsidR="001061E5">
        <w:rPr>
          <w:rFonts w:ascii="Arial" w:eastAsia="MS PGothic" w:hAnsi="Arial" w:cs="Arial"/>
          <w:lang w:eastAsia="pt-PT"/>
        </w:rPr>
        <w:t xml:space="preserve"> No entanto em alguns ambientes predomina a crença</w:t>
      </w:r>
      <w:r w:rsidR="00992F57">
        <w:rPr>
          <w:rFonts w:ascii="Arial" w:eastAsia="MS PGothic" w:hAnsi="Arial" w:cs="Arial"/>
          <w:lang w:eastAsia="pt-PT"/>
        </w:rPr>
        <w:t xml:space="preserve"> de que tudo se resolve com fármacos e não raras vezes isso é promovido pelos próprios profissionais da saúde.</w:t>
      </w:r>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Os resíduos são categorizados do seguinte modo:</w:t>
      </w:r>
    </w:p>
    <w:p w:rsidR="009F21D9" w:rsidRPr="009F21D9" w:rsidRDefault="009F21D9" w:rsidP="00716AC9">
      <w:pPr>
        <w:numPr>
          <w:ilvl w:val="0"/>
          <w:numId w:val="22"/>
        </w:numPr>
        <w:spacing w:after="100" w:afterAutospacing="1" w:line="240" w:lineRule="auto"/>
        <w:jc w:val="both"/>
        <w:rPr>
          <w:rFonts w:ascii="Arial" w:eastAsia="MS PGothic" w:hAnsi="Arial" w:cs="Arial"/>
          <w:lang w:eastAsia="pt-PT"/>
        </w:rPr>
      </w:pPr>
      <w:r w:rsidRPr="009F21D9">
        <w:rPr>
          <w:rFonts w:ascii="Arial" w:eastAsia="MS PGothic" w:hAnsi="Arial" w:cs="Arial"/>
          <w:b/>
          <w:lang w:eastAsia="pt-PT"/>
        </w:rPr>
        <w:t>Resíduos Perigosos:</w:t>
      </w:r>
      <w:r w:rsidRPr="009F21D9">
        <w:rPr>
          <w:rFonts w:ascii="Arial" w:eastAsia="MS PGothic" w:hAnsi="Arial" w:cs="Arial"/>
          <w:lang w:eastAsia="pt-PT"/>
        </w:rPr>
        <w:t xml:space="preserve"> Todos os resíduos de serviços de saúde produzidos durante o atendimento a </w:t>
      </w:r>
      <w:r w:rsidR="00AA0932">
        <w:rPr>
          <w:rFonts w:ascii="Arial" w:eastAsia="MS PGothic" w:hAnsi="Arial" w:cs="Arial"/>
          <w:lang w:eastAsia="pt-PT"/>
        </w:rPr>
        <w:t>doente</w:t>
      </w:r>
      <w:r w:rsidR="00CC7414">
        <w:rPr>
          <w:rFonts w:ascii="Arial" w:eastAsia="MS PGothic" w:hAnsi="Arial" w:cs="Arial"/>
          <w:lang w:eastAsia="pt-PT"/>
        </w:rPr>
        <w:t>s</w:t>
      </w:r>
      <w:r w:rsidRPr="009F21D9">
        <w:rPr>
          <w:rFonts w:ascii="Arial" w:eastAsia="MS PGothic" w:hAnsi="Arial" w:cs="Arial"/>
          <w:lang w:eastAsia="pt-PT"/>
        </w:rPr>
        <w:t xml:space="preserve">, incluindo aqueles com infecção confirmada, são considerados </w:t>
      </w:r>
      <w:r w:rsidRPr="009F21D9">
        <w:rPr>
          <w:rFonts w:ascii="Arial" w:eastAsia="MS PGothic" w:hAnsi="Arial" w:cs="Arial"/>
          <w:b/>
          <w:lang w:eastAsia="pt-PT"/>
        </w:rPr>
        <w:t>infectantes</w:t>
      </w:r>
      <w:r w:rsidRPr="009F21D9">
        <w:rPr>
          <w:rFonts w:ascii="Arial" w:eastAsia="MS PGothic" w:hAnsi="Arial" w:cs="Arial"/>
          <w:lang w:eastAsia="pt-PT"/>
        </w:rPr>
        <w:t xml:space="preserve"> (infectantes, objectos perfurantes e cortantes e resíduos patológicos) e as seringas resultantes do processo de vacinação.  </w:t>
      </w:r>
    </w:p>
    <w:p w:rsidR="009F21D9" w:rsidRPr="009F21D9" w:rsidRDefault="009F21D9" w:rsidP="00716AC9">
      <w:pPr>
        <w:numPr>
          <w:ilvl w:val="1"/>
          <w:numId w:val="22"/>
        </w:numPr>
        <w:spacing w:after="100" w:afterAutospacing="1" w:line="240" w:lineRule="auto"/>
        <w:jc w:val="both"/>
        <w:rPr>
          <w:rFonts w:ascii="Arial" w:eastAsia="MS PGothic" w:hAnsi="Arial" w:cs="Arial"/>
          <w:lang w:eastAsia="pt-PT"/>
        </w:rPr>
      </w:pPr>
      <w:r w:rsidRPr="009F21D9">
        <w:rPr>
          <w:rFonts w:ascii="Arial" w:eastAsia="MS PGothic" w:hAnsi="Arial" w:cs="Arial"/>
          <w:b/>
          <w:lang w:eastAsia="pt-PT"/>
        </w:rPr>
        <w:t xml:space="preserve">Resíduos perfurantes ou cortantes: </w:t>
      </w:r>
      <w:r w:rsidRPr="009F21D9">
        <w:rPr>
          <w:rFonts w:ascii="Arial" w:eastAsia="MS PGothic" w:hAnsi="Arial" w:cs="Arial"/>
          <w:lang w:eastAsia="pt-PT"/>
        </w:rPr>
        <w:t xml:space="preserve">objectos afiados e/ou pontiagudos, usados ou não, como: agulhas hipodérmicas, intravenosas ou outras; seringas de desativação automática; seringas com agulhas acopladas; conjuntos de infusão; bisturis; pipetas; facas; lâminas; vidro quebrado. </w:t>
      </w:r>
    </w:p>
    <w:p w:rsidR="009F21D9" w:rsidRPr="009F21D9" w:rsidRDefault="009F21D9" w:rsidP="00716AC9">
      <w:pPr>
        <w:numPr>
          <w:ilvl w:val="1"/>
          <w:numId w:val="22"/>
        </w:numPr>
        <w:spacing w:after="100" w:afterAutospacing="1" w:line="240" w:lineRule="auto"/>
        <w:jc w:val="both"/>
        <w:rPr>
          <w:rFonts w:ascii="Arial" w:eastAsia="MS PGothic" w:hAnsi="Arial" w:cs="Arial"/>
          <w:lang w:eastAsia="pt-PT"/>
        </w:rPr>
      </w:pPr>
      <w:r w:rsidRPr="009F21D9">
        <w:rPr>
          <w:rFonts w:ascii="Arial" w:eastAsia="MS PGothic" w:hAnsi="Arial" w:cs="Arial"/>
          <w:b/>
          <w:lang w:eastAsia="pt-PT"/>
        </w:rPr>
        <w:t>Resíduos patológicos:</w:t>
      </w:r>
      <w:r w:rsidRPr="009F21D9">
        <w:rPr>
          <w:rFonts w:ascii="Arial" w:eastAsia="MS PGothic" w:hAnsi="Arial" w:cs="Arial"/>
          <w:lang w:eastAsia="pt-PT"/>
        </w:rPr>
        <w:t xml:space="preserve"> Sangue, amostras (resíduos de laboratório), fezes e urina de casos suspeitos ou confirmados de</w:t>
      </w:r>
      <w:r w:rsidR="007C0754">
        <w:rPr>
          <w:rFonts w:ascii="Arial" w:eastAsia="MS PGothic" w:hAnsi="Arial" w:cs="Arial"/>
          <w:lang w:eastAsia="pt-PT"/>
        </w:rPr>
        <w:t>infecção</w:t>
      </w:r>
      <w:r w:rsidRPr="009F21D9">
        <w:rPr>
          <w:rFonts w:ascii="Arial" w:eastAsia="MS PGothic" w:hAnsi="Arial" w:cs="Arial"/>
          <w:lang w:eastAsia="pt-PT"/>
        </w:rPr>
        <w:t>.</w:t>
      </w:r>
    </w:p>
    <w:p w:rsidR="009F21D9" w:rsidRPr="009F21D9" w:rsidRDefault="009F21D9" w:rsidP="00716AC9">
      <w:pPr>
        <w:numPr>
          <w:ilvl w:val="1"/>
          <w:numId w:val="22"/>
        </w:numPr>
        <w:spacing w:after="100" w:afterAutospacing="1" w:line="240" w:lineRule="auto"/>
        <w:jc w:val="both"/>
        <w:rPr>
          <w:rFonts w:ascii="Arial" w:eastAsia="MS PGothic" w:hAnsi="Arial" w:cs="Arial"/>
          <w:lang w:eastAsia="pt-PT"/>
        </w:rPr>
      </w:pPr>
      <w:r w:rsidRPr="009F21D9">
        <w:rPr>
          <w:rFonts w:ascii="Arial" w:eastAsia="MS PGothic" w:hAnsi="Arial" w:cs="Arial"/>
          <w:b/>
          <w:lang w:eastAsia="pt-PT"/>
        </w:rPr>
        <w:t>Resíduos farmacêuticos (e resíduos citotóxicos):</w:t>
      </w:r>
      <w:r w:rsidRPr="009F21D9">
        <w:rPr>
          <w:rFonts w:ascii="Arial" w:eastAsia="MS PGothic" w:hAnsi="Arial" w:cs="Arial"/>
          <w:lang w:eastAsia="pt-PT"/>
        </w:rPr>
        <w:t xml:space="preserve"> fármacos expirados ou recipientes contaminados por conterem fármacos.</w:t>
      </w:r>
    </w:p>
    <w:p w:rsidR="009F21D9" w:rsidRPr="009F21D9" w:rsidRDefault="009F21D9" w:rsidP="00716AC9">
      <w:pPr>
        <w:numPr>
          <w:ilvl w:val="1"/>
          <w:numId w:val="22"/>
        </w:numPr>
        <w:spacing w:after="100" w:afterAutospacing="1" w:line="240" w:lineRule="auto"/>
        <w:jc w:val="both"/>
        <w:rPr>
          <w:rFonts w:ascii="Arial" w:eastAsia="MS PGothic" w:hAnsi="Arial" w:cs="Arial"/>
          <w:lang w:eastAsia="pt-PT"/>
        </w:rPr>
      </w:pPr>
      <w:r w:rsidRPr="009F21D9">
        <w:rPr>
          <w:rFonts w:ascii="Arial" w:eastAsia="MS PGothic" w:hAnsi="Arial" w:cs="Arial"/>
          <w:b/>
          <w:lang w:eastAsia="pt-PT"/>
        </w:rPr>
        <w:t>Resíduos químicos:</w:t>
      </w:r>
      <w:r w:rsidRPr="009F21D9">
        <w:rPr>
          <w:rFonts w:ascii="Arial" w:eastAsia="MS PGothic" w:hAnsi="Arial" w:cs="Arial"/>
          <w:lang w:eastAsia="pt-PT"/>
        </w:rPr>
        <w:t xml:space="preserve"> reagentes de laboratório, solventes, desinfectantes, etc.</w:t>
      </w:r>
    </w:p>
    <w:p w:rsidR="009F21D9" w:rsidRPr="009F21D9" w:rsidRDefault="009F21D9" w:rsidP="00716AC9">
      <w:pPr>
        <w:numPr>
          <w:ilvl w:val="1"/>
          <w:numId w:val="22"/>
        </w:numPr>
        <w:spacing w:after="100" w:afterAutospacing="1" w:line="240" w:lineRule="auto"/>
        <w:jc w:val="both"/>
        <w:rPr>
          <w:rFonts w:ascii="Arial" w:eastAsia="MS PGothic" w:hAnsi="Arial" w:cs="Arial"/>
          <w:lang w:eastAsia="pt-PT"/>
        </w:rPr>
      </w:pPr>
      <w:r w:rsidRPr="009F21D9">
        <w:rPr>
          <w:rFonts w:ascii="Arial" w:eastAsia="MS PGothic" w:hAnsi="Arial" w:cs="Arial"/>
          <w:b/>
          <w:lang w:eastAsia="pt-PT"/>
        </w:rPr>
        <w:t>Águas residuais:</w:t>
      </w:r>
      <w:r w:rsidRPr="009F21D9">
        <w:rPr>
          <w:rFonts w:ascii="Arial" w:eastAsia="MS PGothic" w:hAnsi="Arial" w:cs="Arial"/>
          <w:lang w:eastAsia="pt-PT"/>
        </w:rPr>
        <w:t xml:space="preserve"> Todas as águas residuais das casas de banhos, pias, pontos de lavagem das mãos e roupas dos </w:t>
      </w:r>
      <w:r w:rsidR="00AA0932">
        <w:rPr>
          <w:rFonts w:ascii="Arial" w:eastAsia="MS PGothic" w:hAnsi="Arial" w:cs="Arial"/>
          <w:lang w:eastAsia="pt-PT"/>
        </w:rPr>
        <w:t>doente</w:t>
      </w:r>
      <w:r w:rsidRPr="009F21D9">
        <w:rPr>
          <w:rFonts w:ascii="Arial" w:eastAsia="MS PGothic" w:hAnsi="Arial" w:cs="Arial"/>
          <w:lang w:eastAsia="pt-PT"/>
        </w:rPr>
        <w:t>s, bem como as águas cinzas ou a água da lavagem de EPI, superfícies e pisos.</w:t>
      </w:r>
    </w:p>
    <w:p w:rsidR="009F21D9" w:rsidRPr="009F21D9" w:rsidRDefault="009F21D9" w:rsidP="00716AC9">
      <w:pPr>
        <w:numPr>
          <w:ilvl w:val="1"/>
          <w:numId w:val="22"/>
        </w:numPr>
        <w:spacing w:after="100" w:afterAutospacing="1" w:line="240" w:lineRule="auto"/>
        <w:jc w:val="both"/>
        <w:rPr>
          <w:rFonts w:ascii="Arial" w:eastAsia="MS PGothic" w:hAnsi="Arial" w:cs="Arial"/>
          <w:lang w:eastAsia="pt-PT"/>
        </w:rPr>
      </w:pPr>
      <w:r w:rsidRPr="009F21D9">
        <w:rPr>
          <w:rFonts w:ascii="Arial" w:eastAsia="MS PGothic" w:hAnsi="Arial" w:cs="Arial"/>
          <w:b/>
          <w:lang w:eastAsia="pt-PT"/>
        </w:rPr>
        <w:t>Outros resíduos sólidos infectantes:</w:t>
      </w:r>
      <w:r w:rsidRPr="009F21D9">
        <w:rPr>
          <w:rFonts w:ascii="Arial" w:eastAsia="MS PGothic" w:hAnsi="Arial" w:cs="Arial"/>
          <w:lang w:eastAsia="pt-PT"/>
        </w:rPr>
        <w:t xml:space="preserve"> Materiais descartáveis e EPI que estiveram em conta</w:t>
      </w:r>
      <w:r w:rsidR="00992F57">
        <w:rPr>
          <w:rFonts w:ascii="Arial" w:eastAsia="MS PGothic" w:hAnsi="Arial" w:cs="Arial"/>
          <w:lang w:eastAsia="pt-PT"/>
        </w:rPr>
        <w:t>c</w:t>
      </w:r>
      <w:r w:rsidRPr="009F21D9">
        <w:rPr>
          <w:rFonts w:ascii="Arial" w:eastAsia="MS PGothic" w:hAnsi="Arial" w:cs="Arial"/>
          <w:lang w:eastAsia="pt-PT"/>
        </w:rPr>
        <w:t>to com potenciais agentes ou superfícies de infecção.</w:t>
      </w:r>
    </w:p>
    <w:p w:rsidR="009F21D9" w:rsidRPr="009F21D9" w:rsidRDefault="009F21D9" w:rsidP="00716AC9">
      <w:pPr>
        <w:numPr>
          <w:ilvl w:val="0"/>
          <w:numId w:val="22"/>
        </w:numPr>
        <w:spacing w:after="100" w:afterAutospacing="1" w:line="240" w:lineRule="auto"/>
        <w:jc w:val="both"/>
        <w:rPr>
          <w:rFonts w:ascii="Arial" w:eastAsia="MS PGothic" w:hAnsi="Arial" w:cs="Arial"/>
          <w:lang w:eastAsia="pt-PT"/>
        </w:rPr>
      </w:pPr>
      <w:r w:rsidRPr="009F21D9">
        <w:rPr>
          <w:rFonts w:ascii="Arial" w:eastAsia="MS PGothic" w:hAnsi="Arial" w:cs="Arial"/>
          <w:b/>
          <w:lang w:eastAsia="pt-PT"/>
        </w:rPr>
        <w:t xml:space="preserve">Resíduos não perigosos: </w:t>
      </w:r>
      <w:r w:rsidRPr="009F21D9">
        <w:rPr>
          <w:rFonts w:ascii="Arial" w:eastAsia="MS PGothic" w:hAnsi="Arial" w:cs="Arial"/>
          <w:lang w:eastAsia="pt-PT"/>
        </w:rPr>
        <w:t>resíduos gerados em salas de espera de instalações de cuidados de saúde.</w:t>
      </w:r>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Outra tipologia de resíduos são os resíduos radioactivos. Estes não são rotineiros n</w:t>
      </w:r>
      <w:r w:rsidR="007C0754">
        <w:rPr>
          <w:rFonts w:ascii="Arial" w:eastAsia="MS PGothic" w:hAnsi="Arial" w:cs="Arial"/>
          <w:lang w:eastAsia="pt-PT"/>
        </w:rPr>
        <w:t>a maior parte d</w:t>
      </w:r>
      <w:r w:rsidRPr="009F21D9">
        <w:rPr>
          <w:rFonts w:ascii="Arial" w:eastAsia="MS PGothic" w:hAnsi="Arial" w:cs="Arial"/>
          <w:lang w:eastAsia="pt-PT"/>
        </w:rPr>
        <w:t>os processos</w:t>
      </w:r>
      <w:r w:rsidR="007C0754">
        <w:rPr>
          <w:rFonts w:ascii="Arial" w:eastAsia="MS PGothic" w:hAnsi="Arial" w:cs="Arial"/>
          <w:lang w:eastAsia="pt-PT"/>
        </w:rPr>
        <w:t xml:space="preserve"> de doenças infecciosas</w:t>
      </w:r>
      <w:r w:rsidRPr="009F21D9">
        <w:rPr>
          <w:rFonts w:ascii="Arial" w:eastAsia="MS PGothic" w:hAnsi="Arial" w:cs="Arial"/>
          <w:lang w:eastAsia="pt-PT"/>
        </w:rPr>
        <w:t>.</w:t>
      </w:r>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Neste momento não existe uma estimativa de resíduos infecciosos a serem gerados no projecto, mas espera-se que sejam </w:t>
      </w:r>
      <w:r w:rsidR="007C0754" w:rsidRPr="009F21D9">
        <w:rPr>
          <w:rFonts w:ascii="Arial" w:eastAsia="MS PGothic" w:hAnsi="Arial" w:cs="Arial"/>
          <w:lang w:eastAsia="pt-PT"/>
        </w:rPr>
        <w:t>significa</w:t>
      </w:r>
      <w:r w:rsidR="007C0754">
        <w:rPr>
          <w:rFonts w:ascii="Arial" w:eastAsia="MS PGothic" w:hAnsi="Arial" w:cs="Arial"/>
          <w:lang w:eastAsia="pt-PT"/>
        </w:rPr>
        <w:t>tivos quando se avalia o potencial de acções de rastreio e eventual tratamento dos casos de emergência e quando se avalia pelo que se passa presentemente com o Covid-19</w:t>
      </w:r>
      <w:r w:rsidRPr="009F21D9">
        <w:rPr>
          <w:rFonts w:ascii="Arial" w:eastAsia="MS PGothic" w:hAnsi="Arial" w:cs="Arial"/>
          <w:lang w:eastAsia="pt-PT"/>
        </w:rPr>
        <w:t xml:space="preserve">.  </w:t>
      </w:r>
    </w:p>
    <w:p w:rsidR="009F21D9" w:rsidRPr="007C0754" w:rsidRDefault="009F21D9" w:rsidP="00716AC9">
      <w:pPr>
        <w:pStyle w:val="Ttulo2"/>
        <w:numPr>
          <w:ilvl w:val="1"/>
          <w:numId w:val="1"/>
        </w:numPr>
        <w:rPr>
          <w:rFonts w:eastAsia="MS PGothic"/>
          <w:lang w:eastAsia="pt-PT"/>
        </w:rPr>
      </w:pPr>
      <w:bookmarkStart w:id="96" w:name="_Toc62643013"/>
      <w:bookmarkStart w:id="97" w:name="_Toc65142704"/>
      <w:bookmarkStart w:id="98" w:name="_Toc90934600"/>
      <w:bookmarkEnd w:id="96"/>
      <w:r w:rsidRPr="007C0754">
        <w:rPr>
          <w:rFonts w:eastAsia="MS PGothic"/>
          <w:lang w:eastAsia="pt-PT"/>
        </w:rPr>
        <w:t>Processo de gestão de resíduos em instalações de saúde</w:t>
      </w:r>
      <w:bookmarkEnd w:id="97"/>
      <w:bookmarkEnd w:id="98"/>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Em instalações de saúde como hospitais, centros de saúde e COE, o aumento da produção de resíduos ao longo do tempo</w:t>
      </w:r>
      <w:r w:rsidR="00992F57">
        <w:rPr>
          <w:rFonts w:ascii="Arial" w:eastAsia="MS PGothic" w:hAnsi="Arial" w:cs="Arial"/>
          <w:lang w:eastAsia="pt-PT"/>
        </w:rPr>
        <w:t xml:space="preserve"> pode ocorrer, mesmo face à adopção de medidas de contenção</w:t>
      </w:r>
      <w:r w:rsidRPr="009F21D9">
        <w:rPr>
          <w:rFonts w:ascii="Arial" w:eastAsia="MS PGothic" w:hAnsi="Arial" w:cs="Arial"/>
          <w:lang w:eastAsia="pt-PT"/>
        </w:rPr>
        <w:t>, especialmente devido à utilização de EPI</w:t>
      </w:r>
      <w:bookmarkStart w:id="99" w:name="_Ref450337887"/>
      <w:bookmarkEnd w:id="99"/>
      <w:r w:rsidR="007C0754">
        <w:rPr>
          <w:rFonts w:ascii="Arial" w:eastAsia="MS PGothic" w:hAnsi="Arial" w:cs="Arial"/>
          <w:lang w:eastAsia="pt-PT"/>
        </w:rPr>
        <w:t xml:space="preserve"> para os diversos efeitos de rastreio</w:t>
      </w:r>
      <w:r w:rsidR="006419E1">
        <w:rPr>
          <w:rFonts w:ascii="Arial" w:eastAsia="MS PGothic" w:hAnsi="Arial" w:cs="Arial"/>
          <w:lang w:eastAsia="pt-PT"/>
        </w:rPr>
        <w:t>, seguimento e tratamento</w:t>
      </w:r>
      <w:r w:rsidRPr="009F21D9">
        <w:rPr>
          <w:rFonts w:ascii="Arial" w:eastAsia="MS PGothic" w:hAnsi="Arial" w:cs="Arial"/>
          <w:lang w:eastAsia="pt-PT"/>
        </w:rPr>
        <w:t xml:space="preserve">.  </w:t>
      </w:r>
    </w:p>
    <w:p w:rsidR="009F21D9" w:rsidRPr="00021E91"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O processo de gestão de resíduos é composto por um conjunto diversificado de </w:t>
      </w:r>
      <w:r w:rsidRPr="00021E91">
        <w:rPr>
          <w:rFonts w:ascii="Arial" w:eastAsia="MS PGothic" w:hAnsi="Arial" w:cs="Arial"/>
          <w:lang w:eastAsia="pt-PT"/>
        </w:rPr>
        <w:t>operações que podem ser agrupados de acordo com</w:t>
      </w:r>
      <w:fldSimple w:instr=" REF _Ref88228609 \h  \* MERGEFORMAT ">
        <w:r w:rsidR="00021E91" w:rsidRPr="00021E91">
          <w:rPr>
            <w:rFonts w:ascii="Arial" w:hAnsi="Arial" w:cs="Arial"/>
            <w:b/>
            <w:bCs/>
          </w:rPr>
          <w:t xml:space="preserve">Fluxograma </w:t>
        </w:r>
        <w:r w:rsidR="00021E91" w:rsidRPr="00021E91">
          <w:rPr>
            <w:rFonts w:ascii="Arial" w:hAnsi="Arial" w:cs="Arial"/>
            <w:b/>
            <w:bCs/>
            <w:noProof/>
          </w:rPr>
          <w:t>4</w:t>
        </w:r>
        <w:r w:rsidR="00021E91" w:rsidRPr="00021E91">
          <w:rPr>
            <w:rFonts w:ascii="Arial" w:hAnsi="Arial" w:cs="Arial"/>
            <w:b/>
            <w:bCs/>
          </w:rPr>
          <w:noBreakHyphen/>
        </w:r>
        <w:r w:rsidR="00021E91" w:rsidRPr="00021E91">
          <w:rPr>
            <w:rFonts w:ascii="Arial" w:hAnsi="Arial" w:cs="Arial"/>
            <w:b/>
            <w:bCs/>
            <w:noProof/>
          </w:rPr>
          <w:t>1</w:t>
        </w:r>
      </w:fldSimple>
      <w:r w:rsidR="00021E91" w:rsidRPr="00021E91">
        <w:rPr>
          <w:rFonts w:ascii="Arial" w:eastAsia="MS PGothic" w:hAnsi="Arial" w:cs="Arial"/>
          <w:lang w:eastAsia="pt-PT"/>
        </w:rPr>
        <w:t>, abaixo</w:t>
      </w:r>
      <w:r w:rsidRPr="00021E91">
        <w:rPr>
          <w:rFonts w:ascii="Arial" w:eastAsia="MS PGothic" w:hAnsi="Arial" w:cs="Arial"/>
          <w:lang w:eastAsia="pt-PT"/>
        </w:rPr>
        <w:t>.</w:t>
      </w:r>
    </w:p>
    <w:p w:rsidR="006419E1" w:rsidRPr="00B249CF" w:rsidRDefault="00B249CF" w:rsidP="00B249CF">
      <w:pPr>
        <w:pStyle w:val="Legenda"/>
        <w:rPr>
          <w:rFonts w:eastAsia="MS PGothic" w:cs="Arial"/>
          <w:b/>
          <w:bCs/>
          <w:lang w:eastAsia="pt-PT"/>
        </w:rPr>
      </w:pPr>
      <w:bookmarkStart w:id="100" w:name="_Toc88238861"/>
      <w:r w:rsidRPr="00B249CF">
        <w:rPr>
          <w:b/>
          <w:bCs/>
        </w:rPr>
        <w:t xml:space="preserve">Fluxograma </w:t>
      </w:r>
      <w:r w:rsidR="00B166A0" w:rsidRPr="00B249CF">
        <w:rPr>
          <w:b/>
          <w:bCs/>
        </w:rPr>
        <w:fldChar w:fldCharType="begin"/>
      </w:r>
      <w:r w:rsidRPr="00B249CF">
        <w:rPr>
          <w:b/>
          <w:bCs/>
        </w:rPr>
        <w:instrText xml:space="preserve"> STYLEREF 1 \s </w:instrText>
      </w:r>
      <w:r w:rsidR="00B166A0" w:rsidRPr="00B249CF">
        <w:rPr>
          <w:b/>
          <w:bCs/>
        </w:rPr>
        <w:fldChar w:fldCharType="separate"/>
      </w:r>
      <w:r w:rsidRPr="00B249CF">
        <w:rPr>
          <w:b/>
          <w:bCs/>
          <w:noProof/>
        </w:rPr>
        <w:t>4</w:t>
      </w:r>
      <w:r w:rsidR="00B166A0" w:rsidRPr="00B249CF">
        <w:rPr>
          <w:b/>
          <w:bCs/>
        </w:rPr>
        <w:fldChar w:fldCharType="end"/>
      </w:r>
      <w:r w:rsidRPr="00B249CF">
        <w:rPr>
          <w:b/>
          <w:bCs/>
        </w:rPr>
        <w:noBreakHyphen/>
      </w:r>
      <w:r w:rsidR="00B166A0" w:rsidRPr="00B249CF">
        <w:rPr>
          <w:b/>
          <w:bCs/>
        </w:rPr>
        <w:fldChar w:fldCharType="begin"/>
      </w:r>
      <w:r w:rsidRPr="00B249CF">
        <w:rPr>
          <w:b/>
          <w:bCs/>
        </w:rPr>
        <w:instrText xml:space="preserve"> SEQ Fluxograma \* ARABIC \s 1 </w:instrText>
      </w:r>
      <w:r w:rsidR="00B166A0" w:rsidRPr="00B249CF">
        <w:rPr>
          <w:b/>
          <w:bCs/>
        </w:rPr>
        <w:fldChar w:fldCharType="separate"/>
      </w:r>
      <w:r w:rsidRPr="00B249CF">
        <w:rPr>
          <w:b/>
          <w:bCs/>
          <w:noProof/>
        </w:rPr>
        <w:t>1</w:t>
      </w:r>
      <w:r w:rsidR="00B166A0" w:rsidRPr="00B249CF">
        <w:rPr>
          <w:b/>
          <w:bCs/>
        </w:rPr>
        <w:fldChar w:fldCharType="end"/>
      </w:r>
      <w:r w:rsidR="00021E91" w:rsidRPr="00B249CF">
        <w:rPr>
          <w:b/>
          <w:bCs/>
        </w:rPr>
        <w:t>: Ciclo de gestão de resíduos</w:t>
      </w:r>
      <w:bookmarkEnd w:id="100"/>
    </w:p>
    <w:p w:rsidR="006419E1" w:rsidRPr="009F21D9" w:rsidRDefault="006419E1" w:rsidP="00131116">
      <w:pPr>
        <w:spacing w:after="100" w:afterAutospacing="1" w:line="240" w:lineRule="auto"/>
        <w:jc w:val="both"/>
        <w:rPr>
          <w:rFonts w:ascii="Arial" w:eastAsia="MS PGothic" w:hAnsi="Arial" w:cs="Arial"/>
          <w:lang w:eastAsia="pt-PT"/>
        </w:rPr>
      </w:pPr>
      <w:r>
        <w:rPr>
          <w:rFonts w:ascii="Arial" w:eastAsia="MS PGothic" w:hAnsi="Arial" w:cs="Arial"/>
          <w:noProof/>
          <w:lang w:eastAsia="pt-PT"/>
        </w:rPr>
        <w:drawing>
          <wp:inline distT="0" distB="0" distL="0" distR="0">
            <wp:extent cx="5270500" cy="3074670"/>
            <wp:effectExtent l="19050" t="0" r="2540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B101FE" w:rsidRDefault="00B101FE" w:rsidP="00131116">
      <w:pPr>
        <w:spacing w:after="100" w:afterAutospacing="1" w:line="240" w:lineRule="auto"/>
        <w:rPr>
          <w:rFonts w:ascii="Arial" w:eastAsia="MS PGothic" w:hAnsi="Arial" w:cs="Arial"/>
          <w:lang w:eastAsia="pt-PT"/>
        </w:rPr>
      </w:pPr>
      <w:bookmarkStart w:id="101" w:name="_Toc455133900"/>
      <w:bookmarkStart w:id="102" w:name="_Toc455133064"/>
      <w:bookmarkEnd w:id="101"/>
      <w:bookmarkEnd w:id="102"/>
      <w:r>
        <w:rPr>
          <w:rFonts w:ascii="Arial" w:eastAsia="MS PGothic" w:hAnsi="Arial" w:cs="Arial"/>
          <w:lang w:eastAsia="pt-PT"/>
        </w:rPr>
        <w:t xml:space="preserve">A Figura 4-1 apresenta o ciclo de gestão para resíduos de reconhecida alta </w:t>
      </w:r>
      <w:r w:rsidR="009F21D9" w:rsidRPr="009F21D9">
        <w:rPr>
          <w:rFonts w:ascii="Arial" w:eastAsia="MS PGothic" w:hAnsi="Arial" w:cs="Arial"/>
          <w:lang w:eastAsia="pt-PT"/>
        </w:rPr>
        <w:t>infeccios</w:t>
      </w:r>
      <w:r>
        <w:rPr>
          <w:rFonts w:ascii="Arial" w:eastAsia="MS PGothic" w:hAnsi="Arial" w:cs="Arial"/>
          <w:lang w:eastAsia="pt-PT"/>
        </w:rPr>
        <w:t>idade, como é o caso do Covid-19</w:t>
      </w:r>
      <w:r w:rsidR="009F21D9" w:rsidRPr="009F21D9">
        <w:rPr>
          <w:rFonts w:ascii="Arial" w:eastAsia="MS PGothic" w:hAnsi="Arial" w:cs="Arial"/>
          <w:lang w:eastAsia="pt-PT"/>
        </w:rPr>
        <w:t>.</w:t>
      </w:r>
    </w:p>
    <w:p w:rsidR="00B101FE" w:rsidRDefault="00B101FE">
      <w:pPr>
        <w:rPr>
          <w:rFonts w:ascii="Arial" w:eastAsia="MS PGothic" w:hAnsi="Arial" w:cs="Arial"/>
          <w:lang w:eastAsia="pt-PT"/>
        </w:rPr>
      </w:pPr>
      <w:r>
        <w:rPr>
          <w:rFonts w:ascii="Arial" w:eastAsia="MS PGothic" w:hAnsi="Arial" w:cs="Arial"/>
          <w:lang w:eastAsia="pt-PT"/>
        </w:rPr>
        <w:br w:type="page"/>
      </w:r>
    </w:p>
    <w:p w:rsidR="009F21D9" w:rsidRPr="00B101FE" w:rsidRDefault="00B101FE" w:rsidP="00B101FE">
      <w:pPr>
        <w:pStyle w:val="Legenda"/>
        <w:rPr>
          <w:rFonts w:eastAsia="MS PGothic" w:cs="Arial"/>
          <w:b/>
          <w:bCs/>
          <w:lang w:eastAsia="pt-PT"/>
        </w:rPr>
      </w:pPr>
      <w:bookmarkStart w:id="103" w:name="_Toc88238754"/>
      <w:r w:rsidRPr="00B101FE">
        <w:rPr>
          <w:b/>
          <w:bCs/>
        </w:rPr>
        <w:t xml:space="preserve">Figura </w:t>
      </w:r>
      <w:r w:rsidR="00B166A0">
        <w:rPr>
          <w:b/>
          <w:bCs/>
        </w:rPr>
        <w:fldChar w:fldCharType="begin"/>
      </w:r>
      <w:r w:rsidR="007D037A">
        <w:rPr>
          <w:b/>
          <w:bCs/>
        </w:rPr>
        <w:instrText xml:space="preserve"> STYLEREF 1 \s </w:instrText>
      </w:r>
      <w:r w:rsidR="00B166A0">
        <w:rPr>
          <w:b/>
          <w:bCs/>
        </w:rPr>
        <w:fldChar w:fldCharType="separate"/>
      </w:r>
      <w:r w:rsidR="007D037A">
        <w:rPr>
          <w:b/>
          <w:bCs/>
          <w:noProof/>
        </w:rPr>
        <w:t>4</w:t>
      </w:r>
      <w:r w:rsidR="00B166A0">
        <w:rPr>
          <w:b/>
          <w:bCs/>
        </w:rPr>
        <w:fldChar w:fldCharType="end"/>
      </w:r>
      <w:r w:rsidR="007D037A">
        <w:rPr>
          <w:b/>
          <w:bCs/>
        </w:rPr>
        <w:noBreakHyphen/>
      </w:r>
      <w:r w:rsidR="00B166A0">
        <w:rPr>
          <w:b/>
          <w:bCs/>
        </w:rPr>
        <w:fldChar w:fldCharType="begin"/>
      </w:r>
      <w:r w:rsidR="007D037A">
        <w:rPr>
          <w:b/>
          <w:bCs/>
        </w:rPr>
        <w:instrText xml:space="preserve"> SEQ Figura \* ARABIC \s 1 </w:instrText>
      </w:r>
      <w:r w:rsidR="00B166A0">
        <w:rPr>
          <w:b/>
          <w:bCs/>
        </w:rPr>
        <w:fldChar w:fldCharType="separate"/>
      </w:r>
      <w:r w:rsidR="007D037A">
        <w:rPr>
          <w:b/>
          <w:bCs/>
          <w:noProof/>
        </w:rPr>
        <w:t>1</w:t>
      </w:r>
      <w:r w:rsidR="00B166A0">
        <w:rPr>
          <w:b/>
          <w:bCs/>
        </w:rPr>
        <w:fldChar w:fldCharType="end"/>
      </w:r>
      <w:r w:rsidRPr="00B101FE">
        <w:rPr>
          <w:b/>
          <w:bCs/>
        </w:rPr>
        <w:t xml:space="preserve">: </w:t>
      </w:r>
      <w:r w:rsidR="009F21D9" w:rsidRPr="00B101FE">
        <w:rPr>
          <w:rFonts w:eastAsia="MS PGothic" w:cs="Arial"/>
          <w:b/>
          <w:bCs/>
          <w:lang w:eastAsia="pt-PT"/>
        </w:rPr>
        <w:t>Esquema do processo de gestão de resíduos de COVID-19</w:t>
      </w:r>
      <w:bookmarkEnd w:id="103"/>
    </w:p>
    <w:tbl>
      <w:tblPr>
        <w:tblStyle w:val="Tableinside11"/>
        <w:tblW w:w="0" w:type="auto"/>
        <w:tblInd w:w="108" w:type="dxa"/>
        <w:tblLayout w:type="fixed"/>
        <w:tblLook w:val="04A0"/>
      </w:tblPr>
      <w:tblGrid>
        <w:gridCol w:w="2410"/>
        <w:gridCol w:w="2268"/>
        <w:gridCol w:w="3730"/>
      </w:tblGrid>
      <w:tr w:rsidR="009F21D9" w:rsidRPr="00B101FE" w:rsidTr="009F21D9">
        <w:trPr>
          <w:trHeight w:val="1004"/>
        </w:trPr>
        <w:tc>
          <w:tcPr>
            <w:tcW w:w="8408" w:type="dxa"/>
            <w:gridSpan w:val="3"/>
            <w:tcBorders>
              <w:top w:val="single" w:sz="18" w:space="0" w:color="92CDDC"/>
              <w:left w:val="single" w:sz="18" w:space="0" w:color="92CDDC"/>
              <w:bottom w:val="single" w:sz="18" w:space="0" w:color="92CDDC"/>
              <w:right w:val="single" w:sz="18" w:space="0" w:color="92CDDC"/>
            </w:tcBorders>
            <w:shd w:val="clear" w:color="auto" w:fill="DAEEF3"/>
            <w:vAlign w:val="center"/>
            <w:hideMark/>
          </w:tcPr>
          <w:p w:rsidR="009F21D9" w:rsidRPr="00B101FE" w:rsidRDefault="009F21D9" w:rsidP="00E317F2">
            <w:pPr>
              <w:jc w:val="center"/>
              <w:rPr>
                <w:rFonts w:ascii="Arial" w:eastAsia="MS PGothic" w:hAnsi="Arial" w:cs="Arial"/>
                <w:sz w:val="20"/>
                <w:szCs w:val="20"/>
                <w:lang w:val="pt-PT" w:eastAsia="pt-PT"/>
              </w:rPr>
            </w:pPr>
            <w:r w:rsidRPr="00B101FE">
              <w:rPr>
                <w:rFonts w:ascii="Arial" w:eastAsia="MS PGothic" w:hAnsi="Arial" w:cs="Arial"/>
                <w:sz w:val="20"/>
                <w:szCs w:val="20"/>
                <w:lang w:val="pt-PT" w:eastAsia="pt-PT"/>
              </w:rPr>
              <w:t xml:space="preserve">Todos os resíduos hospitalares </w:t>
            </w:r>
            <w:r w:rsidR="00B101FE" w:rsidRPr="00B101FE">
              <w:rPr>
                <w:rFonts w:ascii="Arial" w:eastAsia="MS PGothic" w:hAnsi="Arial" w:cs="Arial"/>
                <w:sz w:val="20"/>
                <w:szCs w:val="20"/>
                <w:lang w:val="pt-PT" w:eastAsia="pt-PT"/>
              </w:rPr>
              <w:t>de doenças altamente infecciosas</w:t>
            </w:r>
            <w:r w:rsidRPr="00B101FE">
              <w:rPr>
                <w:rFonts w:ascii="Arial" w:eastAsia="MS PGothic" w:hAnsi="Arial" w:cs="Arial"/>
                <w:sz w:val="20"/>
                <w:szCs w:val="20"/>
                <w:lang w:val="pt-PT" w:eastAsia="pt-PT"/>
              </w:rPr>
              <w:t xml:space="preserve">produzidos em centros de internamento, isolamentos transitórios e nas salas de triagem, devem ser considerados </w:t>
            </w:r>
            <w:r w:rsidRPr="00B101FE">
              <w:rPr>
                <w:rFonts w:ascii="Arial" w:eastAsia="MS PGothic" w:hAnsi="Arial" w:cs="Arial"/>
                <w:b/>
                <w:sz w:val="20"/>
                <w:szCs w:val="20"/>
                <w:lang w:val="pt-PT" w:eastAsia="pt-PT"/>
              </w:rPr>
              <w:t>POTENCIALMENTE INFECTANTES</w:t>
            </w:r>
            <w:r w:rsidRPr="00B101FE">
              <w:rPr>
                <w:rFonts w:ascii="Arial" w:eastAsia="MS PGothic" w:hAnsi="Arial" w:cs="Arial"/>
                <w:sz w:val="20"/>
                <w:szCs w:val="20"/>
                <w:lang w:val="pt-PT" w:eastAsia="pt-PT"/>
              </w:rPr>
              <w:t>.</w:t>
            </w:r>
          </w:p>
        </w:tc>
      </w:tr>
      <w:tr w:rsidR="00A52813" w:rsidRPr="00B101FE" w:rsidTr="00E317F2">
        <w:trPr>
          <w:trHeight w:val="6177"/>
        </w:trPr>
        <w:tc>
          <w:tcPr>
            <w:tcW w:w="2410" w:type="dxa"/>
            <w:tcBorders>
              <w:top w:val="single" w:sz="18" w:space="0" w:color="92CDDC"/>
              <w:left w:val="single" w:sz="18" w:space="0" w:color="92CDDC"/>
              <w:bottom w:val="single" w:sz="18" w:space="0" w:color="92CDDC"/>
              <w:right w:val="single" w:sz="18" w:space="0" w:color="92CDDC"/>
            </w:tcBorders>
            <w:shd w:val="clear" w:color="auto" w:fill="DAEEF3"/>
            <w:vAlign w:val="center"/>
            <w:hideMark/>
          </w:tcPr>
          <w:p w:rsidR="009F21D9" w:rsidRPr="00B101FE" w:rsidRDefault="009F21D9" w:rsidP="00E317F2">
            <w:pPr>
              <w:rPr>
                <w:rFonts w:ascii="Arial" w:eastAsia="MS PGothic" w:hAnsi="Arial" w:cs="Arial"/>
                <w:b/>
                <w:sz w:val="20"/>
                <w:szCs w:val="20"/>
                <w:lang w:val="pt-PT" w:eastAsia="pt-PT"/>
              </w:rPr>
            </w:pPr>
            <w:r w:rsidRPr="00B101FE">
              <w:rPr>
                <w:rFonts w:ascii="Arial" w:eastAsia="MS PGothic" w:hAnsi="Arial" w:cs="Arial"/>
                <w:b/>
                <w:sz w:val="20"/>
                <w:szCs w:val="20"/>
                <w:lang w:val="pt-PT" w:eastAsia="pt-PT"/>
              </w:rPr>
              <w:t>Caixotes de Lixo nas Fontes de Produção</w:t>
            </w:r>
          </w:p>
        </w:tc>
        <w:tc>
          <w:tcPr>
            <w:tcW w:w="2268" w:type="dxa"/>
            <w:tcBorders>
              <w:top w:val="nil"/>
              <w:left w:val="nil"/>
              <w:bottom w:val="nil"/>
              <w:right w:val="single" w:sz="18" w:space="0" w:color="FFF228"/>
            </w:tcBorders>
          </w:tcPr>
          <w:p w:rsidR="009F21D9" w:rsidRPr="00B101FE" w:rsidRDefault="009F21D9" w:rsidP="00E317F2">
            <w:pPr>
              <w:rPr>
                <w:rFonts w:ascii="Arial" w:eastAsia="MS PGothic" w:hAnsi="Arial" w:cs="Arial"/>
                <w:sz w:val="20"/>
                <w:szCs w:val="20"/>
                <w:lang w:val="pt-PT" w:eastAsia="pt-PT"/>
              </w:rPr>
            </w:pPr>
            <w:r w:rsidRPr="00B101FE">
              <w:rPr>
                <w:rFonts w:ascii="Arial" w:hAnsi="Arial" w:cs="Arial"/>
                <w:noProof/>
                <w:sz w:val="20"/>
                <w:szCs w:val="20"/>
                <w:lang w:eastAsia="pt-PT"/>
              </w:rPr>
              <w:drawing>
                <wp:inline distT="0" distB="0" distL="0" distR="0">
                  <wp:extent cx="1352550" cy="4236720"/>
                  <wp:effectExtent l="0" t="0" r="0" b="0"/>
                  <wp:docPr id="26" name="Imagem 26"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Uma imagem contendo Interface gráfica do usuário&#10;&#10;Descrição gerada automaticamente"/>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2550" cy="4236720"/>
                          </a:xfrm>
                          <a:prstGeom prst="rect">
                            <a:avLst/>
                          </a:prstGeom>
                          <a:noFill/>
                          <a:ln>
                            <a:noFill/>
                          </a:ln>
                        </pic:spPr>
                      </pic:pic>
                    </a:graphicData>
                  </a:graphic>
                </wp:inline>
              </w:drawing>
            </w:r>
          </w:p>
        </w:tc>
        <w:tc>
          <w:tcPr>
            <w:tcW w:w="3730" w:type="dxa"/>
            <w:tcBorders>
              <w:top w:val="single" w:sz="18" w:space="0" w:color="FFF228"/>
              <w:left w:val="nil"/>
              <w:bottom w:val="single" w:sz="18" w:space="0" w:color="FFF228"/>
              <w:right w:val="single" w:sz="18" w:space="0" w:color="FFF228"/>
            </w:tcBorders>
            <w:shd w:val="clear" w:color="auto" w:fill="FFF049"/>
            <w:vAlign w:val="center"/>
            <w:hideMark/>
          </w:tcPr>
          <w:p w:rsidR="009F21D9" w:rsidRPr="00B101FE" w:rsidRDefault="009F21D9" w:rsidP="00E317F2">
            <w:pPr>
              <w:rPr>
                <w:rFonts w:ascii="Arial" w:eastAsia="MS PGothic" w:hAnsi="Arial" w:cs="Arial"/>
                <w:sz w:val="20"/>
                <w:szCs w:val="20"/>
                <w:lang w:val="pt-PT" w:eastAsia="pt-PT"/>
              </w:rPr>
            </w:pPr>
            <w:r w:rsidRPr="00B101FE">
              <w:rPr>
                <w:rFonts w:ascii="Arial" w:eastAsia="MS PGothic" w:hAnsi="Arial" w:cs="Arial"/>
                <w:sz w:val="20"/>
                <w:szCs w:val="20"/>
                <w:lang w:val="pt-PT" w:eastAsia="pt-PT"/>
              </w:rPr>
              <w:t>Deverão ter tampa e pedal, estar devidamente rotulados e devem conter um saco plástico por dentro (preferencialmente vermelho)</w:t>
            </w:r>
          </w:p>
        </w:tc>
      </w:tr>
      <w:tr w:rsidR="00A52813" w:rsidRPr="00B101FE" w:rsidTr="009F21D9">
        <w:tc>
          <w:tcPr>
            <w:tcW w:w="2410" w:type="dxa"/>
            <w:tcBorders>
              <w:top w:val="single" w:sz="18" w:space="0" w:color="92CDDC"/>
              <w:left w:val="single" w:sz="18" w:space="0" w:color="92CDDC"/>
              <w:bottom w:val="single" w:sz="18" w:space="0" w:color="92CDDC"/>
              <w:right w:val="single" w:sz="18" w:space="0" w:color="92CDDC"/>
            </w:tcBorders>
            <w:shd w:val="clear" w:color="auto" w:fill="DAEEF3"/>
            <w:vAlign w:val="center"/>
            <w:hideMark/>
          </w:tcPr>
          <w:p w:rsidR="009F21D9" w:rsidRPr="00B101FE" w:rsidRDefault="009F21D9" w:rsidP="00E317F2">
            <w:pPr>
              <w:rPr>
                <w:rFonts w:ascii="Arial" w:eastAsia="MS PGothic" w:hAnsi="Arial" w:cs="Arial"/>
                <w:b/>
                <w:sz w:val="20"/>
                <w:szCs w:val="20"/>
                <w:lang w:val="pt-PT" w:eastAsia="pt-PT"/>
              </w:rPr>
            </w:pPr>
            <w:r w:rsidRPr="00B101FE">
              <w:rPr>
                <w:rFonts w:ascii="Arial" w:eastAsia="MS PGothic" w:hAnsi="Arial" w:cs="Arial"/>
                <w:b/>
                <w:sz w:val="20"/>
                <w:szCs w:val="20"/>
                <w:lang w:val="pt-PT" w:eastAsia="pt-PT"/>
              </w:rPr>
              <w:t>Triagem/ Segregação na Fonte</w:t>
            </w:r>
          </w:p>
        </w:tc>
        <w:tc>
          <w:tcPr>
            <w:tcW w:w="2268" w:type="dxa"/>
            <w:tcBorders>
              <w:top w:val="nil"/>
              <w:left w:val="nil"/>
              <w:bottom w:val="nil"/>
              <w:right w:val="single" w:sz="18" w:space="0" w:color="FFF228"/>
            </w:tcBorders>
          </w:tcPr>
          <w:p w:rsidR="009F21D9" w:rsidRPr="00B101FE" w:rsidRDefault="009F21D9" w:rsidP="00E317F2">
            <w:pPr>
              <w:rPr>
                <w:rFonts w:ascii="Arial" w:eastAsia="MS PGothic" w:hAnsi="Arial" w:cs="Arial"/>
                <w:sz w:val="20"/>
                <w:szCs w:val="20"/>
                <w:lang w:val="pt-PT" w:eastAsia="pt-PT"/>
              </w:rPr>
            </w:pPr>
          </w:p>
        </w:tc>
        <w:tc>
          <w:tcPr>
            <w:tcW w:w="3730" w:type="dxa"/>
            <w:tcBorders>
              <w:top w:val="single" w:sz="18" w:space="0" w:color="FFF228"/>
              <w:left w:val="nil"/>
              <w:bottom w:val="single" w:sz="18" w:space="0" w:color="FFF228"/>
              <w:right w:val="single" w:sz="18" w:space="0" w:color="FFF228"/>
            </w:tcBorders>
            <w:shd w:val="clear" w:color="auto" w:fill="FFF049"/>
            <w:vAlign w:val="center"/>
            <w:hideMark/>
          </w:tcPr>
          <w:p w:rsidR="009F21D9" w:rsidRPr="00B101FE" w:rsidRDefault="009F21D9" w:rsidP="00E317F2">
            <w:pPr>
              <w:rPr>
                <w:rFonts w:ascii="Arial" w:eastAsia="MS PGothic" w:hAnsi="Arial" w:cs="Arial"/>
                <w:sz w:val="20"/>
                <w:szCs w:val="20"/>
                <w:lang w:val="pt-PT" w:eastAsia="pt-PT"/>
              </w:rPr>
            </w:pPr>
            <w:r w:rsidRPr="00B101FE">
              <w:rPr>
                <w:rFonts w:ascii="Arial" w:eastAsia="MS PGothic" w:hAnsi="Arial" w:cs="Arial"/>
                <w:sz w:val="20"/>
                <w:szCs w:val="20"/>
                <w:lang w:val="pt-PT" w:eastAsia="pt-PT"/>
              </w:rPr>
              <w:t>Os resíduos devem ser separados na fonte de produção e por quem executou o procedimento</w:t>
            </w:r>
          </w:p>
        </w:tc>
      </w:tr>
      <w:tr w:rsidR="00A52813" w:rsidRPr="00B101FE" w:rsidTr="009F21D9">
        <w:tc>
          <w:tcPr>
            <w:tcW w:w="2410" w:type="dxa"/>
            <w:tcBorders>
              <w:top w:val="single" w:sz="18" w:space="0" w:color="92CDDC"/>
              <w:left w:val="single" w:sz="18" w:space="0" w:color="92CDDC"/>
              <w:bottom w:val="single" w:sz="18" w:space="0" w:color="92CDDC"/>
              <w:right w:val="single" w:sz="18" w:space="0" w:color="92CDDC"/>
            </w:tcBorders>
            <w:shd w:val="clear" w:color="auto" w:fill="DAEEF3"/>
            <w:vAlign w:val="center"/>
            <w:hideMark/>
          </w:tcPr>
          <w:p w:rsidR="009F21D9" w:rsidRPr="00B101FE" w:rsidRDefault="009F21D9" w:rsidP="00E317F2">
            <w:pPr>
              <w:rPr>
                <w:rFonts w:ascii="Arial" w:eastAsia="MS PGothic" w:hAnsi="Arial" w:cs="Arial"/>
                <w:b/>
                <w:sz w:val="20"/>
                <w:szCs w:val="20"/>
                <w:lang w:val="pt-PT" w:eastAsia="pt-PT"/>
              </w:rPr>
            </w:pPr>
            <w:r w:rsidRPr="00B101FE">
              <w:rPr>
                <w:rFonts w:ascii="Arial" w:eastAsia="MS PGothic" w:hAnsi="Arial" w:cs="Arial"/>
                <w:b/>
                <w:sz w:val="20"/>
                <w:szCs w:val="20"/>
                <w:lang w:val="pt-PT" w:eastAsia="pt-PT"/>
              </w:rPr>
              <w:t>Condições de Transporte (interno e externo)</w:t>
            </w:r>
          </w:p>
        </w:tc>
        <w:tc>
          <w:tcPr>
            <w:tcW w:w="2268" w:type="dxa"/>
            <w:tcBorders>
              <w:top w:val="nil"/>
              <w:left w:val="nil"/>
              <w:bottom w:val="nil"/>
              <w:right w:val="single" w:sz="18" w:space="0" w:color="FFF228"/>
            </w:tcBorders>
          </w:tcPr>
          <w:p w:rsidR="009F21D9" w:rsidRPr="00B101FE" w:rsidRDefault="009F21D9" w:rsidP="00E317F2">
            <w:pPr>
              <w:rPr>
                <w:rFonts w:ascii="Arial" w:eastAsia="MS PGothic" w:hAnsi="Arial" w:cs="Arial"/>
                <w:sz w:val="20"/>
                <w:szCs w:val="20"/>
                <w:lang w:val="pt-PT" w:eastAsia="pt-PT"/>
              </w:rPr>
            </w:pPr>
          </w:p>
        </w:tc>
        <w:tc>
          <w:tcPr>
            <w:tcW w:w="3730" w:type="dxa"/>
            <w:tcBorders>
              <w:top w:val="single" w:sz="18" w:space="0" w:color="FFF228"/>
              <w:left w:val="nil"/>
              <w:bottom w:val="single" w:sz="18" w:space="0" w:color="FFF228"/>
              <w:right w:val="single" w:sz="18" w:space="0" w:color="FFF228"/>
            </w:tcBorders>
            <w:shd w:val="clear" w:color="auto" w:fill="FFF049"/>
            <w:vAlign w:val="center"/>
            <w:hideMark/>
          </w:tcPr>
          <w:p w:rsidR="009F21D9" w:rsidRPr="00B101FE" w:rsidRDefault="009F21D9" w:rsidP="00E317F2">
            <w:pPr>
              <w:rPr>
                <w:rFonts w:ascii="Arial" w:eastAsia="MS PGothic" w:hAnsi="Arial" w:cs="Arial"/>
                <w:sz w:val="20"/>
                <w:szCs w:val="20"/>
                <w:lang w:val="pt-PT" w:eastAsia="pt-PT"/>
              </w:rPr>
            </w:pPr>
            <w:r w:rsidRPr="00B101FE">
              <w:rPr>
                <w:rFonts w:ascii="Arial" w:eastAsia="MS PGothic" w:hAnsi="Arial" w:cs="Arial"/>
                <w:sz w:val="20"/>
                <w:szCs w:val="20"/>
                <w:lang w:val="pt-PT" w:eastAsia="pt-PT"/>
              </w:rPr>
              <w:t>Os resíduos devem ser transportados em recipientes com tampa, base e paredes sólidas e que sejam capazes de conter fluídos, fáceis de lavar e desinfectar</w:t>
            </w:r>
          </w:p>
        </w:tc>
      </w:tr>
      <w:tr w:rsidR="00A52813" w:rsidRPr="00B101FE" w:rsidTr="009F21D9">
        <w:tc>
          <w:tcPr>
            <w:tcW w:w="2410" w:type="dxa"/>
            <w:tcBorders>
              <w:top w:val="single" w:sz="18" w:space="0" w:color="7DC3D2"/>
              <w:left w:val="single" w:sz="18" w:space="0" w:color="7DC3D2"/>
              <w:bottom w:val="single" w:sz="18" w:space="0" w:color="7DC3D2"/>
              <w:right w:val="single" w:sz="18" w:space="0" w:color="7DC3D2"/>
            </w:tcBorders>
            <w:shd w:val="clear" w:color="auto" w:fill="D1EAEF"/>
            <w:vAlign w:val="center"/>
            <w:hideMark/>
          </w:tcPr>
          <w:p w:rsidR="009F21D9" w:rsidRPr="00B101FE" w:rsidRDefault="009F21D9" w:rsidP="00E317F2">
            <w:pPr>
              <w:rPr>
                <w:rFonts w:ascii="Arial" w:eastAsia="MS PGothic" w:hAnsi="Arial" w:cs="Arial"/>
                <w:b/>
                <w:sz w:val="20"/>
                <w:szCs w:val="20"/>
                <w:lang w:val="pt-PT" w:eastAsia="pt-PT"/>
              </w:rPr>
            </w:pPr>
            <w:r w:rsidRPr="00B101FE">
              <w:rPr>
                <w:rFonts w:ascii="Arial" w:eastAsia="MS PGothic" w:hAnsi="Arial" w:cs="Arial"/>
                <w:b/>
                <w:sz w:val="20"/>
                <w:szCs w:val="20"/>
                <w:lang w:val="pt-PT" w:eastAsia="pt-PT"/>
              </w:rPr>
              <w:t>Armazenamento/ Tratamento</w:t>
            </w:r>
          </w:p>
        </w:tc>
        <w:tc>
          <w:tcPr>
            <w:tcW w:w="2268" w:type="dxa"/>
            <w:tcBorders>
              <w:top w:val="nil"/>
              <w:left w:val="nil"/>
              <w:bottom w:val="nil"/>
              <w:right w:val="single" w:sz="18" w:space="0" w:color="FFF228"/>
            </w:tcBorders>
          </w:tcPr>
          <w:p w:rsidR="009F21D9" w:rsidRPr="00B101FE" w:rsidRDefault="009F21D9" w:rsidP="00E317F2">
            <w:pPr>
              <w:rPr>
                <w:rFonts w:ascii="Arial" w:eastAsia="MS PGothic" w:hAnsi="Arial" w:cs="Arial"/>
                <w:sz w:val="20"/>
                <w:szCs w:val="20"/>
                <w:lang w:val="pt-PT" w:eastAsia="pt-PT"/>
              </w:rPr>
            </w:pPr>
          </w:p>
        </w:tc>
        <w:tc>
          <w:tcPr>
            <w:tcW w:w="3730" w:type="dxa"/>
            <w:tcBorders>
              <w:top w:val="single" w:sz="18" w:space="0" w:color="FFF228"/>
              <w:left w:val="nil"/>
              <w:bottom w:val="single" w:sz="18" w:space="0" w:color="FFF228"/>
              <w:right w:val="single" w:sz="18" w:space="0" w:color="FFF228"/>
            </w:tcBorders>
            <w:shd w:val="clear" w:color="auto" w:fill="FFF049"/>
            <w:vAlign w:val="center"/>
            <w:hideMark/>
          </w:tcPr>
          <w:p w:rsidR="009F21D9" w:rsidRPr="00B101FE" w:rsidRDefault="009F21D9" w:rsidP="00E317F2">
            <w:pPr>
              <w:rPr>
                <w:rFonts w:ascii="Arial" w:eastAsia="MS PGothic" w:hAnsi="Arial" w:cs="Arial"/>
                <w:sz w:val="20"/>
                <w:szCs w:val="20"/>
                <w:lang w:val="pt-PT" w:eastAsia="pt-PT"/>
              </w:rPr>
            </w:pPr>
            <w:r w:rsidRPr="00B101FE">
              <w:rPr>
                <w:rFonts w:ascii="Arial" w:eastAsia="MS PGothic" w:hAnsi="Arial" w:cs="Arial"/>
                <w:sz w:val="20"/>
                <w:szCs w:val="20"/>
                <w:lang w:val="pt-PT" w:eastAsia="pt-PT"/>
              </w:rPr>
              <w:t xml:space="preserve">Antes da deposição final, o lixo deve passar por um tratamento (caso seja necessário) e ser armazenado no estacionamento temporário bem identificado e com acesso restrito </w:t>
            </w:r>
          </w:p>
        </w:tc>
      </w:tr>
      <w:tr w:rsidR="00A52813" w:rsidRPr="00B101FE" w:rsidTr="009F21D9">
        <w:tc>
          <w:tcPr>
            <w:tcW w:w="2410" w:type="dxa"/>
            <w:tcBorders>
              <w:top w:val="single" w:sz="18" w:space="0" w:color="7DC3D2"/>
              <w:left w:val="single" w:sz="18" w:space="0" w:color="7DC3D2"/>
              <w:bottom w:val="single" w:sz="18" w:space="0" w:color="7DC3D2"/>
              <w:right w:val="single" w:sz="18" w:space="0" w:color="7DC3D2"/>
            </w:tcBorders>
            <w:shd w:val="clear" w:color="auto" w:fill="D1EAEF"/>
            <w:vAlign w:val="center"/>
            <w:hideMark/>
          </w:tcPr>
          <w:p w:rsidR="009F21D9" w:rsidRPr="00B101FE" w:rsidRDefault="009F21D9" w:rsidP="00E317F2">
            <w:pPr>
              <w:rPr>
                <w:rFonts w:ascii="Arial" w:eastAsia="MS PGothic" w:hAnsi="Arial" w:cs="Arial"/>
                <w:b/>
                <w:sz w:val="20"/>
                <w:szCs w:val="20"/>
                <w:lang w:val="pt-PT" w:eastAsia="pt-PT"/>
              </w:rPr>
            </w:pPr>
            <w:r w:rsidRPr="00B101FE">
              <w:rPr>
                <w:rFonts w:ascii="Arial" w:eastAsia="MS PGothic" w:hAnsi="Arial" w:cs="Arial"/>
                <w:b/>
                <w:sz w:val="20"/>
                <w:szCs w:val="20"/>
                <w:lang w:val="pt-PT" w:eastAsia="pt-PT"/>
              </w:rPr>
              <w:t>Deposição Final</w:t>
            </w:r>
          </w:p>
        </w:tc>
        <w:tc>
          <w:tcPr>
            <w:tcW w:w="2268" w:type="dxa"/>
            <w:tcBorders>
              <w:top w:val="nil"/>
              <w:left w:val="nil"/>
              <w:bottom w:val="nil"/>
              <w:right w:val="single" w:sz="18" w:space="0" w:color="FFF228"/>
            </w:tcBorders>
          </w:tcPr>
          <w:p w:rsidR="009F21D9" w:rsidRPr="00B101FE" w:rsidRDefault="009F21D9" w:rsidP="00E317F2">
            <w:pPr>
              <w:rPr>
                <w:rFonts w:ascii="Arial" w:eastAsia="MS PGothic" w:hAnsi="Arial" w:cs="Arial"/>
                <w:sz w:val="20"/>
                <w:szCs w:val="20"/>
                <w:lang w:val="pt-PT" w:eastAsia="pt-PT"/>
              </w:rPr>
            </w:pPr>
          </w:p>
        </w:tc>
        <w:tc>
          <w:tcPr>
            <w:tcW w:w="3730" w:type="dxa"/>
            <w:tcBorders>
              <w:top w:val="single" w:sz="18" w:space="0" w:color="FFF228"/>
              <w:left w:val="nil"/>
              <w:bottom w:val="single" w:sz="18" w:space="0" w:color="FFF228"/>
              <w:right w:val="single" w:sz="18" w:space="0" w:color="FFF228"/>
            </w:tcBorders>
            <w:shd w:val="clear" w:color="auto" w:fill="FFF049"/>
            <w:vAlign w:val="center"/>
            <w:hideMark/>
          </w:tcPr>
          <w:p w:rsidR="009F21D9" w:rsidRPr="00B101FE" w:rsidRDefault="009F21D9" w:rsidP="00E317F2">
            <w:pPr>
              <w:rPr>
                <w:rFonts w:ascii="Arial" w:eastAsia="MS PGothic" w:hAnsi="Arial" w:cs="Arial"/>
                <w:sz w:val="20"/>
                <w:szCs w:val="20"/>
                <w:lang w:val="pt-PT" w:eastAsia="pt-PT"/>
              </w:rPr>
            </w:pPr>
            <w:r w:rsidRPr="00B101FE">
              <w:rPr>
                <w:rFonts w:ascii="Arial" w:eastAsia="MS PGothic" w:hAnsi="Arial" w:cs="Arial"/>
                <w:sz w:val="20"/>
                <w:szCs w:val="20"/>
                <w:lang w:val="pt-PT" w:eastAsia="pt-PT"/>
              </w:rPr>
              <w:t>Tratar os resíduos como infectantes</w:t>
            </w:r>
          </w:p>
        </w:tc>
      </w:tr>
      <w:tr w:rsidR="009F21D9" w:rsidRPr="00B101FE" w:rsidTr="009F21D9">
        <w:tc>
          <w:tcPr>
            <w:tcW w:w="8408" w:type="dxa"/>
            <w:gridSpan w:val="3"/>
            <w:tcBorders>
              <w:top w:val="single" w:sz="18" w:space="0" w:color="FF0000"/>
              <w:left w:val="single" w:sz="18" w:space="0" w:color="FF0000"/>
              <w:bottom w:val="single" w:sz="18" w:space="0" w:color="FF0000"/>
              <w:right w:val="single" w:sz="18" w:space="0" w:color="FF0000"/>
            </w:tcBorders>
            <w:shd w:val="clear" w:color="auto" w:fill="FF4F51"/>
            <w:vAlign w:val="center"/>
            <w:hideMark/>
          </w:tcPr>
          <w:p w:rsidR="009F21D9" w:rsidRPr="00B101FE" w:rsidRDefault="009F21D9" w:rsidP="00E317F2">
            <w:pPr>
              <w:rPr>
                <w:rFonts w:ascii="Arial" w:eastAsia="MS PGothic" w:hAnsi="Arial" w:cs="Arial"/>
                <w:color w:val="FFFFFF"/>
                <w:sz w:val="20"/>
                <w:szCs w:val="20"/>
                <w:lang w:val="pt-PT" w:eastAsia="pt-PT"/>
              </w:rPr>
            </w:pPr>
            <w:r w:rsidRPr="00B101FE">
              <w:rPr>
                <w:rFonts w:ascii="Arial" w:eastAsia="MS PGothic" w:hAnsi="Arial" w:cs="Arial"/>
                <w:color w:val="FFFFFF"/>
                <w:sz w:val="20"/>
                <w:szCs w:val="20"/>
                <w:lang w:val="pt-PT" w:eastAsia="pt-PT"/>
              </w:rPr>
              <w:t>Todos os profissionais que fazem o manuseio de resíduos hospitalares devem estar devidamente equipados (avental impermeável, luvas de limpeza, botas de borracha, barrete, óculos de protecção ou protector facial e máscara)</w:t>
            </w:r>
          </w:p>
        </w:tc>
      </w:tr>
    </w:tbl>
    <w:p w:rsidR="009F21D9" w:rsidRPr="00E317F2" w:rsidRDefault="009F21D9" w:rsidP="00716AC9">
      <w:pPr>
        <w:pStyle w:val="Ttulo2"/>
        <w:numPr>
          <w:ilvl w:val="1"/>
          <w:numId w:val="1"/>
        </w:numPr>
        <w:rPr>
          <w:rFonts w:eastAsia="MS PGothic"/>
          <w:lang w:eastAsia="pt-PT"/>
        </w:rPr>
      </w:pPr>
      <w:bookmarkStart w:id="104" w:name="_Toc62643014"/>
      <w:bookmarkStart w:id="105" w:name="_Toc65142705"/>
      <w:bookmarkStart w:id="106" w:name="_Toc90934601"/>
      <w:bookmarkEnd w:id="104"/>
      <w:r w:rsidRPr="00E317F2">
        <w:rPr>
          <w:rFonts w:eastAsia="MS PGothic"/>
          <w:lang w:eastAsia="pt-PT"/>
        </w:rPr>
        <w:t>Medidas de Gestão de Resíduos</w:t>
      </w:r>
      <w:bookmarkEnd w:id="105"/>
      <w:bookmarkEnd w:id="106"/>
    </w:p>
    <w:p w:rsidR="009F21D9" w:rsidRPr="00E317F2" w:rsidRDefault="009F21D9" w:rsidP="00716AC9">
      <w:pPr>
        <w:pStyle w:val="Ttulo3"/>
        <w:numPr>
          <w:ilvl w:val="2"/>
          <w:numId w:val="1"/>
        </w:numPr>
        <w:rPr>
          <w:rFonts w:eastAsia="MS PGothic"/>
          <w:bCs/>
          <w:lang w:eastAsia="pt-PT"/>
        </w:rPr>
      </w:pPr>
      <w:bookmarkStart w:id="107" w:name="_Toc65142706"/>
      <w:bookmarkStart w:id="108" w:name="_Toc62643015"/>
      <w:bookmarkStart w:id="109" w:name="_Toc90934602"/>
      <w:bookmarkEnd w:id="107"/>
      <w:r w:rsidRPr="00E317F2">
        <w:rPr>
          <w:rFonts w:eastAsia="MS PGothic"/>
          <w:bCs/>
          <w:lang w:eastAsia="pt-PT"/>
        </w:rPr>
        <w:t>Minimização de resíduos, reutilização e reciclagem</w:t>
      </w:r>
      <w:bookmarkEnd w:id="108"/>
      <w:bookmarkEnd w:id="109"/>
    </w:p>
    <w:p w:rsidR="00E57F7B" w:rsidRPr="00E57F7B" w:rsidRDefault="00E57F7B" w:rsidP="00E57F7B">
      <w:pPr>
        <w:spacing w:after="100" w:afterAutospacing="1" w:line="240" w:lineRule="auto"/>
        <w:jc w:val="both"/>
        <w:rPr>
          <w:rFonts w:ascii="Arial" w:eastAsia="MS PGothic" w:hAnsi="Arial" w:cs="Arial"/>
          <w:lang w:eastAsia="pt-PT"/>
        </w:rPr>
      </w:pPr>
      <w:r>
        <w:rPr>
          <w:rFonts w:ascii="Arial" w:eastAsia="MS PGothic" w:hAnsi="Arial" w:cs="Arial"/>
          <w:lang w:eastAsia="pt-PT"/>
        </w:rPr>
        <w:t xml:space="preserve">A boa gestão de resíduos </w:t>
      </w:r>
      <w:r w:rsidRPr="00E57F7B">
        <w:rPr>
          <w:rFonts w:ascii="Arial" w:eastAsia="MS PGothic" w:hAnsi="Arial" w:cs="Arial"/>
          <w:lang w:eastAsia="pt-PT"/>
        </w:rPr>
        <w:t>pode ser definida como uma mistura de práticas de controlo, com base ecológica e outros sistemas</w:t>
      </w:r>
      <w:r w:rsidR="00B67106">
        <w:rPr>
          <w:rFonts w:ascii="Arial" w:eastAsia="MS PGothic" w:hAnsi="Arial" w:cs="Arial"/>
          <w:lang w:eastAsia="pt-PT"/>
        </w:rPr>
        <w:t xml:space="preserve"> e </w:t>
      </w:r>
      <w:r w:rsidR="00B67106" w:rsidRPr="00E57F7B">
        <w:rPr>
          <w:rFonts w:ascii="Arial" w:eastAsia="MS PGothic" w:hAnsi="Arial" w:cs="Arial"/>
          <w:lang w:eastAsia="pt-PT"/>
        </w:rPr>
        <w:t>mecanismos</w:t>
      </w:r>
      <w:r w:rsidRPr="00E57F7B">
        <w:rPr>
          <w:rFonts w:ascii="Arial" w:eastAsia="MS PGothic" w:hAnsi="Arial" w:cs="Arial"/>
          <w:lang w:eastAsia="pt-PT"/>
        </w:rPr>
        <w:t xml:space="preserve">. Ela envolve a avaliação da natureza e grau de riscos associados, considerando o uso proposto e os usuários destinados </w:t>
      </w:r>
      <w:r w:rsidR="00B67106">
        <w:rPr>
          <w:rFonts w:ascii="Arial" w:eastAsia="MS PGothic" w:hAnsi="Arial" w:cs="Arial"/>
          <w:lang w:eastAsia="pt-PT"/>
        </w:rPr>
        <w:t>e/ou envolvi</w:t>
      </w:r>
      <w:r w:rsidRPr="00E57F7B">
        <w:rPr>
          <w:rFonts w:ascii="Arial" w:eastAsia="MS PGothic" w:hAnsi="Arial" w:cs="Arial"/>
          <w:lang w:eastAsia="pt-PT"/>
        </w:rPr>
        <w:t>dos</w:t>
      </w:r>
      <w:r w:rsidR="00B67106">
        <w:rPr>
          <w:rFonts w:ascii="Arial" w:eastAsia="MS PGothic" w:hAnsi="Arial" w:cs="Arial"/>
          <w:lang w:eastAsia="pt-PT"/>
        </w:rPr>
        <w:t xml:space="preserve"> em toda a cadeia</w:t>
      </w:r>
      <w:r w:rsidRPr="00E57F7B">
        <w:rPr>
          <w:rFonts w:ascii="Arial" w:eastAsia="MS PGothic" w:hAnsi="Arial" w:cs="Arial"/>
          <w:lang w:eastAsia="pt-PT"/>
        </w:rPr>
        <w:t xml:space="preserve">. A abordagem do BM torna obrigatório que quaisquer </w:t>
      </w:r>
      <w:r w:rsidR="00B67106">
        <w:rPr>
          <w:rFonts w:ascii="Arial" w:eastAsia="MS PGothic" w:hAnsi="Arial" w:cs="Arial"/>
          <w:lang w:eastAsia="pt-PT"/>
        </w:rPr>
        <w:t xml:space="preserve">produtos químicos/fármacos e equipamentos </w:t>
      </w:r>
      <w:r w:rsidRPr="00E57F7B">
        <w:rPr>
          <w:rFonts w:ascii="Arial" w:eastAsia="MS PGothic" w:hAnsi="Arial" w:cs="Arial"/>
          <w:lang w:eastAsia="pt-PT"/>
        </w:rPr>
        <w:t>que possam ser usados, fabricados, embalados, rotulados, manuseados, armazenados, descartados e aplicados o sejam de acordo com os padrões por si aceitáveis. Isso será aplicado em todo o ciclo de vida do projecto.</w:t>
      </w:r>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Areduçãodaprodução de resíduos</w:t>
      </w:r>
      <w:r w:rsidRPr="009F21D9">
        <w:rPr>
          <w:rFonts w:ascii="Arial" w:eastAsia="MS PGothic" w:hAnsi="Arial" w:cs="Arial"/>
          <w:spacing w:val="2"/>
          <w:lang w:eastAsia="pt-PT"/>
        </w:rPr>
        <w:t xml:space="preserve"> também pode ser alcançada através da </w:t>
      </w:r>
      <w:r w:rsidRPr="009F21D9">
        <w:rPr>
          <w:rFonts w:ascii="Arial" w:eastAsia="MS PGothic" w:hAnsi="Arial" w:cs="Arial"/>
          <w:lang w:eastAsia="pt-PT"/>
        </w:rPr>
        <w:t>implementação de certas práticas, tais como:</w:t>
      </w:r>
    </w:p>
    <w:p w:rsidR="009F21D9" w:rsidRPr="009F21D9" w:rsidRDefault="009F21D9" w:rsidP="00716AC9">
      <w:pPr>
        <w:numPr>
          <w:ilvl w:val="0"/>
          <w:numId w:val="23"/>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Execuçãode</w:t>
      </w:r>
      <w:r w:rsidRPr="009F21D9">
        <w:rPr>
          <w:rFonts w:ascii="Arial" w:eastAsia="MS PGothic" w:hAnsi="Arial" w:cs="Arial"/>
          <w:b/>
          <w:lang w:eastAsia="pt-PT"/>
        </w:rPr>
        <w:t>boaspráticasnautilizaçãoemanutenção</w:t>
      </w:r>
      <w:r w:rsidRPr="009F21D9">
        <w:rPr>
          <w:rFonts w:ascii="Arial" w:eastAsia="MS PGothic" w:hAnsi="Arial" w:cs="Arial"/>
          <w:lang w:eastAsia="pt-PT"/>
        </w:rPr>
        <w:t>deprodutoseequipamentos;</w:t>
      </w:r>
    </w:p>
    <w:p w:rsidR="009F21D9" w:rsidRPr="009F21D9" w:rsidRDefault="009F21D9" w:rsidP="00716AC9">
      <w:pPr>
        <w:numPr>
          <w:ilvl w:val="0"/>
          <w:numId w:val="23"/>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Aelaboraçãoeaplicaçãodecódigosde</w:t>
      </w:r>
      <w:r w:rsidRPr="009F21D9">
        <w:rPr>
          <w:rFonts w:ascii="Arial" w:eastAsia="MS PGothic" w:hAnsi="Arial" w:cs="Arial"/>
          <w:b/>
          <w:lang w:eastAsia="pt-PT"/>
        </w:rPr>
        <w:t>boaspráticasemactosmédicosedeenfermagem</w:t>
      </w:r>
      <w:r w:rsidRPr="009F21D9">
        <w:rPr>
          <w:rFonts w:ascii="Arial" w:eastAsia="MS PGothic" w:hAnsi="Arial" w:cs="Arial"/>
          <w:lang w:eastAsia="pt-PT"/>
        </w:rPr>
        <w:t xml:space="preserve"> e a realização de uma correcta triagem dos Resíduos Hospitalares produzidos são atitudes conducentes a uma diminuição dosquantitativosproduzidos porcadagrupoderesíduos;</w:t>
      </w:r>
    </w:p>
    <w:p w:rsidR="009F21D9" w:rsidRPr="009F21D9" w:rsidRDefault="009F21D9" w:rsidP="00716AC9">
      <w:pPr>
        <w:numPr>
          <w:ilvl w:val="0"/>
          <w:numId w:val="23"/>
        </w:numPr>
        <w:spacing w:after="100" w:afterAutospacing="1" w:line="240" w:lineRule="auto"/>
        <w:jc w:val="both"/>
        <w:rPr>
          <w:rFonts w:ascii="Arial" w:eastAsia="MS PGothic" w:hAnsi="Arial" w:cs="Arial"/>
          <w:lang w:eastAsia="pt-PT"/>
        </w:rPr>
      </w:pPr>
      <w:r w:rsidRPr="009F21D9">
        <w:rPr>
          <w:rFonts w:ascii="Arial" w:eastAsia="MS PGothic" w:hAnsi="Arial" w:cs="Arial"/>
          <w:b/>
          <w:lang w:eastAsia="pt-PT"/>
        </w:rPr>
        <w:t>Reduçãonafonte–</w:t>
      </w:r>
      <w:r w:rsidRPr="009F21D9">
        <w:rPr>
          <w:rFonts w:ascii="Arial" w:eastAsia="MS PGothic" w:hAnsi="Arial" w:cs="Arial"/>
          <w:lang w:eastAsia="pt-PT"/>
        </w:rPr>
        <w:t>aaplicaçãoderestriçõesdeformaaasseguraraselecçãodemétodos ou produtos menos tóxicos ou que produzam menos resíduos</w:t>
      </w:r>
      <w:r w:rsidR="00992F57">
        <w:rPr>
          <w:rFonts w:ascii="Arial" w:eastAsia="MS PGothic" w:hAnsi="Arial" w:cs="Arial"/>
          <w:lang w:eastAsia="pt-PT"/>
        </w:rPr>
        <w:t xml:space="preserve">, para além de evitar </w:t>
      </w:r>
      <w:r w:rsidR="00B4018C">
        <w:rPr>
          <w:rFonts w:ascii="Arial" w:eastAsia="MS PGothic" w:hAnsi="Arial" w:cs="Arial"/>
          <w:lang w:eastAsia="pt-PT"/>
        </w:rPr>
        <w:t>as resistências já mencionadas</w:t>
      </w:r>
      <w:r w:rsidRPr="009F21D9">
        <w:rPr>
          <w:rFonts w:ascii="Arial" w:eastAsia="MS PGothic" w:hAnsi="Arial" w:cs="Arial"/>
          <w:lang w:eastAsia="pt-PT"/>
        </w:rPr>
        <w:t>;</w:t>
      </w:r>
    </w:p>
    <w:p w:rsidR="009F21D9" w:rsidRPr="009F21D9" w:rsidRDefault="009F21D9" w:rsidP="00716AC9">
      <w:pPr>
        <w:numPr>
          <w:ilvl w:val="0"/>
          <w:numId w:val="23"/>
        </w:numPr>
        <w:spacing w:after="100" w:afterAutospacing="1" w:line="240" w:lineRule="auto"/>
        <w:jc w:val="both"/>
        <w:rPr>
          <w:rFonts w:ascii="Arial" w:eastAsia="MS PGothic" w:hAnsi="Arial" w:cs="Arial"/>
          <w:lang w:eastAsia="pt-PT"/>
        </w:rPr>
      </w:pPr>
      <w:r w:rsidRPr="009F21D9">
        <w:rPr>
          <w:rFonts w:ascii="Arial" w:eastAsia="MS PGothic" w:hAnsi="Arial" w:cs="Arial"/>
          <w:b/>
          <w:position w:val="-1"/>
          <w:lang w:eastAsia="pt-PT"/>
        </w:rPr>
        <w:t>Critériosnaaquisição</w:t>
      </w:r>
      <w:r w:rsidRPr="009F21D9">
        <w:rPr>
          <w:rFonts w:ascii="Arial" w:eastAsia="MS PGothic" w:hAnsi="Arial" w:cs="Arial"/>
          <w:position w:val="-1"/>
          <w:lang w:eastAsia="pt-PT"/>
        </w:rPr>
        <w:t xml:space="preserve">–podemseradoptadasmedidasnosprocessosdeaquisição de </w:t>
      </w:r>
      <w:r w:rsidRPr="009F21D9">
        <w:rPr>
          <w:rFonts w:ascii="Arial" w:eastAsia="MS PGothic" w:hAnsi="Arial" w:cs="Arial"/>
          <w:lang w:eastAsia="pt-PT"/>
        </w:rPr>
        <w:t>materiais e produtos, de modo a assegurar a:</w:t>
      </w:r>
    </w:p>
    <w:p w:rsidR="009F21D9" w:rsidRPr="009F21D9" w:rsidRDefault="009F21D9" w:rsidP="00716AC9">
      <w:pPr>
        <w:numPr>
          <w:ilvl w:val="0"/>
          <w:numId w:val="24"/>
        </w:numPr>
        <w:spacing w:after="100" w:afterAutospacing="1" w:line="240" w:lineRule="auto"/>
        <w:jc w:val="both"/>
        <w:rPr>
          <w:rFonts w:ascii="Arial" w:eastAsia="Times New Roman" w:hAnsi="Arial" w:cs="Arial"/>
          <w:lang w:eastAsia="pt-PT"/>
        </w:rPr>
      </w:pPr>
      <w:r w:rsidRPr="009F21D9">
        <w:rPr>
          <w:rFonts w:ascii="Arial" w:eastAsia="Times New Roman" w:hAnsi="Arial" w:cs="Arial"/>
          <w:lang w:eastAsia="pt-PT"/>
        </w:rPr>
        <w:t>Entrega atempada de encomendas;</w:t>
      </w:r>
    </w:p>
    <w:p w:rsidR="009F21D9" w:rsidRPr="009F21D9" w:rsidRDefault="009F21D9" w:rsidP="00716AC9">
      <w:pPr>
        <w:numPr>
          <w:ilvl w:val="0"/>
          <w:numId w:val="24"/>
        </w:numPr>
        <w:spacing w:after="100" w:afterAutospacing="1" w:line="240" w:lineRule="auto"/>
        <w:jc w:val="both"/>
        <w:rPr>
          <w:rFonts w:ascii="Arial" w:eastAsia="Times New Roman" w:hAnsi="Arial" w:cs="Arial"/>
          <w:lang w:eastAsia="pt-PT"/>
        </w:rPr>
      </w:pPr>
      <w:r w:rsidRPr="009F21D9">
        <w:rPr>
          <w:rFonts w:ascii="Arial" w:eastAsia="Times New Roman" w:hAnsi="Arial" w:cs="Arial"/>
          <w:lang w:eastAsia="pt-PT"/>
        </w:rPr>
        <w:t>Aceitação de retorno de stocks;</w:t>
      </w:r>
    </w:p>
    <w:p w:rsidR="009F21D9" w:rsidRPr="009F21D9" w:rsidRDefault="009F21D9" w:rsidP="00716AC9">
      <w:pPr>
        <w:numPr>
          <w:ilvl w:val="0"/>
          <w:numId w:val="24"/>
        </w:numPr>
        <w:spacing w:after="100" w:afterAutospacing="1" w:line="240" w:lineRule="auto"/>
        <w:jc w:val="both"/>
        <w:rPr>
          <w:rFonts w:ascii="Arial" w:eastAsia="Times New Roman" w:hAnsi="Arial" w:cs="Arial"/>
          <w:lang w:eastAsia="pt-PT"/>
        </w:rPr>
      </w:pPr>
      <w:r w:rsidRPr="009F21D9">
        <w:rPr>
          <w:rFonts w:ascii="Arial" w:eastAsia="Times New Roman" w:hAnsi="Arial" w:cs="Arial"/>
          <w:lang w:eastAsia="pt-PT"/>
        </w:rPr>
        <w:t>Aceitação de resíduos mais complexos por parte do fornecedor;</w:t>
      </w:r>
    </w:p>
    <w:p w:rsidR="009F21D9" w:rsidRPr="009F21D9" w:rsidRDefault="009F21D9" w:rsidP="00716AC9">
      <w:pPr>
        <w:numPr>
          <w:ilvl w:val="0"/>
          <w:numId w:val="24"/>
        </w:numPr>
        <w:spacing w:after="100" w:afterAutospacing="1" w:line="240" w:lineRule="auto"/>
        <w:jc w:val="both"/>
        <w:rPr>
          <w:rFonts w:ascii="Arial" w:eastAsia="Times New Roman" w:hAnsi="Arial" w:cs="Arial"/>
          <w:lang w:eastAsia="pt-PT"/>
        </w:rPr>
      </w:pPr>
      <w:r w:rsidRPr="009F21D9">
        <w:rPr>
          <w:rFonts w:ascii="Arial" w:eastAsia="Times New Roman" w:hAnsi="Arial" w:cs="Arial"/>
          <w:lang w:eastAsia="pt-PT"/>
        </w:rPr>
        <w:t>Verificação de datas de validade;</w:t>
      </w:r>
    </w:p>
    <w:p w:rsidR="009F21D9" w:rsidRPr="009F21D9" w:rsidRDefault="009F21D9" w:rsidP="00716AC9">
      <w:pPr>
        <w:numPr>
          <w:ilvl w:val="0"/>
          <w:numId w:val="24"/>
        </w:numPr>
        <w:spacing w:after="100" w:afterAutospacing="1" w:line="240" w:lineRule="auto"/>
        <w:jc w:val="both"/>
        <w:rPr>
          <w:rFonts w:ascii="Arial" w:eastAsia="Times New Roman" w:hAnsi="Arial" w:cs="Arial"/>
          <w:lang w:eastAsia="pt-PT"/>
        </w:rPr>
      </w:pPr>
      <w:r w:rsidRPr="009F21D9">
        <w:rPr>
          <w:rFonts w:ascii="Arial" w:eastAsia="Times New Roman" w:hAnsi="Arial" w:cs="Arial"/>
          <w:bCs/>
          <w:lang w:eastAsia="pt-PT"/>
        </w:rPr>
        <w:t xml:space="preserve">Gestão de </w:t>
      </w:r>
      <w:r w:rsidRPr="009F21D9">
        <w:rPr>
          <w:rFonts w:ascii="Arial" w:eastAsia="Times New Roman" w:hAnsi="Arial" w:cs="Arial"/>
          <w:bCs/>
          <w:i/>
          <w:iCs/>
          <w:lang w:eastAsia="pt-PT"/>
        </w:rPr>
        <w:t xml:space="preserve">stocks </w:t>
      </w:r>
      <w:r w:rsidRPr="009F21D9">
        <w:rPr>
          <w:rFonts w:ascii="Arial" w:eastAsia="Times New Roman" w:hAnsi="Arial" w:cs="Arial"/>
          <w:lang w:eastAsia="pt-PT"/>
        </w:rPr>
        <w:t>– aplicado particularmente ao uso de produtos químicos e farmacêuticos: Utilização dos produtos mais antigos em 1.º lugar (</w:t>
      </w:r>
      <w:r w:rsidRPr="009F21D9">
        <w:rPr>
          <w:rFonts w:ascii="Arial" w:eastAsia="Times New Roman" w:hAnsi="Arial" w:cs="Arial"/>
          <w:i/>
          <w:lang w:eastAsia="pt-PT"/>
        </w:rPr>
        <w:t>First in First Out</w:t>
      </w:r>
      <w:r w:rsidRPr="009F21D9">
        <w:rPr>
          <w:rFonts w:ascii="Arial" w:eastAsia="Times New Roman" w:hAnsi="Arial" w:cs="Arial"/>
          <w:lang w:eastAsia="pt-PT"/>
        </w:rPr>
        <w:t xml:space="preserve"> - FIFO);</w:t>
      </w:r>
    </w:p>
    <w:p w:rsidR="009F21D9" w:rsidRPr="009F21D9" w:rsidRDefault="009F21D9" w:rsidP="00716AC9">
      <w:pPr>
        <w:numPr>
          <w:ilvl w:val="0"/>
          <w:numId w:val="24"/>
        </w:numPr>
        <w:spacing w:after="100" w:afterAutospacing="1" w:line="240" w:lineRule="auto"/>
        <w:jc w:val="both"/>
        <w:rPr>
          <w:rFonts w:ascii="Arial" w:eastAsia="Times New Roman" w:hAnsi="Arial" w:cs="Arial"/>
          <w:lang w:eastAsia="pt-PT"/>
        </w:rPr>
      </w:pPr>
      <w:r w:rsidRPr="009F21D9">
        <w:rPr>
          <w:rFonts w:ascii="Arial" w:eastAsia="Times New Roman" w:hAnsi="Arial" w:cs="Arial"/>
          <w:position w:val="1"/>
          <w:lang w:eastAsia="pt-PT"/>
        </w:rPr>
        <w:t xml:space="preserve">Prevençãodaacumulaçãodegrandesquantidadesdeprodutosforadeprazo(produtos </w:t>
      </w:r>
      <w:r w:rsidRPr="009F21D9">
        <w:rPr>
          <w:rFonts w:ascii="Arial" w:eastAsia="Times New Roman" w:hAnsi="Arial" w:cs="Arial"/>
          <w:lang w:eastAsia="pt-PT"/>
        </w:rPr>
        <w:t>esterilizados,reagentes,desinfectantes,medicamentoseoutros),limitandoaprodução de resíduos às embalagens, as quais devem ser recicladas, desde que não haja qualquer contra-indicação para o efeito;</w:t>
      </w:r>
    </w:p>
    <w:p w:rsidR="009F21D9" w:rsidRPr="009F21D9" w:rsidRDefault="009F21D9" w:rsidP="00716AC9">
      <w:pPr>
        <w:numPr>
          <w:ilvl w:val="0"/>
          <w:numId w:val="24"/>
        </w:numPr>
        <w:spacing w:after="100" w:afterAutospacing="1" w:line="240" w:lineRule="auto"/>
        <w:jc w:val="both"/>
        <w:rPr>
          <w:rFonts w:ascii="Arial" w:eastAsia="Times New Roman" w:hAnsi="Arial" w:cs="Arial"/>
          <w:lang w:eastAsia="pt-PT"/>
        </w:rPr>
      </w:pPr>
      <w:r w:rsidRPr="009F21D9">
        <w:rPr>
          <w:rFonts w:ascii="Arial" w:eastAsia="Times New Roman" w:hAnsi="Arial" w:cs="Arial"/>
          <w:lang w:eastAsia="pt-PT"/>
        </w:rPr>
        <w:t>Utilização de todo o conteúdo de uma embalagem;</w:t>
      </w:r>
    </w:p>
    <w:p w:rsidR="009F21D9" w:rsidRPr="009F21D9" w:rsidRDefault="009F21D9" w:rsidP="00716AC9">
      <w:pPr>
        <w:numPr>
          <w:ilvl w:val="0"/>
          <w:numId w:val="24"/>
        </w:numPr>
        <w:spacing w:after="100" w:afterAutospacing="1" w:line="240" w:lineRule="auto"/>
        <w:jc w:val="both"/>
        <w:rPr>
          <w:rFonts w:ascii="Arial" w:eastAsia="Times New Roman" w:hAnsi="Arial" w:cs="Arial"/>
          <w:lang w:eastAsia="pt-PT"/>
        </w:rPr>
      </w:pPr>
      <w:r w:rsidRPr="009F21D9">
        <w:rPr>
          <w:rFonts w:ascii="Arial" w:eastAsia="Times New Roman" w:hAnsi="Arial" w:cs="Arial"/>
          <w:bCs/>
          <w:spacing w:val="-12"/>
          <w:u w:val="single"/>
          <w:lang w:eastAsia="pt-PT"/>
        </w:rPr>
        <w:t>T</w:t>
      </w:r>
      <w:r w:rsidRPr="009F21D9">
        <w:rPr>
          <w:rFonts w:ascii="Arial" w:eastAsia="Times New Roman" w:hAnsi="Arial" w:cs="Arial"/>
          <w:bCs/>
          <w:u w:val="single"/>
          <w:lang w:eastAsia="pt-PT"/>
        </w:rPr>
        <w:t>riagem</w:t>
      </w:r>
      <w:r w:rsidRPr="009F21D9">
        <w:rPr>
          <w:rFonts w:ascii="Arial" w:eastAsia="Times New Roman" w:hAnsi="Arial" w:cs="Arial"/>
          <w:u w:val="single"/>
          <w:lang w:eastAsia="pt-PT"/>
        </w:rPr>
        <w:t>correcta</w:t>
      </w:r>
      <w:r w:rsidRPr="009F21D9">
        <w:rPr>
          <w:rFonts w:ascii="Arial" w:eastAsia="Times New Roman" w:hAnsi="Arial" w:cs="Arial"/>
          <w:lang w:eastAsia="pt-PT"/>
        </w:rPr>
        <w:t>–separaçãocuidadadosResíduos Hospitalaresnosdiferentesgruposoqueajudaadiminuira sua produção, minimizando a quantidade de Resíduos Hospitalares perigosos.</w:t>
      </w:r>
    </w:p>
    <w:p w:rsidR="009F21D9" w:rsidRPr="00B67106" w:rsidRDefault="009F21D9" w:rsidP="00B67106">
      <w:pPr>
        <w:pStyle w:val="Ttulo4"/>
        <w:rPr>
          <w:rFonts w:eastAsia="MS PGothic"/>
          <w:bCs/>
          <w:iCs w:val="0"/>
          <w:lang w:eastAsia="pt-PT"/>
        </w:rPr>
      </w:pPr>
      <w:r w:rsidRPr="00B67106">
        <w:rPr>
          <w:rFonts w:eastAsia="MS PGothic"/>
          <w:bCs/>
          <w:iCs w:val="0"/>
          <w:lang w:eastAsia="pt-PT"/>
        </w:rPr>
        <w:t>A – Equipamento de Protecção Individual</w:t>
      </w:r>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As seguintes intervenções podem minimizar a necessidade de EPI, protegendo os profissionais de saúde e outras pessoas da exposição à infecção em ambientes de saúde:</w:t>
      </w:r>
    </w:p>
    <w:p w:rsidR="009F21D9" w:rsidRPr="009F21D9" w:rsidRDefault="009F21D9" w:rsidP="00716AC9">
      <w:pPr>
        <w:numPr>
          <w:ilvl w:val="0"/>
          <w:numId w:val="25"/>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Usar barreiras físicas para reduzir a exposição ao</w:t>
      </w:r>
      <w:r w:rsidR="00365D73">
        <w:rPr>
          <w:rFonts w:ascii="Arial" w:eastAsia="MS PGothic" w:hAnsi="Arial" w:cs="Arial"/>
          <w:lang w:eastAsia="pt-PT"/>
        </w:rPr>
        <w:t>s</w:t>
      </w:r>
      <w:r w:rsidRPr="009F21D9">
        <w:rPr>
          <w:rFonts w:ascii="Arial" w:eastAsia="MS PGothic" w:hAnsi="Arial" w:cs="Arial"/>
          <w:lang w:eastAsia="pt-PT"/>
        </w:rPr>
        <w:t xml:space="preserve"> vírus, como janelas de vidro ou plástico. Essa abordagem pode ser implementada em áreas onde os </w:t>
      </w:r>
      <w:r w:rsidR="00AA0932">
        <w:rPr>
          <w:rFonts w:ascii="Arial" w:eastAsia="MS PGothic" w:hAnsi="Arial" w:cs="Arial"/>
          <w:lang w:eastAsia="pt-PT"/>
        </w:rPr>
        <w:t>doente</w:t>
      </w:r>
      <w:r w:rsidRPr="009F21D9">
        <w:rPr>
          <w:rFonts w:ascii="Arial" w:eastAsia="MS PGothic" w:hAnsi="Arial" w:cs="Arial"/>
          <w:lang w:eastAsia="pt-PT"/>
        </w:rPr>
        <w:t>s se apresentam pela primeira vez, como áreas de triagem, balcão de atendimento no pronto-socorro ou na janela da farmácia em que a medicação é recolhida.</w:t>
      </w:r>
    </w:p>
    <w:p w:rsidR="009F21D9" w:rsidRPr="009F21D9" w:rsidRDefault="009F21D9" w:rsidP="00716AC9">
      <w:pPr>
        <w:numPr>
          <w:ilvl w:val="0"/>
          <w:numId w:val="25"/>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Impedir que os profissionais de saúde entrem nos quartos dos </w:t>
      </w:r>
      <w:r w:rsidR="00AA0932">
        <w:rPr>
          <w:rFonts w:ascii="Arial" w:eastAsia="MS PGothic" w:hAnsi="Arial" w:cs="Arial"/>
          <w:lang w:eastAsia="pt-PT"/>
        </w:rPr>
        <w:t>doente</w:t>
      </w:r>
      <w:r w:rsidRPr="009F21D9">
        <w:rPr>
          <w:rFonts w:ascii="Arial" w:eastAsia="MS PGothic" w:hAnsi="Arial" w:cs="Arial"/>
          <w:lang w:eastAsia="pt-PT"/>
        </w:rPr>
        <w:t xml:space="preserve">s </w:t>
      </w:r>
      <w:r w:rsidR="00365D73">
        <w:rPr>
          <w:rFonts w:ascii="Arial" w:eastAsia="MS PGothic" w:hAnsi="Arial" w:cs="Arial"/>
          <w:lang w:eastAsia="pt-PT"/>
        </w:rPr>
        <w:t>infectados</w:t>
      </w:r>
      <w:r w:rsidRPr="009F21D9">
        <w:rPr>
          <w:rFonts w:ascii="Arial" w:eastAsia="MS PGothic" w:hAnsi="Arial" w:cs="Arial"/>
          <w:lang w:eastAsia="pt-PT"/>
        </w:rPr>
        <w:t xml:space="preserve">se eles não estiverem envolvidos no atendimento directo. </w:t>
      </w:r>
      <w:r w:rsidR="00365D73">
        <w:rPr>
          <w:rFonts w:ascii="Arial" w:eastAsia="MS PGothic" w:hAnsi="Arial" w:cs="Arial"/>
          <w:lang w:eastAsia="pt-PT"/>
        </w:rPr>
        <w:t>Pode-se c</w:t>
      </w:r>
      <w:r w:rsidRPr="009F21D9">
        <w:rPr>
          <w:rFonts w:ascii="Arial" w:eastAsia="MS PGothic" w:hAnsi="Arial" w:cs="Arial"/>
          <w:lang w:eastAsia="pt-PT"/>
        </w:rPr>
        <w:t>onsider</w:t>
      </w:r>
      <w:r w:rsidR="00365D73">
        <w:rPr>
          <w:rFonts w:ascii="Arial" w:eastAsia="MS PGothic" w:hAnsi="Arial" w:cs="Arial"/>
          <w:lang w:eastAsia="pt-PT"/>
        </w:rPr>
        <w:t>ar</w:t>
      </w:r>
      <w:r w:rsidRPr="009F21D9">
        <w:rPr>
          <w:rFonts w:ascii="Arial" w:eastAsia="MS PGothic" w:hAnsi="Arial" w:cs="Arial"/>
          <w:lang w:eastAsia="pt-PT"/>
        </w:rPr>
        <w:t xml:space="preserve"> agrupar as </w:t>
      </w:r>
      <w:r w:rsidR="00365D73">
        <w:rPr>
          <w:rFonts w:ascii="Arial" w:eastAsia="MS PGothic" w:hAnsi="Arial" w:cs="Arial"/>
          <w:lang w:eastAsia="pt-PT"/>
        </w:rPr>
        <w:t>actividade</w:t>
      </w:r>
      <w:r w:rsidRPr="009F21D9">
        <w:rPr>
          <w:rFonts w:ascii="Arial" w:eastAsia="MS PGothic" w:hAnsi="Arial" w:cs="Arial"/>
          <w:lang w:eastAsia="pt-PT"/>
        </w:rPr>
        <w:t xml:space="preserve">s para minimizar o número de vezes que uma sala é inserida (por exemplo, verifique os sinais vitais durante a administração do medicamento; tenha comida entregue pelos profissionais de saúde enquanto eles prestam outros cuidados) e planear que </w:t>
      </w:r>
      <w:r w:rsidR="00365D73">
        <w:rPr>
          <w:rFonts w:ascii="Arial" w:eastAsia="MS PGothic" w:hAnsi="Arial" w:cs="Arial"/>
          <w:lang w:eastAsia="pt-PT"/>
        </w:rPr>
        <w:t>actividade</w:t>
      </w:r>
      <w:r w:rsidRPr="009F21D9">
        <w:rPr>
          <w:rFonts w:ascii="Arial" w:eastAsia="MS PGothic" w:hAnsi="Arial" w:cs="Arial"/>
          <w:lang w:eastAsia="pt-PT"/>
        </w:rPr>
        <w:t>s serão realizadas ao lado da cama.</w:t>
      </w:r>
    </w:p>
    <w:p w:rsidR="009F21D9" w:rsidRPr="00365D73" w:rsidRDefault="009F21D9" w:rsidP="00716AC9">
      <w:pPr>
        <w:pStyle w:val="Ttulo3"/>
        <w:numPr>
          <w:ilvl w:val="2"/>
          <w:numId w:val="1"/>
        </w:numPr>
        <w:rPr>
          <w:rFonts w:eastAsia="MS PGothic"/>
          <w:bCs/>
          <w:lang w:eastAsia="pt-PT"/>
        </w:rPr>
      </w:pPr>
      <w:bookmarkStart w:id="110" w:name="_Toc65142707"/>
      <w:bookmarkStart w:id="111" w:name="_Toc62643016"/>
      <w:bookmarkStart w:id="112" w:name="_Toc90934603"/>
      <w:bookmarkEnd w:id="110"/>
      <w:r w:rsidRPr="00365D73">
        <w:rPr>
          <w:rFonts w:eastAsia="MS PGothic"/>
          <w:bCs/>
          <w:lang w:eastAsia="pt-PT"/>
        </w:rPr>
        <w:t>Segregação de resíduos, embalagem, código de cores e rotulagem</w:t>
      </w:r>
      <w:bookmarkEnd w:id="111"/>
      <w:bookmarkEnd w:id="112"/>
    </w:p>
    <w:p w:rsidR="009F21D9" w:rsidRPr="00365D73" w:rsidRDefault="009F21D9" w:rsidP="00131116">
      <w:pPr>
        <w:spacing w:after="100" w:afterAutospacing="1" w:line="240" w:lineRule="auto"/>
        <w:jc w:val="both"/>
        <w:rPr>
          <w:rFonts w:ascii="Arial" w:eastAsia="MS PGothic" w:hAnsi="Arial" w:cs="Arial"/>
          <w:lang w:eastAsia="pt-PT"/>
        </w:rPr>
      </w:pPr>
      <w:r w:rsidRPr="00365D73">
        <w:rPr>
          <w:rFonts w:ascii="Arial" w:eastAsia="MS PGothic" w:hAnsi="Arial" w:cs="Arial"/>
          <w:lang w:eastAsia="pt-PT"/>
        </w:rPr>
        <w:t>Para as instalações de saúde</w:t>
      </w:r>
      <w:r w:rsidR="00365D73" w:rsidRPr="00365D73">
        <w:rPr>
          <w:rFonts w:ascii="Arial" w:eastAsia="MS PGothic" w:hAnsi="Arial" w:cs="Arial"/>
          <w:lang w:eastAsia="pt-PT"/>
        </w:rPr>
        <w:t xml:space="preserve"> que cuidam de infecções</w:t>
      </w:r>
      <w:r w:rsidRPr="00365D73">
        <w:rPr>
          <w:rFonts w:ascii="Arial" w:eastAsia="MS PGothic" w:hAnsi="Arial" w:cs="Arial"/>
          <w:lang w:eastAsia="pt-PT"/>
        </w:rPr>
        <w:t xml:space="preserve">, os resíduos são segregados de acordo com as seguintes principais categorias: resíduos infectantes (1); resíduos infectantes perfurantes ou cortantes (2) e resíduos não perigosos / resíduos em geral (3) conforme apresentado na </w:t>
      </w:r>
      <w:fldSimple w:instr=" REF _Ref88233007 \h  \* MERGEFORMAT ">
        <w:r w:rsidR="00365D73" w:rsidRPr="00365D73">
          <w:rPr>
            <w:rFonts w:ascii="Arial" w:hAnsi="Arial" w:cs="Arial"/>
            <w:b/>
            <w:bCs/>
          </w:rPr>
          <w:t xml:space="preserve">Tabela </w:t>
        </w:r>
        <w:r w:rsidR="00365D73" w:rsidRPr="00365D73">
          <w:rPr>
            <w:rFonts w:ascii="Arial" w:hAnsi="Arial" w:cs="Arial"/>
            <w:b/>
            <w:bCs/>
            <w:noProof/>
          </w:rPr>
          <w:t>4</w:t>
        </w:r>
        <w:r w:rsidR="00365D73" w:rsidRPr="00365D73">
          <w:rPr>
            <w:rFonts w:ascii="Arial" w:hAnsi="Arial" w:cs="Arial"/>
            <w:b/>
            <w:bCs/>
          </w:rPr>
          <w:noBreakHyphen/>
        </w:r>
        <w:r w:rsidR="00365D73" w:rsidRPr="00365D73">
          <w:rPr>
            <w:rFonts w:ascii="Arial" w:hAnsi="Arial" w:cs="Arial"/>
            <w:b/>
            <w:bCs/>
            <w:noProof/>
          </w:rPr>
          <w:t>1</w:t>
        </w:r>
      </w:fldSimple>
      <w:r w:rsidR="00365D73" w:rsidRPr="00365D73">
        <w:rPr>
          <w:rFonts w:ascii="Arial" w:eastAsia="MS PGothic" w:hAnsi="Arial" w:cs="Arial"/>
          <w:lang w:eastAsia="pt-PT"/>
        </w:rPr>
        <w:t>, abaixo</w:t>
      </w:r>
      <w:r w:rsidRPr="00365D73">
        <w:rPr>
          <w:rFonts w:ascii="Arial" w:eastAsia="MS PGothic" w:hAnsi="Arial" w:cs="Arial"/>
          <w:lang w:eastAsia="pt-PT"/>
        </w:rPr>
        <w:t xml:space="preserve">. </w:t>
      </w:r>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Na segregação de resíduos, deve-se ter em atenção os seguintes aspectos:</w:t>
      </w:r>
    </w:p>
    <w:p w:rsidR="009F21D9" w:rsidRPr="009F21D9" w:rsidRDefault="009F21D9" w:rsidP="00716AC9">
      <w:pPr>
        <w:numPr>
          <w:ilvl w:val="0"/>
          <w:numId w:val="26"/>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O recipiente geral de resíduos deve estar perto da pia ou por debaixo de um dispensador de toalhas, incentivando a equipa a colocar as toalhas no recipiente correcto próximo da fonte;</w:t>
      </w:r>
    </w:p>
    <w:p w:rsidR="009F21D9" w:rsidRPr="009F21D9" w:rsidRDefault="009F21D9" w:rsidP="00716AC9">
      <w:pPr>
        <w:numPr>
          <w:ilvl w:val="0"/>
          <w:numId w:val="26"/>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Recipientes para resíduos infectantes não devem ser colocados em áreas públicas, porque </w:t>
      </w:r>
      <w:r w:rsidR="00AA0932">
        <w:rPr>
          <w:rFonts w:ascii="Arial" w:eastAsia="MS PGothic" w:hAnsi="Arial" w:cs="Arial"/>
          <w:lang w:eastAsia="pt-PT"/>
        </w:rPr>
        <w:t>doente</w:t>
      </w:r>
      <w:r w:rsidRPr="009F21D9">
        <w:rPr>
          <w:rFonts w:ascii="Arial" w:eastAsia="MS PGothic" w:hAnsi="Arial" w:cs="Arial"/>
          <w:lang w:eastAsia="pt-PT"/>
        </w:rPr>
        <w:t xml:space="preserve">s e visitantes podem usá-los e entrar em contacto com resíduos potencialmente infectantes. </w:t>
      </w:r>
    </w:p>
    <w:p w:rsidR="009F21D9" w:rsidRPr="009F21D9" w:rsidRDefault="009F21D9" w:rsidP="00716AC9">
      <w:pPr>
        <w:numPr>
          <w:ilvl w:val="0"/>
          <w:numId w:val="26"/>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Os caixotes de lixo infectante devem estar localizadas o mais próximo possível de onde os resíduos são produzidos (por exemplo, postos de enfermagem, salas de procedimentos ou pontos de atendimento). </w:t>
      </w:r>
    </w:p>
    <w:p w:rsidR="009F21D9" w:rsidRPr="009F21D9" w:rsidRDefault="009F21D9" w:rsidP="00716AC9">
      <w:pPr>
        <w:numPr>
          <w:ilvl w:val="0"/>
          <w:numId w:val="26"/>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A colocação de contentores de objectos perfurantes ou cortantes e caixas de segregação em carrinhos de tratamento permite que a equipa médica separe os resíduos à beira da cama, mas também facilita o seu transporte para zonas de tratamento de resíduos. </w:t>
      </w:r>
    </w:p>
    <w:p w:rsidR="009F21D9" w:rsidRPr="009F21D9" w:rsidRDefault="009F21D9" w:rsidP="00716AC9">
      <w:pPr>
        <w:numPr>
          <w:ilvl w:val="0"/>
          <w:numId w:val="26"/>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Os sacos ou caixotes do lixo e os contentores de resíduos cortantes não devem ser cheios até mais de três quartos (ou até a linha de enchimento dos contentores para resíduos cortantes, quando marcados). Uma vez atingido esse nível, eles devem ser selados, estando assim prontos para a recolha;</w:t>
      </w:r>
    </w:p>
    <w:p w:rsidR="009F21D9" w:rsidRPr="009F21D9" w:rsidRDefault="009F21D9" w:rsidP="00716AC9">
      <w:pPr>
        <w:numPr>
          <w:ilvl w:val="0"/>
          <w:numId w:val="26"/>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Os sacos de plástico nunca devem ser grampeados, mas podem ser amarrados ou selados com uma etiqueta ou gravata plástica;</w:t>
      </w:r>
    </w:p>
    <w:p w:rsidR="009F21D9" w:rsidRPr="009F21D9" w:rsidRDefault="009F21D9" w:rsidP="00716AC9">
      <w:pPr>
        <w:numPr>
          <w:ilvl w:val="0"/>
          <w:numId w:val="26"/>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Sacos ou contentores de reposição devem estar disponíveis em cada área de produção de resíduos.</w:t>
      </w:r>
    </w:p>
    <w:p w:rsidR="009F21D9" w:rsidRPr="009F21D9" w:rsidRDefault="009F21D9" w:rsidP="00716AC9">
      <w:pPr>
        <w:numPr>
          <w:ilvl w:val="0"/>
          <w:numId w:val="26"/>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Idealmente, todos os sacos, especialmente os de resíduos infectantes, devem ser rotulados com a data, o tipo de resíduo e o ponto de geração para permitir que ele seja rastreado até a sua deposição. Sempre que possível, o peso dos resíduos também deve ser rotineiramente registado.</w:t>
      </w:r>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b/>
          <w:lang w:eastAsia="pt-PT"/>
        </w:rPr>
        <w:t>Sistema básico de três caixotes</w:t>
      </w:r>
      <w:r w:rsidRPr="009F21D9">
        <w:rPr>
          <w:rFonts w:ascii="Arial" w:eastAsia="MS PGothic" w:hAnsi="Arial" w:cs="Arial"/>
          <w:lang w:eastAsia="pt-PT"/>
        </w:rPr>
        <w:t>: O sistema mais simples e seguro de segregação de resíduos é separar todos os resíduos perigosos dos resíduos gerais não perigosos (que geralmente são em maior quantidade) na fonte de produção.</w:t>
      </w:r>
      <w:r w:rsidR="00811D70">
        <w:rPr>
          <w:rFonts w:ascii="Arial" w:eastAsia="MS PGothic" w:hAnsi="Arial" w:cs="Arial"/>
          <w:lang w:eastAsia="pt-PT"/>
        </w:rPr>
        <w:t>Porém,</w:t>
      </w:r>
      <w:r w:rsidRPr="009F21D9">
        <w:rPr>
          <w:rFonts w:ascii="Arial" w:eastAsia="MS PGothic" w:hAnsi="Arial" w:cs="Arial"/>
          <w:lang w:eastAsia="pt-PT"/>
        </w:rPr>
        <w:t xml:space="preserve">, para garantir que a equipa e os </w:t>
      </w:r>
      <w:r w:rsidR="00AA0932">
        <w:rPr>
          <w:rFonts w:ascii="Arial" w:eastAsia="MS PGothic" w:hAnsi="Arial" w:cs="Arial"/>
          <w:lang w:eastAsia="pt-PT"/>
        </w:rPr>
        <w:t>doente</w:t>
      </w:r>
      <w:r w:rsidRPr="009F21D9">
        <w:rPr>
          <w:rFonts w:ascii="Arial" w:eastAsia="MS PGothic" w:hAnsi="Arial" w:cs="Arial"/>
          <w:lang w:eastAsia="pt-PT"/>
        </w:rPr>
        <w:t>s estejam protegidos, a porção de resíduos perigosos é normalmente separada em duas partes: resíduos perfurantes e cortantes usados e itens altamente infectantes.</w:t>
      </w:r>
    </w:p>
    <w:p w:rsidR="009F21D9" w:rsidRPr="00365D73" w:rsidRDefault="00365D73" w:rsidP="00365D73">
      <w:pPr>
        <w:pStyle w:val="Legenda"/>
        <w:rPr>
          <w:rFonts w:eastAsia="MS PGothic" w:cs="Arial"/>
          <w:b/>
          <w:bCs/>
          <w:lang w:eastAsia="pt-PT"/>
        </w:rPr>
      </w:pPr>
      <w:bookmarkStart w:id="113" w:name="_Toc455132706"/>
      <w:bookmarkStart w:id="114" w:name="_Toc47705590"/>
      <w:bookmarkStart w:id="115" w:name="_Ref88233007"/>
      <w:bookmarkStart w:id="116" w:name="_Toc455133892"/>
      <w:bookmarkStart w:id="117" w:name="_Toc90934649"/>
      <w:bookmarkEnd w:id="113"/>
      <w:bookmarkEnd w:id="114"/>
      <w:r w:rsidRPr="00365D73">
        <w:rPr>
          <w:b/>
          <w:bCs/>
        </w:rPr>
        <w:t xml:space="preserve">Tabela </w:t>
      </w:r>
      <w:r w:rsidR="00B166A0">
        <w:rPr>
          <w:b/>
          <w:bCs/>
        </w:rPr>
        <w:fldChar w:fldCharType="begin"/>
      </w:r>
      <w:r w:rsidR="00F4114B">
        <w:rPr>
          <w:b/>
          <w:bCs/>
        </w:rPr>
        <w:instrText xml:space="preserve"> STYLEREF 1 \s </w:instrText>
      </w:r>
      <w:r w:rsidR="00B166A0">
        <w:rPr>
          <w:b/>
          <w:bCs/>
        </w:rPr>
        <w:fldChar w:fldCharType="separate"/>
      </w:r>
      <w:r w:rsidR="00F4114B">
        <w:rPr>
          <w:b/>
          <w:bCs/>
          <w:noProof/>
        </w:rPr>
        <w:t>4</w:t>
      </w:r>
      <w:r w:rsidR="00B166A0">
        <w:rPr>
          <w:b/>
          <w:bCs/>
        </w:rPr>
        <w:fldChar w:fldCharType="end"/>
      </w:r>
      <w:r w:rsidR="00F4114B">
        <w:rPr>
          <w:b/>
          <w:bCs/>
        </w:rPr>
        <w:noBreakHyphen/>
      </w:r>
      <w:r w:rsidR="00B166A0">
        <w:rPr>
          <w:b/>
          <w:bCs/>
        </w:rPr>
        <w:fldChar w:fldCharType="begin"/>
      </w:r>
      <w:r w:rsidR="00F4114B">
        <w:rPr>
          <w:b/>
          <w:bCs/>
        </w:rPr>
        <w:instrText xml:space="preserve"> SEQ Tabela \* ARABIC \s 1 </w:instrText>
      </w:r>
      <w:r w:rsidR="00B166A0">
        <w:rPr>
          <w:b/>
          <w:bCs/>
        </w:rPr>
        <w:fldChar w:fldCharType="separate"/>
      </w:r>
      <w:r w:rsidR="00F4114B">
        <w:rPr>
          <w:b/>
          <w:bCs/>
          <w:noProof/>
        </w:rPr>
        <w:t>1</w:t>
      </w:r>
      <w:r w:rsidR="00B166A0">
        <w:rPr>
          <w:b/>
          <w:bCs/>
        </w:rPr>
        <w:fldChar w:fldCharType="end"/>
      </w:r>
      <w:bookmarkEnd w:id="115"/>
      <w:r w:rsidR="009F21D9" w:rsidRPr="00365D73">
        <w:rPr>
          <w:rFonts w:eastAsia="MS PGothic" w:cs="Arial"/>
          <w:b/>
          <w:bCs/>
          <w:lang w:eastAsia="pt-PT"/>
        </w:rPr>
        <w:t>. Esquema de segregação e recolha de resíduos</w:t>
      </w:r>
      <w:bookmarkEnd w:id="116"/>
      <w:bookmarkEnd w:id="117"/>
    </w:p>
    <w:tbl>
      <w:tblPr>
        <w:tblStyle w:val="Tableinside11"/>
        <w:tblW w:w="9184" w:type="dxa"/>
        <w:tblInd w:w="0" w:type="dxa"/>
        <w:tblLook w:val="04A0"/>
      </w:tblPr>
      <w:tblGrid>
        <w:gridCol w:w="2584"/>
        <w:gridCol w:w="2307"/>
        <w:gridCol w:w="2122"/>
        <w:gridCol w:w="2171"/>
      </w:tblGrid>
      <w:tr w:rsidR="00A52813" w:rsidRPr="00811D70" w:rsidTr="00811D70">
        <w:trPr>
          <w:trHeight w:val="606"/>
          <w:tblHeader/>
        </w:trPr>
        <w:tc>
          <w:tcPr>
            <w:tcW w:w="1526"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9F21D9" w:rsidRPr="00811D70" w:rsidRDefault="009F21D9" w:rsidP="00811D70">
            <w:pPr>
              <w:spacing w:after="100" w:afterAutospacing="1"/>
              <w:jc w:val="center"/>
              <w:rPr>
                <w:rFonts w:ascii="Arial" w:eastAsia="MS PGothic" w:hAnsi="Arial" w:cs="Arial"/>
                <w:b/>
                <w:sz w:val="20"/>
                <w:szCs w:val="20"/>
                <w:lang w:eastAsia="pt-PT"/>
              </w:rPr>
            </w:pPr>
            <w:r w:rsidRPr="00811D70">
              <w:rPr>
                <w:rFonts w:ascii="Arial" w:eastAsia="MS PGothic" w:hAnsi="Arial" w:cs="Arial"/>
                <w:b/>
                <w:sz w:val="20"/>
                <w:szCs w:val="20"/>
                <w:lang w:eastAsia="pt-PT"/>
              </w:rPr>
              <w:t>Categorias de Resíduos</w:t>
            </w:r>
          </w:p>
        </w:tc>
        <w:tc>
          <w:tcPr>
            <w:tcW w:w="248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9F21D9" w:rsidRPr="00811D70" w:rsidRDefault="009F21D9" w:rsidP="00131116">
            <w:pPr>
              <w:spacing w:after="100" w:afterAutospacing="1"/>
              <w:jc w:val="center"/>
              <w:rPr>
                <w:rFonts w:ascii="Arial" w:eastAsia="MS PGothic" w:hAnsi="Arial" w:cs="Arial"/>
                <w:b/>
                <w:sz w:val="20"/>
                <w:szCs w:val="20"/>
                <w:lang w:val="pt-PT" w:eastAsia="pt-PT"/>
              </w:rPr>
            </w:pPr>
            <w:r w:rsidRPr="00811D70">
              <w:rPr>
                <w:rFonts w:ascii="Arial" w:eastAsia="MS PGothic" w:hAnsi="Arial" w:cs="Arial"/>
                <w:b/>
                <w:sz w:val="20"/>
                <w:szCs w:val="20"/>
                <w:lang w:val="pt-PT" w:eastAsia="pt-PT"/>
              </w:rPr>
              <w:t>Cor e Marcação dos Contentores/Caixotes</w:t>
            </w:r>
          </w:p>
        </w:tc>
        <w:tc>
          <w:tcPr>
            <w:tcW w:w="2587"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9F21D9" w:rsidRPr="00811D70" w:rsidRDefault="009F21D9" w:rsidP="00131116">
            <w:pPr>
              <w:spacing w:after="100" w:afterAutospacing="1"/>
              <w:jc w:val="center"/>
              <w:rPr>
                <w:rFonts w:ascii="Arial" w:eastAsia="MS PGothic" w:hAnsi="Arial" w:cs="Arial"/>
                <w:b/>
                <w:sz w:val="20"/>
                <w:szCs w:val="20"/>
                <w:lang w:eastAsia="pt-PT"/>
              </w:rPr>
            </w:pPr>
            <w:r w:rsidRPr="00811D70">
              <w:rPr>
                <w:rFonts w:ascii="Arial" w:eastAsia="MS PGothic" w:hAnsi="Arial" w:cs="Arial"/>
                <w:b/>
                <w:sz w:val="20"/>
                <w:szCs w:val="20"/>
                <w:lang w:eastAsia="pt-PT"/>
              </w:rPr>
              <w:t>Tipo de Contentor</w:t>
            </w:r>
          </w:p>
        </w:tc>
        <w:tc>
          <w:tcPr>
            <w:tcW w:w="2588"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9F21D9" w:rsidRPr="00811D70" w:rsidRDefault="009F21D9" w:rsidP="00131116">
            <w:pPr>
              <w:spacing w:after="100" w:afterAutospacing="1"/>
              <w:jc w:val="center"/>
              <w:rPr>
                <w:rFonts w:ascii="Arial" w:eastAsia="MS PGothic" w:hAnsi="Arial" w:cs="Arial"/>
                <w:b/>
                <w:sz w:val="20"/>
                <w:szCs w:val="20"/>
                <w:lang w:eastAsia="pt-PT"/>
              </w:rPr>
            </w:pPr>
            <w:r w:rsidRPr="00811D70">
              <w:rPr>
                <w:rFonts w:ascii="Arial" w:eastAsia="MS PGothic" w:hAnsi="Arial" w:cs="Arial"/>
                <w:b/>
                <w:sz w:val="20"/>
                <w:szCs w:val="20"/>
                <w:lang w:eastAsia="pt-PT"/>
              </w:rPr>
              <w:t>Frequência de Recolha</w:t>
            </w:r>
          </w:p>
        </w:tc>
      </w:tr>
      <w:tr w:rsidR="00131116" w:rsidRPr="00811D70" w:rsidTr="00811D70">
        <w:trPr>
          <w:trHeight w:val="302"/>
        </w:trPr>
        <w:tc>
          <w:tcPr>
            <w:tcW w:w="1526" w:type="dxa"/>
            <w:tcBorders>
              <w:top w:val="single" w:sz="4" w:space="0" w:color="auto"/>
              <w:left w:val="single" w:sz="4" w:space="0" w:color="auto"/>
              <w:bottom w:val="single" w:sz="4" w:space="0" w:color="auto"/>
              <w:right w:val="single" w:sz="4" w:space="0" w:color="auto"/>
            </w:tcBorders>
            <w:vAlign w:val="center"/>
            <w:hideMark/>
          </w:tcPr>
          <w:p w:rsidR="009F21D9" w:rsidRPr="00811D70" w:rsidRDefault="009F21D9" w:rsidP="00811D70">
            <w:pPr>
              <w:spacing w:after="100" w:afterAutospacing="1"/>
              <w:jc w:val="center"/>
              <w:rPr>
                <w:rFonts w:ascii="Arial" w:eastAsia="MS PGothic" w:hAnsi="Arial" w:cs="Arial"/>
                <w:sz w:val="20"/>
                <w:szCs w:val="20"/>
                <w:lang w:eastAsia="pt-PT"/>
              </w:rPr>
            </w:pPr>
            <w:r w:rsidRPr="00811D70">
              <w:rPr>
                <w:rFonts w:ascii="Arial" w:eastAsia="MS PGothic" w:hAnsi="Arial" w:cs="Arial"/>
                <w:sz w:val="20"/>
                <w:szCs w:val="20"/>
                <w:lang w:eastAsia="pt-PT"/>
              </w:rPr>
              <w:t>Infectante (1)</w:t>
            </w:r>
          </w:p>
          <w:p w:rsidR="009F21D9" w:rsidRPr="00811D70" w:rsidRDefault="009F21D9" w:rsidP="00811D70">
            <w:pPr>
              <w:spacing w:after="100" w:afterAutospacing="1"/>
              <w:jc w:val="center"/>
              <w:rPr>
                <w:rFonts w:ascii="Arial" w:eastAsia="MS PGothic" w:hAnsi="Arial" w:cs="Arial"/>
                <w:sz w:val="20"/>
                <w:szCs w:val="20"/>
                <w:lang w:eastAsia="pt-PT"/>
              </w:rPr>
            </w:pPr>
            <w:r w:rsidRPr="00811D70">
              <w:rPr>
                <w:rFonts w:ascii="Arial" w:eastAsia="MS PGothic" w:hAnsi="Arial" w:cs="Arial"/>
                <w:sz w:val="20"/>
                <w:szCs w:val="20"/>
                <w:lang w:eastAsia="pt-PT"/>
              </w:rPr>
              <w:t>(incluiresíduospatológicos)</w:t>
            </w:r>
          </w:p>
        </w:tc>
        <w:tc>
          <w:tcPr>
            <w:tcW w:w="2483" w:type="dxa"/>
            <w:tcBorders>
              <w:top w:val="single" w:sz="4" w:space="0" w:color="auto"/>
              <w:left w:val="single" w:sz="4" w:space="0" w:color="auto"/>
              <w:bottom w:val="single" w:sz="4" w:space="0" w:color="auto"/>
              <w:right w:val="single" w:sz="4" w:space="0" w:color="auto"/>
            </w:tcBorders>
          </w:tcPr>
          <w:p w:rsidR="009F21D9" w:rsidRPr="00811D70" w:rsidRDefault="009F21D9" w:rsidP="00131116">
            <w:pPr>
              <w:spacing w:after="100" w:afterAutospacing="1"/>
              <w:rPr>
                <w:rFonts w:ascii="Arial" w:eastAsia="MS PGothic" w:hAnsi="Arial" w:cs="Arial"/>
                <w:sz w:val="20"/>
                <w:szCs w:val="20"/>
                <w:lang w:val="pt-PT" w:eastAsia="pt-PT"/>
              </w:rPr>
            </w:pPr>
            <w:r w:rsidRPr="00811D70">
              <w:rPr>
                <w:rFonts w:ascii="Arial" w:eastAsia="MS PGothic" w:hAnsi="Arial" w:cs="Arial"/>
                <w:sz w:val="20"/>
                <w:szCs w:val="20"/>
                <w:lang w:val="pt-PT" w:eastAsia="pt-PT"/>
              </w:rPr>
              <w:t>Amarelo, com o símbolo de risco biológico (resíduos altamenteinfectantes devem ser adicionalmente marcados como ALTAMENTE INFECTANTES).</w:t>
            </w:r>
          </w:p>
        </w:tc>
        <w:tc>
          <w:tcPr>
            <w:tcW w:w="2587" w:type="dxa"/>
            <w:tcBorders>
              <w:top w:val="single" w:sz="4" w:space="0" w:color="auto"/>
              <w:left w:val="single" w:sz="4" w:space="0" w:color="auto"/>
              <w:bottom w:val="single" w:sz="4" w:space="0" w:color="auto"/>
              <w:right w:val="single" w:sz="4" w:space="0" w:color="auto"/>
            </w:tcBorders>
          </w:tcPr>
          <w:p w:rsidR="009F21D9" w:rsidRPr="00811D70" w:rsidRDefault="009F21D9" w:rsidP="00131116">
            <w:pPr>
              <w:spacing w:after="100" w:afterAutospacing="1"/>
              <w:rPr>
                <w:rFonts w:ascii="Arial" w:eastAsia="MS PGothic" w:hAnsi="Arial" w:cs="Arial"/>
                <w:sz w:val="20"/>
                <w:szCs w:val="20"/>
                <w:lang w:val="pt-PT" w:eastAsia="pt-PT"/>
              </w:rPr>
            </w:pPr>
            <w:r w:rsidRPr="00811D70">
              <w:rPr>
                <w:rFonts w:ascii="Arial" w:eastAsia="MS PGothic" w:hAnsi="Arial" w:cs="Arial"/>
                <w:sz w:val="20"/>
                <w:szCs w:val="20"/>
                <w:lang w:val="pt-PT" w:eastAsia="pt-PT"/>
              </w:rPr>
              <w:t>Saco plástico resistente à prova de vazamento, colocado num contentor (os sacos para resíduos altamenteinfectantes devem poder ser autoclavados).</w:t>
            </w:r>
          </w:p>
        </w:tc>
        <w:tc>
          <w:tcPr>
            <w:tcW w:w="2588" w:type="dxa"/>
            <w:tcBorders>
              <w:top w:val="single" w:sz="4" w:space="0" w:color="auto"/>
              <w:left w:val="single" w:sz="4" w:space="0" w:color="auto"/>
              <w:bottom w:val="single" w:sz="4" w:space="0" w:color="auto"/>
              <w:right w:val="single" w:sz="4" w:space="0" w:color="auto"/>
            </w:tcBorders>
            <w:hideMark/>
          </w:tcPr>
          <w:p w:rsidR="009F21D9" w:rsidRPr="00811D70" w:rsidRDefault="009F21D9" w:rsidP="00131116">
            <w:pPr>
              <w:spacing w:after="100" w:afterAutospacing="1"/>
              <w:rPr>
                <w:rFonts w:ascii="Arial" w:eastAsia="MS PGothic" w:hAnsi="Arial" w:cs="Arial"/>
                <w:sz w:val="20"/>
                <w:szCs w:val="20"/>
                <w:lang w:val="pt-PT" w:eastAsia="pt-PT"/>
              </w:rPr>
            </w:pPr>
            <w:r w:rsidRPr="00811D70">
              <w:rPr>
                <w:rFonts w:ascii="Arial" w:eastAsia="MS PGothic" w:hAnsi="Arial" w:cs="Arial"/>
                <w:sz w:val="20"/>
                <w:szCs w:val="20"/>
                <w:lang w:val="pt-PT" w:eastAsia="pt-PT"/>
              </w:rPr>
              <w:t>Quando três quartos do contentor estiverem preenchidos ou pelo menos uma vez por dia.</w:t>
            </w:r>
          </w:p>
        </w:tc>
      </w:tr>
      <w:tr w:rsidR="00131116" w:rsidRPr="00811D70" w:rsidTr="00811D70">
        <w:trPr>
          <w:trHeight w:val="53"/>
        </w:trPr>
        <w:tc>
          <w:tcPr>
            <w:tcW w:w="1526" w:type="dxa"/>
            <w:tcBorders>
              <w:top w:val="single" w:sz="4" w:space="0" w:color="auto"/>
              <w:left w:val="single" w:sz="4" w:space="0" w:color="auto"/>
              <w:bottom w:val="single" w:sz="4" w:space="0" w:color="auto"/>
              <w:right w:val="single" w:sz="4" w:space="0" w:color="auto"/>
            </w:tcBorders>
            <w:vAlign w:val="center"/>
            <w:hideMark/>
          </w:tcPr>
          <w:p w:rsidR="009F21D9" w:rsidRPr="00811D70" w:rsidRDefault="009F21D9" w:rsidP="00811D70">
            <w:pPr>
              <w:spacing w:after="100" w:afterAutospacing="1"/>
              <w:jc w:val="center"/>
              <w:rPr>
                <w:rFonts w:ascii="Arial" w:eastAsia="MS PGothic" w:hAnsi="Arial" w:cs="Arial"/>
                <w:sz w:val="20"/>
                <w:szCs w:val="20"/>
                <w:lang w:eastAsia="pt-PT"/>
              </w:rPr>
            </w:pPr>
            <w:r w:rsidRPr="00811D70">
              <w:rPr>
                <w:rFonts w:ascii="Arial" w:eastAsia="MS PGothic" w:hAnsi="Arial" w:cs="Arial"/>
                <w:sz w:val="20"/>
                <w:szCs w:val="20"/>
                <w:lang w:eastAsia="pt-PT"/>
              </w:rPr>
              <w:t>PerfuranteouCortante (2)</w:t>
            </w:r>
          </w:p>
        </w:tc>
        <w:tc>
          <w:tcPr>
            <w:tcW w:w="2483" w:type="dxa"/>
            <w:tcBorders>
              <w:top w:val="single" w:sz="4" w:space="0" w:color="auto"/>
              <w:left w:val="single" w:sz="4" w:space="0" w:color="auto"/>
              <w:bottom w:val="single" w:sz="4" w:space="0" w:color="auto"/>
              <w:right w:val="single" w:sz="4" w:space="0" w:color="auto"/>
            </w:tcBorders>
            <w:hideMark/>
          </w:tcPr>
          <w:p w:rsidR="009F21D9" w:rsidRPr="00811D70" w:rsidRDefault="009F21D9" w:rsidP="00131116">
            <w:pPr>
              <w:spacing w:after="100" w:afterAutospacing="1"/>
              <w:rPr>
                <w:rFonts w:ascii="Arial" w:eastAsia="MS PGothic" w:hAnsi="Arial" w:cs="Arial"/>
                <w:sz w:val="20"/>
                <w:szCs w:val="20"/>
                <w:lang w:val="pt-PT" w:eastAsia="pt-PT"/>
              </w:rPr>
            </w:pPr>
            <w:r w:rsidRPr="00811D70">
              <w:rPr>
                <w:rFonts w:ascii="Arial" w:eastAsia="MS PGothic" w:hAnsi="Arial" w:cs="Arial"/>
                <w:sz w:val="20"/>
                <w:szCs w:val="20"/>
                <w:lang w:val="pt-PT" w:eastAsia="pt-PT"/>
              </w:rPr>
              <w:t>Amarelo, marcado SHARPS com símbolo de risco biológico.</w:t>
            </w:r>
          </w:p>
        </w:tc>
        <w:tc>
          <w:tcPr>
            <w:tcW w:w="2587" w:type="dxa"/>
            <w:tcBorders>
              <w:top w:val="single" w:sz="4" w:space="0" w:color="auto"/>
              <w:left w:val="single" w:sz="4" w:space="0" w:color="auto"/>
              <w:bottom w:val="single" w:sz="4" w:space="0" w:color="auto"/>
              <w:right w:val="single" w:sz="4" w:space="0" w:color="auto"/>
            </w:tcBorders>
            <w:hideMark/>
          </w:tcPr>
          <w:p w:rsidR="009F21D9" w:rsidRPr="00811D70" w:rsidRDefault="009F21D9" w:rsidP="00131116">
            <w:pPr>
              <w:spacing w:after="100" w:afterAutospacing="1"/>
              <w:rPr>
                <w:rFonts w:ascii="Arial" w:eastAsia="MS PGothic" w:hAnsi="Arial" w:cs="Arial"/>
                <w:sz w:val="20"/>
                <w:szCs w:val="20"/>
                <w:lang w:val="pt-PT" w:eastAsia="pt-PT"/>
              </w:rPr>
            </w:pPr>
            <w:r w:rsidRPr="00811D70">
              <w:rPr>
                <w:rFonts w:ascii="Arial" w:eastAsia="MS PGothic" w:hAnsi="Arial" w:cs="Arial"/>
                <w:sz w:val="20"/>
                <w:szCs w:val="20"/>
                <w:lang w:val="pt-PT" w:eastAsia="pt-PT"/>
              </w:rPr>
              <w:t>Recipiente à prova de perfuração.</w:t>
            </w:r>
          </w:p>
        </w:tc>
        <w:tc>
          <w:tcPr>
            <w:tcW w:w="2588" w:type="dxa"/>
            <w:tcBorders>
              <w:top w:val="single" w:sz="4" w:space="0" w:color="auto"/>
              <w:left w:val="single" w:sz="4" w:space="0" w:color="auto"/>
              <w:bottom w:val="single" w:sz="4" w:space="0" w:color="auto"/>
              <w:right w:val="single" w:sz="4" w:space="0" w:color="auto"/>
            </w:tcBorders>
          </w:tcPr>
          <w:p w:rsidR="009F21D9" w:rsidRPr="00811D70" w:rsidRDefault="009F21D9" w:rsidP="00131116">
            <w:pPr>
              <w:spacing w:after="100" w:afterAutospacing="1"/>
              <w:rPr>
                <w:rFonts w:ascii="Arial" w:eastAsia="MS PGothic" w:hAnsi="Arial" w:cs="Arial"/>
                <w:sz w:val="20"/>
                <w:szCs w:val="20"/>
                <w:lang w:val="pt-PT" w:eastAsia="pt-PT"/>
              </w:rPr>
            </w:pPr>
            <w:r w:rsidRPr="00811D70">
              <w:rPr>
                <w:rFonts w:ascii="Arial" w:eastAsia="MS PGothic" w:hAnsi="Arial" w:cs="Arial"/>
                <w:sz w:val="20"/>
                <w:szCs w:val="20"/>
                <w:lang w:val="pt-PT" w:eastAsia="pt-PT"/>
              </w:rPr>
              <w:t>Quando estiver preenchido até à linha ou três quartos preenchido.</w:t>
            </w:r>
          </w:p>
        </w:tc>
      </w:tr>
      <w:tr w:rsidR="00131116" w:rsidRPr="00811D70" w:rsidTr="00811D70">
        <w:trPr>
          <w:trHeight w:val="302"/>
        </w:trPr>
        <w:tc>
          <w:tcPr>
            <w:tcW w:w="1526" w:type="dxa"/>
            <w:tcBorders>
              <w:top w:val="single" w:sz="4" w:space="0" w:color="auto"/>
              <w:left w:val="single" w:sz="4" w:space="0" w:color="auto"/>
              <w:bottom w:val="single" w:sz="4" w:space="0" w:color="auto"/>
              <w:right w:val="single" w:sz="4" w:space="0" w:color="auto"/>
            </w:tcBorders>
            <w:vAlign w:val="center"/>
            <w:hideMark/>
          </w:tcPr>
          <w:p w:rsidR="009F21D9" w:rsidRPr="00811D70" w:rsidRDefault="009F21D9" w:rsidP="00811D70">
            <w:pPr>
              <w:spacing w:after="100" w:afterAutospacing="1"/>
              <w:jc w:val="center"/>
              <w:rPr>
                <w:rFonts w:ascii="Arial" w:eastAsia="MS PGothic" w:hAnsi="Arial" w:cs="Arial"/>
                <w:sz w:val="20"/>
                <w:szCs w:val="20"/>
                <w:lang w:eastAsia="pt-PT"/>
              </w:rPr>
            </w:pPr>
            <w:r w:rsidRPr="00811D70">
              <w:rPr>
                <w:rFonts w:ascii="Arial" w:eastAsia="MS PGothic" w:hAnsi="Arial" w:cs="Arial"/>
                <w:sz w:val="20"/>
                <w:szCs w:val="20"/>
                <w:lang w:eastAsia="pt-PT"/>
              </w:rPr>
              <w:t>Geral (semperigo) (3)</w:t>
            </w:r>
          </w:p>
        </w:tc>
        <w:tc>
          <w:tcPr>
            <w:tcW w:w="2483" w:type="dxa"/>
            <w:tcBorders>
              <w:top w:val="single" w:sz="4" w:space="0" w:color="auto"/>
              <w:left w:val="single" w:sz="4" w:space="0" w:color="auto"/>
              <w:bottom w:val="single" w:sz="4" w:space="0" w:color="auto"/>
              <w:right w:val="single" w:sz="4" w:space="0" w:color="auto"/>
            </w:tcBorders>
            <w:hideMark/>
          </w:tcPr>
          <w:p w:rsidR="009F21D9" w:rsidRPr="00811D70" w:rsidRDefault="009F21D9" w:rsidP="00131116">
            <w:pPr>
              <w:spacing w:after="100" w:afterAutospacing="1"/>
              <w:rPr>
                <w:rFonts w:ascii="Arial" w:eastAsia="MS PGothic" w:hAnsi="Arial" w:cs="Arial"/>
                <w:sz w:val="20"/>
                <w:szCs w:val="20"/>
                <w:lang w:eastAsia="pt-PT"/>
              </w:rPr>
            </w:pPr>
            <w:r w:rsidRPr="00811D70">
              <w:rPr>
                <w:rFonts w:ascii="Arial" w:eastAsia="MS PGothic" w:hAnsi="Arial" w:cs="Arial"/>
                <w:sz w:val="20"/>
                <w:szCs w:val="20"/>
                <w:lang w:eastAsia="pt-PT"/>
              </w:rPr>
              <w:t>Preto</w:t>
            </w:r>
          </w:p>
        </w:tc>
        <w:tc>
          <w:tcPr>
            <w:tcW w:w="2587" w:type="dxa"/>
            <w:tcBorders>
              <w:top w:val="single" w:sz="4" w:space="0" w:color="auto"/>
              <w:left w:val="single" w:sz="4" w:space="0" w:color="auto"/>
              <w:bottom w:val="single" w:sz="4" w:space="0" w:color="auto"/>
              <w:right w:val="single" w:sz="4" w:space="0" w:color="auto"/>
            </w:tcBorders>
            <w:hideMark/>
          </w:tcPr>
          <w:p w:rsidR="009F21D9" w:rsidRPr="00811D70" w:rsidRDefault="009F21D9" w:rsidP="00131116">
            <w:pPr>
              <w:spacing w:after="100" w:afterAutospacing="1"/>
              <w:rPr>
                <w:rFonts w:ascii="Arial" w:eastAsia="MS PGothic" w:hAnsi="Arial" w:cs="Arial"/>
                <w:sz w:val="20"/>
                <w:szCs w:val="20"/>
                <w:lang w:val="pt-PT" w:eastAsia="pt-PT"/>
              </w:rPr>
            </w:pPr>
            <w:r w:rsidRPr="00811D70">
              <w:rPr>
                <w:rFonts w:ascii="Arial" w:eastAsia="MS PGothic" w:hAnsi="Arial" w:cs="Arial"/>
                <w:sz w:val="20"/>
                <w:szCs w:val="20"/>
                <w:lang w:val="pt-PT" w:eastAsia="pt-PT"/>
              </w:rPr>
              <w:t>Saco de plástico dentro de um recipiente ou recipiente que é desinfectado após o uso.</w:t>
            </w:r>
          </w:p>
        </w:tc>
        <w:tc>
          <w:tcPr>
            <w:tcW w:w="2588" w:type="dxa"/>
            <w:tcBorders>
              <w:top w:val="single" w:sz="4" w:space="0" w:color="auto"/>
              <w:left w:val="single" w:sz="4" w:space="0" w:color="auto"/>
              <w:bottom w:val="single" w:sz="4" w:space="0" w:color="auto"/>
              <w:right w:val="single" w:sz="4" w:space="0" w:color="auto"/>
            </w:tcBorders>
            <w:hideMark/>
          </w:tcPr>
          <w:p w:rsidR="009F21D9" w:rsidRPr="00811D70" w:rsidRDefault="009F21D9" w:rsidP="00131116">
            <w:pPr>
              <w:spacing w:after="100" w:afterAutospacing="1"/>
              <w:rPr>
                <w:rFonts w:ascii="Arial" w:eastAsia="MS PGothic" w:hAnsi="Arial" w:cs="Arial"/>
                <w:sz w:val="20"/>
                <w:szCs w:val="20"/>
                <w:lang w:val="pt-PT" w:eastAsia="pt-PT"/>
              </w:rPr>
            </w:pPr>
            <w:r w:rsidRPr="00811D70">
              <w:rPr>
                <w:rFonts w:ascii="Arial" w:eastAsia="MS PGothic" w:hAnsi="Arial" w:cs="Arial"/>
                <w:sz w:val="20"/>
                <w:szCs w:val="20"/>
                <w:lang w:val="pt-PT" w:eastAsia="pt-PT"/>
              </w:rPr>
              <w:t>Quando três quartos do contentor estiverem preenchidos ou pelo menos uma vez por dia.</w:t>
            </w:r>
          </w:p>
        </w:tc>
      </w:tr>
      <w:tr w:rsidR="00131116" w:rsidRPr="00811D70" w:rsidTr="00811D70">
        <w:trPr>
          <w:trHeight w:val="289"/>
        </w:trPr>
        <w:tc>
          <w:tcPr>
            <w:tcW w:w="1526" w:type="dxa"/>
            <w:tcBorders>
              <w:top w:val="single" w:sz="4" w:space="0" w:color="auto"/>
              <w:left w:val="single" w:sz="4" w:space="0" w:color="auto"/>
              <w:bottom w:val="single" w:sz="4" w:space="0" w:color="auto"/>
              <w:right w:val="single" w:sz="4" w:space="0" w:color="auto"/>
            </w:tcBorders>
            <w:vAlign w:val="center"/>
            <w:hideMark/>
          </w:tcPr>
          <w:p w:rsidR="009F21D9" w:rsidRPr="00811D70" w:rsidRDefault="009F21D9" w:rsidP="00811D70">
            <w:pPr>
              <w:spacing w:after="100" w:afterAutospacing="1"/>
              <w:jc w:val="center"/>
              <w:rPr>
                <w:rFonts w:ascii="Arial" w:eastAsia="MS PGothic" w:hAnsi="Arial" w:cs="Arial"/>
                <w:sz w:val="20"/>
                <w:szCs w:val="20"/>
                <w:lang w:eastAsia="pt-PT"/>
              </w:rPr>
            </w:pPr>
            <w:r w:rsidRPr="00811D70">
              <w:rPr>
                <w:rFonts w:ascii="Arial" w:eastAsia="MS PGothic" w:hAnsi="Arial" w:cs="Arial"/>
                <w:sz w:val="20"/>
                <w:szCs w:val="20"/>
                <w:lang w:eastAsia="pt-PT"/>
              </w:rPr>
              <w:t>Químico e/oufarmacêutico*</w:t>
            </w:r>
          </w:p>
        </w:tc>
        <w:tc>
          <w:tcPr>
            <w:tcW w:w="2483" w:type="dxa"/>
            <w:tcBorders>
              <w:top w:val="single" w:sz="4" w:space="0" w:color="auto"/>
              <w:left w:val="single" w:sz="4" w:space="0" w:color="auto"/>
              <w:bottom w:val="single" w:sz="4" w:space="0" w:color="auto"/>
              <w:right w:val="single" w:sz="4" w:space="0" w:color="auto"/>
            </w:tcBorders>
          </w:tcPr>
          <w:p w:rsidR="009F21D9" w:rsidRPr="00811D70" w:rsidRDefault="009F21D9" w:rsidP="00131116">
            <w:pPr>
              <w:spacing w:after="100" w:afterAutospacing="1"/>
              <w:rPr>
                <w:rFonts w:ascii="Arial" w:eastAsia="MS PGothic" w:hAnsi="Arial" w:cs="Arial"/>
                <w:sz w:val="20"/>
                <w:szCs w:val="20"/>
                <w:lang w:val="pt-PT" w:eastAsia="pt-PT"/>
              </w:rPr>
            </w:pPr>
            <w:r w:rsidRPr="00811D70">
              <w:rPr>
                <w:rFonts w:ascii="Arial" w:eastAsia="MS PGothic" w:hAnsi="Arial" w:cs="Arial"/>
                <w:sz w:val="20"/>
                <w:szCs w:val="20"/>
                <w:lang w:val="pt-PT" w:eastAsia="pt-PT"/>
              </w:rPr>
              <w:t>Castanho, rotulado com o símbolo de perigo apropriado.</w:t>
            </w:r>
          </w:p>
        </w:tc>
        <w:tc>
          <w:tcPr>
            <w:tcW w:w="2587" w:type="dxa"/>
            <w:tcBorders>
              <w:top w:val="single" w:sz="4" w:space="0" w:color="auto"/>
              <w:left w:val="single" w:sz="4" w:space="0" w:color="auto"/>
              <w:bottom w:val="single" w:sz="4" w:space="0" w:color="auto"/>
              <w:right w:val="single" w:sz="4" w:space="0" w:color="auto"/>
            </w:tcBorders>
          </w:tcPr>
          <w:p w:rsidR="009F21D9" w:rsidRPr="00811D70" w:rsidRDefault="009F21D9" w:rsidP="00131116">
            <w:pPr>
              <w:spacing w:after="100" w:afterAutospacing="1"/>
              <w:rPr>
                <w:rFonts w:ascii="Arial" w:eastAsia="MS PGothic" w:hAnsi="Arial" w:cs="Arial"/>
                <w:sz w:val="20"/>
                <w:szCs w:val="20"/>
                <w:lang w:val="pt-PT" w:eastAsia="pt-PT"/>
              </w:rPr>
            </w:pPr>
            <w:r w:rsidRPr="00811D70">
              <w:rPr>
                <w:rFonts w:ascii="Arial" w:eastAsia="MS PGothic" w:hAnsi="Arial" w:cs="Arial"/>
                <w:sz w:val="20"/>
                <w:szCs w:val="20"/>
                <w:lang w:val="pt-PT" w:eastAsia="pt-PT"/>
              </w:rPr>
              <w:t>Saco de plástico ou recipiente rígido.</w:t>
            </w:r>
          </w:p>
        </w:tc>
        <w:tc>
          <w:tcPr>
            <w:tcW w:w="2588" w:type="dxa"/>
            <w:tcBorders>
              <w:top w:val="single" w:sz="4" w:space="0" w:color="auto"/>
              <w:left w:val="single" w:sz="4" w:space="0" w:color="auto"/>
              <w:bottom w:val="single" w:sz="4" w:space="0" w:color="auto"/>
              <w:right w:val="single" w:sz="4" w:space="0" w:color="auto"/>
            </w:tcBorders>
            <w:hideMark/>
          </w:tcPr>
          <w:p w:rsidR="009F21D9" w:rsidRPr="00811D70" w:rsidRDefault="009F21D9" w:rsidP="00131116">
            <w:pPr>
              <w:spacing w:after="100" w:afterAutospacing="1"/>
              <w:rPr>
                <w:rFonts w:ascii="Arial" w:eastAsia="MS PGothic" w:hAnsi="Arial" w:cs="Arial"/>
                <w:sz w:val="20"/>
                <w:szCs w:val="20"/>
                <w:lang w:eastAsia="pt-PT"/>
              </w:rPr>
            </w:pPr>
            <w:r w:rsidRPr="00811D70">
              <w:rPr>
                <w:rFonts w:ascii="Arial" w:eastAsia="MS PGothic" w:hAnsi="Arial" w:cs="Arial"/>
                <w:sz w:val="20"/>
                <w:szCs w:val="20"/>
                <w:lang w:eastAsia="pt-PT"/>
              </w:rPr>
              <w:t>Conformenecessário.</w:t>
            </w:r>
          </w:p>
        </w:tc>
      </w:tr>
      <w:tr w:rsidR="00131116" w:rsidRPr="00811D70" w:rsidTr="00811D70">
        <w:trPr>
          <w:trHeight w:val="302"/>
        </w:trPr>
        <w:tc>
          <w:tcPr>
            <w:tcW w:w="1526" w:type="dxa"/>
            <w:tcBorders>
              <w:top w:val="single" w:sz="4" w:space="0" w:color="auto"/>
              <w:left w:val="single" w:sz="4" w:space="0" w:color="auto"/>
              <w:bottom w:val="single" w:sz="4" w:space="0" w:color="auto"/>
              <w:right w:val="single" w:sz="4" w:space="0" w:color="auto"/>
            </w:tcBorders>
            <w:vAlign w:val="center"/>
            <w:hideMark/>
          </w:tcPr>
          <w:p w:rsidR="009F21D9" w:rsidRPr="00811D70" w:rsidRDefault="009F21D9" w:rsidP="00811D70">
            <w:pPr>
              <w:spacing w:after="100" w:afterAutospacing="1"/>
              <w:jc w:val="center"/>
              <w:rPr>
                <w:rFonts w:ascii="Arial" w:eastAsia="MS PGothic" w:hAnsi="Arial" w:cs="Arial"/>
                <w:sz w:val="20"/>
                <w:szCs w:val="20"/>
                <w:lang w:eastAsia="pt-PT"/>
              </w:rPr>
            </w:pPr>
            <w:r w:rsidRPr="00811D70">
              <w:rPr>
                <w:rFonts w:ascii="Arial" w:eastAsia="MS PGothic" w:hAnsi="Arial" w:cs="Arial"/>
                <w:sz w:val="20"/>
                <w:szCs w:val="20"/>
                <w:lang w:eastAsia="pt-PT"/>
              </w:rPr>
              <w:t>Radioactivo</w:t>
            </w:r>
          </w:p>
        </w:tc>
        <w:tc>
          <w:tcPr>
            <w:tcW w:w="2483" w:type="dxa"/>
            <w:tcBorders>
              <w:top w:val="single" w:sz="4" w:space="0" w:color="auto"/>
              <w:left w:val="single" w:sz="4" w:space="0" w:color="auto"/>
              <w:bottom w:val="single" w:sz="4" w:space="0" w:color="auto"/>
              <w:right w:val="single" w:sz="4" w:space="0" w:color="auto"/>
            </w:tcBorders>
            <w:hideMark/>
          </w:tcPr>
          <w:p w:rsidR="009F21D9" w:rsidRPr="00811D70" w:rsidRDefault="009F21D9" w:rsidP="00131116">
            <w:pPr>
              <w:spacing w:after="100" w:afterAutospacing="1"/>
              <w:rPr>
                <w:rFonts w:ascii="Arial" w:eastAsia="MS PGothic" w:hAnsi="Arial" w:cs="Arial"/>
                <w:sz w:val="20"/>
                <w:szCs w:val="20"/>
                <w:lang w:val="pt-PT" w:eastAsia="pt-PT"/>
              </w:rPr>
            </w:pPr>
            <w:r w:rsidRPr="00811D70">
              <w:rPr>
                <w:rFonts w:ascii="Arial" w:eastAsia="MS PGothic" w:hAnsi="Arial" w:cs="Arial"/>
                <w:sz w:val="20"/>
                <w:szCs w:val="20"/>
                <w:lang w:val="pt-PT" w:eastAsia="pt-PT"/>
              </w:rPr>
              <w:t>Rotulado com símbolo de radiação.</w:t>
            </w:r>
          </w:p>
        </w:tc>
        <w:tc>
          <w:tcPr>
            <w:tcW w:w="2587" w:type="dxa"/>
            <w:tcBorders>
              <w:top w:val="single" w:sz="4" w:space="0" w:color="auto"/>
              <w:left w:val="single" w:sz="4" w:space="0" w:color="auto"/>
              <w:bottom w:val="single" w:sz="4" w:space="0" w:color="auto"/>
              <w:right w:val="single" w:sz="4" w:space="0" w:color="auto"/>
            </w:tcBorders>
            <w:hideMark/>
          </w:tcPr>
          <w:p w:rsidR="009F21D9" w:rsidRPr="00811D70" w:rsidRDefault="009F21D9" w:rsidP="00131116">
            <w:pPr>
              <w:spacing w:after="100" w:afterAutospacing="1"/>
              <w:rPr>
                <w:rFonts w:ascii="Arial" w:eastAsia="MS PGothic" w:hAnsi="Arial" w:cs="Arial"/>
                <w:sz w:val="20"/>
                <w:szCs w:val="20"/>
                <w:lang w:eastAsia="pt-PT"/>
              </w:rPr>
            </w:pPr>
            <w:r w:rsidRPr="00811D70">
              <w:rPr>
                <w:rFonts w:ascii="Arial" w:eastAsia="MS PGothic" w:hAnsi="Arial" w:cs="Arial"/>
                <w:sz w:val="20"/>
                <w:szCs w:val="20"/>
                <w:lang w:eastAsia="pt-PT"/>
              </w:rPr>
              <w:t>Caixa de chumbo.</w:t>
            </w:r>
          </w:p>
        </w:tc>
        <w:tc>
          <w:tcPr>
            <w:tcW w:w="2588" w:type="dxa"/>
            <w:tcBorders>
              <w:top w:val="single" w:sz="4" w:space="0" w:color="auto"/>
              <w:left w:val="single" w:sz="4" w:space="0" w:color="auto"/>
              <w:bottom w:val="single" w:sz="4" w:space="0" w:color="auto"/>
              <w:right w:val="single" w:sz="4" w:space="0" w:color="auto"/>
            </w:tcBorders>
            <w:hideMark/>
          </w:tcPr>
          <w:p w:rsidR="009F21D9" w:rsidRPr="00811D70" w:rsidRDefault="009F21D9" w:rsidP="00131116">
            <w:pPr>
              <w:spacing w:after="100" w:afterAutospacing="1"/>
              <w:rPr>
                <w:rFonts w:ascii="Arial" w:eastAsia="MS PGothic" w:hAnsi="Arial" w:cs="Arial"/>
                <w:sz w:val="20"/>
                <w:szCs w:val="20"/>
                <w:lang w:eastAsia="pt-PT"/>
              </w:rPr>
            </w:pPr>
            <w:r w:rsidRPr="00811D70">
              <w:rPr>
                <w:rFonts w:ascii="Arial" w:eastAsia="MS PGothic" w:hAnsi="Arial" w:cs="Arial"/>
                <w:sz w:val="20"/>
                <w:szCs w:val="20"/>
                <w:lang w:eastAsia="pt-PT"/>
              </w:rPr>
              <w:t>Conformenecessário.</w:t>
            </w:r>
          </w:p>
        </w:tc>
      </w:tr>
    </w:tbl>
    <w:p w:rsidR="009F21D9" w:rsidRPr="00811D70" w:rsidRDefault="009F21D9" w:rsidP="00716AC9">
      <w:pPr>
        <w:pStyle w:val="Ttulo3"/>
        <w:numPr>
          <w:ilvl w:val="2"/>
          <w:numId w:val="1"/>
        </w:numPr>
        <w:rPr>
          <w:rFonts w:eastAsia="MS PGothic"/>
          <w:bCs/>
          <w:lang w:eastAsia="pt-PT"/>
        </w:rPr>
      </w:pPr>
      <w:bookmarkStart w:id="118" w:name="_Toc62643017"/>
      <w:bookmarkStart w:id="119" w:name="_Toc65142708"/>
      <w:bookmarkStart w:id="120" w:name="_Toc90934604"/>
      <w:bookmarkEnd w:id="118"/>
      <w:r w:rsidRPr="00811D70">
        <w:rPr>
          <w:rFonts w:eastAsia="MS PGothic"/>
          <w:bCs/>
          <w:lang w:eastAsia="pt-PT"/>
        </w:rPr>
        <w:t>Recolha e transporte interno</w:t>
      </w:r>
      <w:bookmarkEnd w:id="119"/>
      <w:bookmarkEnd w:id="120"/>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Para a recolha e transporte interno adequado, deve-se considerar o seguinte:</w:t>
      </w:r>
    </w:p>
    <w:p w:rsidR="009F21D9" w:rsidRPr="009F21D9" w:rsidRDefault="009F21D9" w:rsidP="00716AC9">
      <w:pPr>
        <w:numPr>
          <w:ilvl w:val="0"/>
          <w:numId w:val="27"/>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O transporte interno deve ocorrer sempre que possível, em horários menos movimentados (ou seja, à noite ou muito cedo) e deve usar pisos, escadas ou elevadores separados dos </w:t>
      </w:r>
      <w:r w:rsidR="00AA0932">
        <w:rPr>
          <w:rFonts w:ascii="Arial" w:eastAsia="MS PGothic" w:hAnsi="Arial" w:cs="Arial"/>
          <w:lang w:eastAsia="pt-PT"/>
        </w:rPr>
        <w:t>doente</w:t>
      </w:r>
      <w:r w:rsidRPr="009F21D9">
        <w:rPr>
          <w:rFonts w:ascii="Arial" w:eastAsia="MS PGothic" w:hAnsi="Arial" w:cs="Arial"/>
          <w:lang w:eastAsia="pt-PT"/>
        </w:rPr>
        <w:t>s;</w:t>
      </w:r>
    </w:p>
    <w:p w:rsidR="009F21D9" w:rsidRPr="009F21D9" w:rsidRDefault="009F21D9" w:rsidP="00716AC9">
      <w:pPr>
        <w:numPr>
          <w:ilvl w:val="0"/>
          <w:numId w:val="27"/>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As rotas regulares de transporte e os horários de recolha devem ser fixos e confiáveis;</w:t>
      </w:r>
    </w:p>
    <w:p w:rsidR="009F21D9" w:rsidRPr="009F21D9" w:rsidRDefault="009F21D9" w:rsidP="00716AC9">
      <w:pPr>
        <w:numPr>
          <w:ilvl w:val="0"/>
          <w:numId w:val="27"/>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As rotas definidas devem ser usadas para evitar a exposição da equipa e dos </w:t>
      </w:r>
      <w:r w:rsidR="00AA0932">
        <w:rPr>
          <w:rFonts w:ascii="Arial" w:eastAsia="MS PGothic" w:hAnsi="Arial" w:cs="Arial"/>
          <w:lang w:eastAsia="pt-PT"/>
        </w:rPr>
        <w:t>doente</w:t>
      </w:r>
      <w:r w:rsidRPr="009F21D9">
        <w:rPr>
          <w:rFonts w:ascii="Arial" w:eastAsia="MS PGothic" w:hAnsi="Arial" w:cs="Arial"/>
          <w:lang w:eastAsia="pt-PT"/>
        </w:rPr>
        <w:t xml:space="preserve">s e para minimizar a passagem de carrinhos carregados pelo atendimento ao </w:t>
      </w:r>
      <w:r w:rsidR="00AA0932">
        <w:rPr>
          <w:rFonts w:ascii="Arial" w:eastAsia="MS PGothic" w:hAnsi="Arial" w:cs="Arial"/>
          <w:lang w:eastAsia="pt-PT"/>
        </w:rPr>
        <w:t>doente</w:t>
      </w:r>
      <w:r w:rsidRPr="009F21D9">
        <w:rPr>
          <w:rFonts w:ascii="Arial" w:eastAsia="MS PGothic" w:hAnsi="Arial" w:cs="Arial"/>
          <w:lang w:eastAsia="pt-PT"/>
        </w:rPr>
        <w:t xml:space="preserve"> e outras áreas limpas;</w:t>
      </w:r>
    </w:p>
    <w:p w:rsidR="009F21D9" w:rsidRPr="009F21D9" w:rsidRDefault="009F21D9" w:rsidP="00716AC9">
      <w:pPr>
        <w:numPr>
          <w:ilvl w:val="0"/>
          <w:numId w:val="27"/>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Rotas separadas para o transporte de resíduos perigosos e não perigosos devem ser planeadas e usadas. Em geral, uma rota de resíduos deve seguir o princípio de “limpo para sujo”;</w:t>
      </w:r>
    </w:p>
    <w:p w:rsidR="009F21D9" w:rsidRPr="009F21D9" w:rsidRDefault="009F21D9" w:rsidP="00716AC9">
      <w:pPr>
        <w:numPr>
          <w:ilvl w:val="0"/>
          <w:numId w:val="27"/>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A recolha deve começar nas áreas médicas mais higienicamente sensíveis (por exemplo, terapia intensiva, diálise, salas de operações) e seguir uma rota fixa em torno de outras áreas médicas e locais de armazenamento intermediários;</w:t>
      </w:r>
    </w:p>
    <w:p w:rsidR="009F21D9" w:rsidRPr="009F21D9" w:rsidRDefault="009F21D9" w:rsidP="00716AC9">
      <w:pPr>
        <w:numPr>
          <w:ilvl w:val="0"/>
          <w:numId w:val="27"/>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Os tempos de recolha devem ser fixos e adequados à quantidade de resíduos produzidos em cada área da instalação de saúde;</w:t>
      </w:r>
    </w:p>
    <w:p w:rsidR="009F21D9" w:rsidRPr="009F21D9" w:rsidRDefault="009F21D9" w:rsidP="00716AC9">
      <w:pPr>
        <w:numPr>
          <w:ilvl w:val="0"/>
          <w:numId w:val="27"/>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Geralmente, os resíduos patológicos e infectantes devem ser recolhidos pelo menos uma vez por dia;</w:t>
      </w:r>
    </w:p>
    <w:p w:rsidR="009F21D9" w:rsidRPr="009F21D9" w:rsidRDefault="00811D70" w:rsidP="00716AC9">
      <w:pPr>
        <w:numPr>
          <w:ilvl w:val="0"/>
          <w:numId w:val="27"/>
        </w:numPr>
        <w:spacing w:after="100" w:afterAutospacing="1" w:line="240" w:lineRule="auto"/>
        <w:jc w:val="both"/>
        <w:rPr>
          <w:rFonts w:ascii="Arial" w:eastAsia="MS PGothic" w:hAnsi="Arial" w:cs="Arial"/>
          <w:lang w:eastAsia="pt-PT"/>
        </w:rPr>
      </w:pPr>
      <w:r>
        <w:rPr>
          <w:rFonts w:ascii="Arial" w:eastAsia="MS PGothic" w:hAnsi="Arial" w:cs="Arial"/>
          <w:b/>
          <w:lang w:eastAsia="pt-PT"/>
        </w:rPr>
        <w:t xml:space="preserve">Deve haver total separação entre </w:t>
      </w:r>
      <w:r w:rsidR="009F21D9" w:rsidRPr="009F21D9">
        <w:rPr>
          <w:rFonts w:ascii="Arial" w:eastAsia="MS PGothic" w:hAnsi="Arial" w:cs="Arial"/>
          <w:b/>
          <w:lang w:eastAsia="pt-PT"/>
        </w:rPr>
        <w:t xml:space="preserve">resíduos gerais </w:t>
      </w:r>
      <w:r>
        <w:rPr>
          <w:rFonts w:ascii="Arial" w:eastAsia="MS PGothic" w:hAnsi="Arial" w:cs="Arial"/>
          <w:b/>
          <w:lang w:eastAsia="pt-PT"/>
        </w:rPr>
        <w:t>e os infectantes. Os dois tipos de resíduos não</w:t>
      </w:r>
      <w:r w:rsidR="009F21D9" w:rsidRPr="009F21D9">
        <w:rPr>
          <w:rFonts w:ascii="Arial" w:eastAsia="MS PGothic" w:hAnsi="Arial" w:cs="Arial"/>
          <w:b/>
          <w:lang w:eastAsia="pt-PT"/>
        </w:rPr>
        <w:t>não devem ser recolhidos ao mesmo tempo, ou no mesmo carrinho</w:t>
      </w:r>
      <w:r w:rsidR="009F21D9" w:rsidRPr="009F21D9">
        <w:rPr>
          <w:rFonts w:ascii="Arial" w:eastAsia="MS PGothic" w:hAnsi="Arial" w:cs="Arial"/>
          <w:lang w:eastAsia="pt-PT"/>
        </w:rPr>
        <w:t>;</w:t>
      </w:r>
    </w:p>
    <w:p w:rsidR="009F21D9" w:rsidRPr="009F21D9" w:rsidRDefault="009F21D9" w:rsidP="00716AC9">
      <w:pPr>
        <w:numPr>
          <w:ilvl w:val="0"/>
          <w:numId w:val="27"/>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Todos aqueles que lidam com resíduos de serviços de saúde devem usar EPI (botas, vestido de mangas compridas, luvas resistentes, máscara e óculos de proteção ou protector facial) e realizar a higienização das mãos após removê-los. </w:t>
      </w:r>
    </w:p>
    <w:p w:rsidR="009F21D9" w:rsidRPr="00811D70" w:rsidRDefault="009F21D9" w:rsidP="00716AC9">
      <w:pPr>
        <w:pStyle w:val="Ttulo3"/>
        <w:numPr>
          <w:ilvl w:val="2"/>
          <w:numId w:val="1"/>
        </w:numPr>
        <w:rPr>
          <w:rFonts w:eastAsia="MS PGothic"/>
          <w:bCs/>
          <w:lang w:eastAsia="pt-PT"/>
        </w:rPr>
      </w:pPr>
      <w:bookmarkStart w:id="121" w:name="_Toc62643018"/>
      <w:bookmarkStart w:id="122" w:name="_Toc65142709"/>
      <w:bookmarkStart w:id="123" w:name="_Toc90934605"/>
      <w:bookmarkEnd w:id="121"/>
      <w:r w:rsidRPr="00811D70">
        <w:rPr>
          <w:rFonts w:eastAsia="MS PGothic"/>
          <w:bCs/>
          <w:lang w:eastAsia="pt-PT"/>
        </w:rPr>
        <w:t>Tratamento e deposição interna de resíduos</w:t>
      </w:r>
      <w:bookmarkEnd w:id="122"/>
      <w:bookmarkEnd w:id="123"/>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Todos os resíduos de serviços de saúde devem ser tratados internamente, de preferência, e depois depositados com segurança. Se o lixo for transferido para um local externo, </w:t>
      </w:r>
      <w:r w:rsidR="00811D70">
        <w:rPr>
          <w:rFonts w:ascii="Arial" w:eastAsia="MS PGothic" w:hAnsi="Arial" w:cs="Arial"/>
          <w:lang w:eastAsia="pt-PT"/>
        </w:rPr>
        <w:t xml:space="preserve">deve estar claro </w:t>
      </w:r>
      <w:r w:rsidRPr="009F21D9">
        <w:rPr>
          <w:rFonts w:ascii="Arial" w:eastAsia="MS PGothic" w:hAnsi="Arial" w:cs="Arial"/>
          <w:lang w:eastAsia="pt-PT"/>
        </w:rPr>
        <w:t xml:space="preserve">onde e como será tratado e depositado. </w:t>
      </w:r>
      <w:r w:rsidR="001B5BE6">
        <w:rPr>
          <w:rFonts w:ascii="Arial" w:eastAsia="MS PGothic" w:hAnsi="Arial" w:cs="Arial"/>
          <w:lang w:eastAsia="pt-PT"/>
        </w:rPr>
        <w:t xml:space="preserve">Os </w:t>
      </w:r>
      <w:r w:rsidRPr="009F21D9">
        <w:rPr>
          <w:rFonts w:ascii="Arial" w:eastAsia="MS PGothic" w:hAnsi="Arial" w:cs="Arial"/>
          <w:lang w:eastAsia="pt-PT"/>
        </w:rPr>
        <w:t>seguinte</w:t>
      </w:r>
      <w:r w:rsidR="001B5BE6">
        <w:rPr>
          <w:rFonts w:ascii="Arial" w:eastAsia="MS PGothic" w:hAnsi="Arial" w:cs="Arial"/>
          <w:lang w:eastAsia="pt-PT"/>
        </w:rPr>
        <w:t>s aspectos devem ser observados</w:t>
      </w:r>
      <w:r w:rsidRPr="009F21D9">
        <w:rPr>
          <w:rFonts w:ascii="Arial" w:eastAsia="MS PGothic" w:hAnsi="Arial" w:cs="Arial"/>
          <w:lang w:eastAsia="pt-PT"/>
        </w:rPr>
        <w:t>:</w:t>
      </w:r>
    </w:p>
    <w:p w:rsidR="009F21D9" w:rsidRPr="009F21D9" w:rsidRDefault="009F21D9" w:rsidP="00716AC9">
      <w:pPr>
        <w:numPr>
          <w:ilvl w:val="0"/>
          <w:numId w:val="28"/>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Os resíduos gerados nas áreas de espera dos centros de saúde podem ser classificados como não perigosos e devem ser depositados em sacos pretos fortes e fechados completamente antes da recolha e deposição pelos serviços municipais de resíduos;</w:t>
      </w:r>
    </w:p>
    <w:p w:rsidR="009F21D9" w:rsidRPr="009F21D9" w:rsidRDefault="009F21D9" w:rsidP="00716AC9">
      <w:pPr>
        <w:numPr>
          <w:ilvl w:val="0"/>
          <w:numId w:val="28"/>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Pode ser necessário adquirir capacidade adicional para o tratamento interno de resíduos, preferencialmente por meio de tecnologias alternativas de tratamento, como autoclave ou incineradores de queima de alta temperatura, e pode ser necessário instalar sistemas para garantir seu funcionamento contínuo.</w:t>
      </w:r>
    </w:p>
    <w:p w:rsidR="009F21D9" w:rsidRPr="009F21D9" w:rsidRDefault="001B5BE6" w:rsidP="00131116">
      <w:pPr>
        <w:spacing w:after="100" w:afterAutospacing="1" w:line="240" w:lineRule="auto"/>
        <w:jc w:val="both"/>
        <w:rPr>
          <w:rFonts w:ascii="Arial" w:eastAsia="MS PGothic" w:hAnsi="Arial" w:cs="Arial"/>
          <w:lang w:eastAsia="pt-PT"/>
        </w:rPr>
      </w:pPr>
      <w:r>
        <w:rPr>
          <w:rFonts w:ascii="Arial" w:eastAsia="MS PGothic" w:hAnsi="Arial" w:cs="Arial"/>
          <w:lang w:eastAsia="pt-PT"/>
        </w:rPr>
        <w:t xml:space="preserve">O </w:t>
      </w:r>
      <w:r w:rsidR="009F21D9" w:rsidRPr="009F21D9">
        <w:rPr>
          <w:rFonts w:ascii="Arial" w:eastAsia="MS PGothic" w:hAnsi="Arial" w:cs="Arial"/>
          <w:lang w:eastAsia="pt-PT"/>
        </w:rPr>
        <w:t>Hospital Central Aires de Menezes</w:t>
      </w:r>
      <w:r>
        <w:rPr>
          <w:rFonts w:ascii="Arial" w:eastAsia="MS PGothic" w:hAnsi="Arial" w:cs="Arial"/>
          <w:lang w:eastAsia="pt-PT"/>
        </w:rPr>
        <w:t xml:space="preserve"> possui uma incineradora que deve ser sistematicamente usada</w:t>
      </w:r>
      <w:r w:rsidR="009F21D9" w:rsidRPr="009F21D9">
        <w:rPr>
          <w:rFonts w:ascii="Arial" w:eastAsia="MS PGothic" w:hAnsi="Arial" w:cs="Arial"/>
          <w:lang w:eastAsia="pt-PT"/>
        </w:rPr>
        <w:t>.</w:t>
      </w:r>
    </w:p>
    <w:p w:rsidR="009F21D9" w:rsidRPr="001B5BE6" w:rsidRDefault="009F21D9" w:rsidP="001B5BE6">
      <w:pPr>
        <w:pStyle w:val="Ttulo4"/>
        <w:rPr>
          <w:rFonts w:eastAsia="MS PGothic"/>
          <w:bCs/>
          <w:iCs w:val="0"/>
          <w:lang w:eastAsia="pt-PT"/>
        </w:rPr>
      </w:pPr>
      <w:r w:rsidRPr="001B5BE6">
        <w:rPr>
          <w:rFonts w:eastAsia="MS PGothic"/>
          <w:bCs/>
          <w:iCs w:val="0"/>
          <w:lang w:eastAsia="pt-PT"/>
        </w:rPr>
        <w:t>B – Tratamento e Deposição de Amostras</w:t>
      </w:r>
    </w:p>
    <w:p w:rsidR="009F21D9" w:rsidRPr="009F21D9" w:rsidRDefault="009F21D9" w:rsidP="00716AC9">
      <w:pPr>
        <w:numPr>
          <w:ilvl w:val="0"/>
          <w:numId w:val="29"/>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Qualquer superfície ou material conhecido por estar ou potencialmente estar contaminado por agentes biológicos durante as operações do laboratório deve ser correctamentedesinfectado para controlar os riscos infectantes. </w:t>
      </w:r>
    </w:p>
    <w:p w:rsidR="009F21D9" w:rsidRPr="009F21D9" w:rsidRDefault="009F21D9" w:rsidP="00716AC9">
      <w:pPr>
        <w:numPr>
          <w:ilvl w:val="0"/>
          <w:numId w:val="29"/>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Processos adequados para a identificação e segregação de materiais contaminados devem ser adoptados antes da descontaminação e / ou deposição. </w:t>
      </w:r>
    </w:p>
    <w:p w:rsidR="009F21D9" w:rsidRPr="009F21D9" w:rsidRDefault="009F21D9" w:rsidP="00716AC9">
      <w:pPr>
        <w:numPr>
          <w:ilvl w:val="0"/>
          <w:numId w:val="29"/>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Onde a descontaminação não puder ser realizada internamente, os resíduos contaminados devem ser embalados de maneira aprovada (à prova de vazamentos) para transferência para outra instalação com capacidade de descontaminação.</w:t>
      </w:r>
    </w:p>
    <w:p w:rsidR="009F21D9" w:rsidRPr="001B5BE6" w:rsidRDefault="009F21D9" w:rsidP="001B5BE6">
      <w:pPr>
        <w:pStyle w:val="Ttulo4"/>
        <w:rPr>
          <w:rFonts w:eastAsia="MS PGothic"/>
          <w:bCs/>
          <w:iCs w:val="0"/>
          <w:lang w:eastAsia="pt-PT"/>
        </w:rPr>
      </w:pPr>
      <w:r w:rsidRPr="001B5BE6">
        <w:rPr>
          <w:rFonts w:eastAsia="MS PGothic"/>
          <w:bCs/>
          <w:iCs w:val="0"/>
          <w:lang w:eastAsia="pt-PT"/>
        </w:rPr>
        <w:t>C – Tratamento e Deposição de Fezes e Excrementos</w:t>
      </w:r>
    </w:p>
    <w:p w:rsidR="009F21D9" w:rsidRPr="009F21D9" w:rsidRDefault="009F21D9" w:rsidP="00716AC9">
      <w:pPr>
        <w:numPr>
          <w:ilvl w:val="0"/>
          <w:numId w:val="30"/>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Os excrementos encontrados em superfícies como roupa de cama ou no chão devem ser cuidadosamente removidos com toalhas e imediatamente depositados com segurança num vaso sanitário ou latrina. </w:t>
      </w:r>
    </w:p>
    <w:p w:rsidR="009F21D9" w:rsidRPr="009F21D9" w:rsidRDefault="009F21D9" w:rsidP="00716AC9">
      <w:pPr>
        <w:numPr>
          <w:ilvl w:val="0"/>
          <w:numId w:val="30"/>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Se as toalhas forem de uso único, devem ser tratadas como lixo infectante; se forem reutilizáveis, devem ser tratados como roupas de cama sujas. </w:t>
      </w:r>
    </w:p>
    <w:p w:rsidR="009F21D9" w:rsidRPr="009F21D9" w:rsidRDefault="009F21D9" w:rsidP="00716AC9">
      <w:pPr>
        <w:numPr>
          <w:ilvl w:val="0"/>
          <w:numId w:val="30"/>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A área deve ser limpa e desinfectada seguindo as orientações publicadas sobre procedimentos de limpeza e desinfecção de fluidos corporais derramados. </w:t>
      </w:r>
    </w:p>
    <w:p w:rsidR="009F21D9" w:rsidRPr="009F21D9" w:rsidRDefault="009F21D9" w:rsidP="00716AC9">
      <w:pPr>
        <w:numPr>
          <w:ilvl w:val="0"/>
          <w:numId w:val="30"/>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Os EPI sujos devem ser colocados em um saco selado para posterior lavagem segura. </w:t>
      </w:r>
    </w:p>
    <w:p w:rsidR="009F21D9" w:rsidRPr="009F21D9" w:rsidRDefault="009F21D9" w:rsidP="00716AC9">
      <w:pPr>
        <w:numPr>
          <w:ilvl w:val="0"/>
          <w:numId w:val="30"/>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Se não for possível realizar o tratamento externo, o tratamento interno com excrementos pode ser feito com cal. Esse tratamento envolve o uso de uma lama de 10% de cal adicionada à lama de 1 parte por 10 partes de resíduo.</w:t>
      </w:r>
    </w:p>
    <w:p w:rsidR="009F21D9" w:rsidRPr="009F21D9" w:rsidRDefault="009F21D9" w:rsidP="00716AC9">
      <w:pPr>
        <w:numPr>
          <w:ilvl w:val="0"/>
          <w:numId w:val="30"/>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Após a deposição dos excrementos, as bacias devem ser limpas com detergente neutro e água, desinfectadas com uma solução de cloro a 0,5% e depois enxaguadas com água limpa. </w:t>
      </w:r>
    </w:p>
    <w:p w:rsidR="009F21D9" w:rsidRPr="009F21D9" w:rsidRDefault="009F21D9" w:rsidP="00716AC9">
      <w:pPr>
        <w:numPr>
          <w:ilvl w:val="0"/>
          <w:numId w:val="30"/>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A água de limpeza deve ser depositada num dreno, vaso sanitário ou latrina. </w:t>
      </w:r>
    </w:p>
    <w:p w:rsidR="009F21D9" w:rsidRPr="009F21D9" w:rsidRDefault="009F21D9" w:rsidP="00716AC9">
      <w:pPr>
        <w:numPr>
          <w:ilvl w:val="0"/>
          <w:numId w:val="30"/>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As latrinas ou tanques de retenção devem ser desenhados para atender à demanda dos </w:t>
      </w:r>
      <w:r w:rsidR="00AA0932">
        <w:rPr>
          <w:rFonts w:ascii="Arial" w:eastAsia="MS PGothic" w:hAnsi="Arial" w:cs="Arial"/>
          <w:lang w:eastAsia="pt-PT"/>
        </w:rPr>
        <w:t>doente</w:t>
      </w:r>
      <w:r w:rsidRPr="009F21D9">
        <w:rPr>
          <w:rFonts w:ascii="Arial" w:eastAsia="MS PGothic" w:hAnsi="Arial" w:cs="Arial"/>
          <w:lang w:eastAsia="pt-PT"/>
        </w:rPr>
        <w:t xml:space="preserve">s, considerando potenciais aumentos repentinos nos casos, e deve haver um cronograma regular para esvaziá-los com base nos volumes de águas residuais gerados. Se o </w:t>
      </w:r>
      <w:r w:rsidR="00AA0932">
        <w:rPr>
          <w:rFonts w:ascii="Arial" w:eastAsia="MS PGothic" w:hAnsi="Arial" w:cs="Arial"/>
          <w:lang w:eastAsia="pt-PT"/>
        </w:rPr>
        <w:t>doente</w:t>
      </w:r>
      <w:r w:rsidRPr="009F21D9">
        <w:rPr>
          <w:rFonts w:ascii="Arial" w:eastAsia="MS PGothic" w:hAnsi="Arial" w:cs="Arial"/>
          <w:lang w:eastAsia="pt-PT"/>
        </w:rPr>
        <w:t xml:space="preserve"> não puder usar a casa de banho, os excrementos devem ser recolhidos com uma fralda ou uma vasilha limpa, e imediatamente e cuidadosamente depositados numa casa de banho ou latrina separada, usada apenas por casos suspeitos ou confirmados de</w:t>
      </w:r>
      <w:r w:rsidR="001B5BE6">
        <w:rPr>
          <w:rFonts w:ascii="Arial" w:eastAsia="MS PGothic" w:hAnsi="Arial" w:cs="Arial"/>
          <w:lang w:eastAsia="pt-PT"/>
        </w:rPr>
        <w:t>infecção</w:t>
      </w:r>
      <w:r w:rsidRPr="009F21D9">
        <w:rPr>
          <w:rFonts w:ascii="Arial" w:eastAsia="MS PGothic" w:hAnsi="Arial" w:cs="Arial"/>
          <w:lang w:eastAsia="pt-PT"/>
        </w:rPr>
        <w:t>. Em todos os serviços de saúde, incluindo aqueles com casos suspeitos ou confirmados de</w:t>
      </w:r>
      <w:r w:rsidR="001B5BE6">
        <w:rPr>
          <w:rFonts w:ascii="Arial" w:eastAsia="MS PGothic" w:hAnsi="Arial" w:cs="Arial"/>
          <w:lang w:eastAsia="pt-PT"/>
        </w:rPr>
        <w:t>infecção</w:t>
      </w:r>
      <w:r w:rsidRPr="009F21D9">
        <w:rPr>
          <w:rFonts w:ascii="Arial" w:eastAsia="MS PGothic" w:hAnsi="Arial" w:cs="Arial"/>
          <w:lang w:eastAsia="pt-PT"/>
        </w:rPr>
        <w:t>, as fezes devem ser tratadas como um risco biológico.</w:t>
      </w:r>
    </w:p>
    <w:p w:rsidR="009F21D9" w:rsidRPr="001B5BE6" w:rsidRDefault="009F21D9" w:rsidP="001B5BE6">
      <w:pPr>
        <w:pStyle w:val="Ttulo4"/>
        <w:rPr>
          <w:rFonts w:eastAsia="MS PGothic"/>
          <w:bCs/>
          <w:iCs w:val="0"/>
          <w:lang w:eastAsia="pt-PT"/>
        </w:rPr>
      </w:pPr>
      <w:r w:rsidRPr="001B5BE6">
        <w:rPr>
          <w:rFonts w:eastAsia="MS PGothic"/>
          <w:bCs/>
          <w:iCs w:val="0"/>
          <w:lang w:eastAsia="pt-PT"/>
        </w:rPr>
        <w:t>D. Gestão segura de cadáveres</w:t>
      </w:r>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E</w:t>
      </w:r>
      <w:r w:rsidR="001B5BE6">
        <w:rPr>
          <w:rFonts w:ascii="Arial" w:eastAsia="MS PGothic" w:hAnsi="Arial" w:cs="Arial"/>
          <w:lang w:eastAsia="pt-PT"/>
        </w:rPr>
        <w:t xml:space="preserve">xistem diferenças no grau de transmissibilidade de infecções decorrentes do </w:t>
      </w:r>
      <w:r w:rsidRPr="009F21D9">
        <w:rPr>
          <w:rFonts w:ascii="Arial" w:eastAsia="MS PGothic" w:hAnsi="Arial" w:cs="Arial"/>
          <w:lang w:eastAsia="pt-PT"/>
        </w:rPr>
        <w:t>manuseio do corpo de pessoa</w:t>
      </w:r>
      <w:r w:rsidR="001B5BE6">
        <w:rPr>
          <w:rFonts w:ascii="Arial" w:eastAsia="MS PGothic" w:hAnsi="Arial" w:cs="Arial"/>
          <w:lang w:eastAsia="pt-PT"/>
        </w:rPr>
        <w:t xml:space="preserve">s </w:t>
      </w:r>
      <w:r w:rsidR="0048109D">
        <w:rPr>
          <w:rFonts w:ascii="Arial" w:eastAsia="MS PGothic" w:hAnsi="Arial" w:cs="Arial"/>
          <w:lang w:eastAsia="pt-PT"/>
        </w:rPr>
        <w:t xml:space="preserve">e animais </w:t>
      </w:r>
      <w:r w:rsidR="001B5BE6">
        <w:rPr>
          <w:rFonts w:ascii="Arial" w:eastAsia="MS PGothic" w:hAnsi="Arial" w:cs="Arial"/>
          <w:lang w:eastAsia="pt-PT"/>
        </w:rPr>
        <w:t>mort</w:t>
      </w:r>
      <w:r w:rsidR="0048109D">
        <w:rPr>
          <w:rFonts w:ascii="Arial" w:eastAsia="MS PGothic" w:hAnsi="Arial" w:cs="Arial"/>
          <w:lang w:eastAsia="pt-PT"/>
        </w:rPr>
        <w:t>o</w:t>
      </w:r>
      <w:r w:rsidR="001B5BE6">
        <w:rPr>
          <w:rFonts w:ascii="Arial" w:eastAsia="MS PGothic" w:hAnsi="Arial" w:cs="Arial"/>
          <w:lang w:eastAsia="pt-PT"/>
        </w:rPr>
        <w:t>s</w:t>
      </w:r>
      <w:r w:rsidR="0048109D">
        <w:rPr>
          <w:rFonts w:ascii="Arial" w:eastAsia="MS PGothic" w:hAnsi="Arial" w:cs="Arial"/>
          <w:lang w:eastAsia="pt-PT"/>
        </w:rPr>
        <w:t>. Uns são mais infeciosos do que outros. Em todos os casos</w:t>
      </w:r>
      <w:r w:rsidRPr="009F21D9">
        <w:rPr>
          <w:rFonts w:ascii="Arial" w:eastAsia="MS PGothic" w:hAnsi="Arial" w:cs="Arial"/>
          <w:lang w:eastAsia="pt-PT"/>
        </w:rPr>
        <w:t>, os profissionais de saúde e outros que lidam com cadáveres devem aplicar as normas de precaução o tempo todo</w:t>
      </w:r>
      <w:r w:rsidR="0048109D">
        <w:rPr>
          <w:rFonts w:ascii="Arial" w:eastAsia="MS PGothic" w:hAnsi="Arial" w:cs="Arial"/>
          <w:lang w:eastAsia="pt-PT"/>
        </w:rPr>
        <w:t>. As seguintes só devem ser adoptadas</w:t>
      </w:r>
      <w:r w:rsidRPr="009F21D9">
        <w:rPr>
          <w:rFonts w:ascii="Arial" w:eastAsia="MS PGothic" w:hAnsi="Arial" w:cs="Arial"/>
          <w:lang w:eastAsia="pt-PT"/>
        </w:rPr>
        <w:t>:</w:t>
      </w:r>
    </w:p>
    <w:p w:rsidR="009F21D9" w:rsidRPr="009F21D9" w:rsidRDefault="009F21D9" w:rsidP="00716AC9">
      <w:pPr>
        <w:numPr>
          <w:ilvl w:val="0"/>
          <w:numId w:val="31"/>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Os profissionais de saúde ou a equipa do necrotério que prepara o corpo devem usar: roupa de banho, bata descartável impermeável (ou bata descartável com avental impermeável), luvas, máscara facial (de preferência) ou óculos de protecção e botas. </w:t>
      </w:r>
    </w:p>
    <w:p w:rsidR="009F21D9" w:rsidRPr="009F21D9" w:rsidRDefault="009F21D9" w:rsidP="00716AC9">
      <w:pPr>
        <w:numPr>
          <w:ilvl w:val="0"/>
          <w:numId w:val="31"/>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Após o uso, o EPI deve ser cuidadosamente removido e descontaminado ou depositado como lixo infectante assim que possível e a higiene das mãos deve ser realizada. </w:t>
      </w:r>
    </w:p>
    <w:p w:rsidR="009F21D9" w:rsidRPr="009F21D9" w:rsidRDefault="009F21D9" w:rsidP="00716AC9">
      <w:pPr>
        <w:numPr>
          <w:ilvl w:val="0"/>
          <w:numId w:val="31"/>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O corpo de uma pessoa falecida confirmada ou suspeita de </w:t>
      </w:r>
      <w:r w:rsidR="0048109D">
        <w:rPr>
          <w:rFonts w:ascii="Arial" w:eastAsia="MS PGothic" w:hAnsi="Arial" w:cs="Arial"/>
          <w:lang w:eastAsia="pt-PT"/>
        </w:rPr>
        <w:t>infecção</w:t>
      </w:r>
      <w:r w:rsidRPr="009F21D9">
        <w:rPr>
          <w:rFonts w:ascii="Arial" w:eastAsia="MS PGothic" w:hAnsi="Arial" w:cs="Arial"/>
          <w:lang w:eastAsia="pt-PT"/>
        </w:rPr>
        <w:t xml:space="preserve">deve ser embrulhada em pano ou tecido e transferida o mais rápido possível para a área mortuária. </w:t>
      </w:r>
    </w:p>
    <w:p w:rsidR="009F21D9" w:rsidRPr="0048109D" w:rsidRDefault="009F21D9" w:rsidP="00716AC9">
      <w:pPr>
        <w:pStyle w:val="Ttulo3"/>
        <w:numPr>
          <w:ilvl w:val="2"/>
          <w:numId w:val="1"/>
        </w:numPr>
        <w:rPr>
          <w:rFonts w:eastAsia="MS PGothic"/>
          <w:bCs/>
          <w:lang w:eastAsia="pt-PT"/>
        </w:rPr>
      </w:pPr>
      <w:bookmarkStart w:id="124" w:name="_Toc65142710"/>
      <w:bookmarkStart w:id="125" w:name="_Toc62643019"/>
      <w:bookmarkStart w:id="126" w:name="_Toc90934606"/>
      <w:bookmarkEnd w:id="124"/>
      <w:r w:rsidRPr="0048109D">
        <w:rPr>
          <w:rFonts w:eastAsia="MS PGothic"/>
          <w:bCs/>
          <w:lang w:eastAsia="pt-PT"/>
        </w:rPr>
        <w:t>Transporte e deposição em instalações de gestão de resíduos externas</w:t>
      </w:r>
      <w:bookmarkEnd w:id="125"/>
      <w:bookmarkEnd w:id="126"/>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Os veículos que transportam resíduos, principalmente os infectantes, devem ter uma área de carga selada e não absorvente capaz de ser trancada, desinfectada e separada da cabine do motorista. Devem ser devidamente identificados e os movimentos devem ser registados de modo a facilitar o rastreamento, caso se confirme alguma situação de infecção.</w:t>
      </w:r>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O EPI (vestido de mangas compridas, luvas, botas, máscaras e óculos de proteção ou protector facial) deve ser usado sempre que se manusear ou transportar excrementos para fora das instalações, e deve-se tomar muito cuidado para evitar respingos. Para as equipa, isso pode incluir bombear tanques ou descarregar caminhões-bomba. Depois de manusear os resíduos e, uma vez que não haja risco de exposição adicional, os indivíduos devem remover seus EPI com segurança e realizar a higiene das mãos antes de entrar no veículo de transporte. O EPI sujo deve ser colocado em um saco selado para posterior lavagem segura.</w:t>
      </w:r>
    </w:p>
    <w:p w:rsidR="009F21D9" w:rsidRPr="0048109D" w:rsidRDefault="009F21D9" w:rsidP="00716AC9">
      <w:pPr>
        <w:pStyle w:val="Ttulo3"/>
        <w:numPr>
          <w:ilvl w:val="2"/>
          <w:numId w:val="1"/>
        </w:numPr>
        <w:rPr>
          <w:rFonts w:eastAsia="MS PGothic"/>
          <w:bCs/>
          <w:lang w:eastAsia="pt-PT"/>
        </w:rPr>
      </w:pPr>
      <w:bookmarkStart w:id="127" w:name="_Toc65142711"/>
      <w:bookmarkStart w:id="128" w:name="_Toc62643020"/>
      <w:bookmarkStart w:id="129" w:name="_Toc90934607"/>
      <w:bookmarkEnd w:id="127"/>
      <w:r w:rsidRPr="0048109D">
        <w:rPr>
          <w:rFonts w:eastAsia="MS PGothic"/>
          <w:bCs/>
          <w:lang w:eastAsia="pt-PT"/>
        </w:rPr>
        <w:t>Tratamento de águas residuais</w:t>
      </w:r>
      <w:bookmarkEnd w:id="128"/>
      <w:bookmarkEnd w:id="129"/>
    </w:p>
    <w:p w:rsidR="009F21D9" w:rsidRPr="009F21D9" w:rsidRDefault="0048109D" w:rsidP="00131116">
      <w:pPr>
        <w:spacing w:after="100" w:afterAutospacing="1" w:line="240" w:lineRule="auto"/>
        <w:jc w:val="both"/>
        <w:rPr>
          <w:rFonts w:ascii="Arial" w:eastAsia="MS PGothic" w:hAnsi="Arial" w:cs="Arial"/>
          <w:lang w:eastAsia="pt-PT"/>
        </w:rPr>
      </w:pPr>
      <w:r>
        <w:rPr>
          <w:rFonts w:ascii="Arial" w:eastAsia="MS PGothic" w:hAnsi="Arial" w:cs="Arial"/>
          <w:lang w:eastAsia="pt-PT"/>
        </w:rPr>
        <w:t xml:space="preserve">Nem todas as doenças infeciosas têm relações directas </w:t>
      </w:r>
      <w:r w:rsidR="00E37FB2">
        <w:rPr>
          <w:rFonts w:ascii="Arial" w:eastAsia="MS PGothic" w:hAnsi="Arial" w:cs="Arial"/>
          <w:lang w:eastAsia="pt-PT"/>
        </w:rPr>
        <w:t xml:space="preserve">com </w:t>
      </w:r>
      <w:r w:rsidR="009F21D9" w:rsidRPr="009F21D9">
        <w:rPr>
          <w:rFonts w:ascii="Arial" w:eastAsia="MS PGothic" w:hAnsi="Arial" w:cs="Arial"/>
          <w:lang w:eastAsia="pt-PT"/>
        </w:rPr>
        <w:t xml:space="preserve">sistemas de esgoto com ou sem tratamento de águas residuais. </w:t>
      </w:r>
      <w:r w:rsidR="00E37FB2">
        <w:rPr>
          <w:rFonts w:ascii="Arial" w:eastAsia="MS PGothic" w:hAnsi="Arial" w:cs="Arial"/>
          <w:lang w:eastAsia="pt-PT"/>
        </w:rPr>
        <w:t xml:space="preserve">Mas é comum encontrar </w:t>
      </w:r>
      <w:r w:rsidR="009F21D9" w:rsidRPr="009F21D9">
        <w:rPr>
          <w:rFonts w:ascii="Arial" w:eastAsia="MS PGothic" w:hAnsi="Arial" w:cs="Arial"/>
          <w:lang w:eastAsia="pt-PT"/>
        </w:rPr>
        <w:t>fragmentos virais nos excrementos e por causa de outros riscos potenciais de doenças infecciosas decorrentes dos excrementos, as águas residuais devem ser tratadas em trabalhos de tratamento centralizado de águas residuais bem proj</w:t>
      </w:r>
      <w:r w:rsidR="00E37FB2">
        <w:rPr>
          <w:rFonts w:ascii="Arial" w:eastAsia="MS PGothic" w:hAnsi="Arial" w:cs="Arial"/>
          <w:lang w:eastAsia="pt-PT"/>
        </w:rPr>
        <w:t>c</w:t>
      </w:r>
      <w:r w:rsidR="009F21D9" w:rsidRPr="009F21D9">
        <w:rPr>
          <w:rFonts w:ascii="Arial" w:eastAsia="MS PGothic" w:hAnsi="Arial" w:cs="Arial"/>
          <w:lang w:eastAsia="pt-PT"/>
        </w:rPr>
        <w:t>etados e bem gerid</w:t>
      </w:r>
      <w:r w:rsidR="00E37FB2">
        <w:rPr>
          <w:rFonts w:ascii="Arial" w:eastAsia="MS PGothic" w:hAnsi="Arial" w:cs="Arial"/>
          <w:lang w:eastAsia="pt-PT"/>
        </w:rPr>
        <w:t>o</w:t>
      </w:r>
      <w:r w:rsidR="009F21D9" w:rsidRPr="009F21D9">
        <w:rPr>
          <w:rFonts w:ascii="Arial" w:eastAsia="MS PGothic" w:hAnsi="Arial" w:cs="Arial"/>
          <w:lang w:eastAsia="pt-PT"/>
        </w:rPr>
        <w:t xml:space="preserve">s. Cada estágio do tratamento (assim como o tempo de retenção e a diluição) resulta </w:t>
      </w:r>
      <w:r w:rsidR="00E37FB2">
        <w:rPr>
          <w:rFonts w:ascii="Arial" w:eastAsia="MS PGothic" w:hAnsi="Arial" w:cs="Arial"/>
          <w:lang w:eastAsia="pt-PT"/>
        </w:rPr>
        <w:t>n</w:t>
      </w:r>
      <w:r w:rsidR="009F21D9" w:rsidRPr="009F21D9">
        <w:rPr>
          <w:rFonts w:ascii="Arial" w:eastAsia="MS PGothic" w:hAnsi="Arial" w:cs="Arial"/>
          <w:lang w:eastAsia="pt-PT"/>
        </w:rPr>
        <w:t xml:space="preserve">uma redução adicional do risco potencial. Uma lagoa de estabilização de resíduos (isto é, uma lagoa de oxidação) é geralmente considerada uma tecnologia prática e simples de tratamento de águas residuais, particularmente adequada para a destruição de patógenos, como tempos de retenção relativamente longos (20 dias ou mais) combinados com a luz solar, níveis elevados de pH e </w:t>
      </w:r>
      <w:r w:rsidR="00365D73">
        <w:rPr>
          <w:rFonts w:ascii="Arial" w:eastAsia="MS PGothic" w:hAnsi="Arial" w:cs="Arial"/>
          <w:lang w:eastAsia="pt-PT"/>
        </w:rPr>
        <w:t>actividade</w:t>
      </w:r>
      <w:r w:rsidR="009F21D9" w:rsidRPr="009F21D9">
        <w:rPr>
          <w:rFonts w:ascii="Arial" w:eastAsia="MS PGothic" w:hAnsi="Arial" w:cs="Arial"/>
          <w:lang w:eastAsia="pt-PT"/>
        </w:rPr>
        <w:t xml:space="preserve"> biológica servem para acelerar a destruição de patógenos. Uma etapa final de desinfecção pode ser considerada se as estações de tratamento de águas residuais existentes não forem optimizadas para remover o vírus.</w:t>
      </w:r>
    </w:p>
    <w:p w:rsidR="009F21D9" w:rsidRPr="00E37FB2" w:rsidRDefault="00E37FB2" w:rsidP="00E37FB2">
      <w:pPr>
        <w:pStyle w:val="Ttulo4"/>
        <w:rPr>
          <w:rFonts w:eastAsia="MS PGothic"/>
          <w:bCs/>
          <w:iCs w:val="0"/>
          <w:lang w:eastAsia="pt-PT"/>
        </w:rPr>
      </w:pPr>
      <w:r w:rsidRPr="00E37FB2">
        <w:rPr>
          <w:rFonts w:eastAsia="MS PGothic"/>
          <w:bCs/>
          <w:iCs w:val="0"/>
          <w:lang w:eastAsia="pt-PT"/>
        </w:rPr>
        <w:t xml:space="preserve">A - </w:t>
      </w:r>
      <w:r w:rsidR="009F21D9" w:rsidRPr="00E37FB2">
        <w:rPr>
          <w:rFonts w:eastAsia="MS PGothic"/>
          <w:bCs/>
          <w:iCs w:val="0"/>
          <w:lang w:eastAsia="pt-PT"/>
        </w:rPr>
        <w:t>Deposição seguro de água cinza ou água da lavagem de EPI, superfícies e chão</w:t>
      </w:r>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A OMS recomenda que luvas utilitárias ou aventais plásticos reutilizáveis para serviços pesados sejam limpos com água e sabão e, em seguida, descontaminados com solução de hipoclorito de sódio a 0,5% cada vez que forem usados. Luvas descartáveis feitas de nitrilo ou látex e aventais devem ser depositados como lixo infectante após cada uso e não reutilizados; a higiene das mãos deve ser realizada após a remoção do EPI. Se a água cinza incluir desinfectante usado na limpeza anterior, ela não precisará ser clorada ou tratada novamente. No entanto, é importante que essa água seja descartada em drenos conectados a um sistema séptico, a um esgoto ou a um poço de imersão. Se a água cinza for descartada em um poço de imersão, o poço deve ser vedado dentro do recinto da unidade de saúde para evitar adulterações e evitar possível exposição em caso de transbordamento.</w:t>
      </w:r>
    </w:p>
    <w:p w:rsidR="009F21D9" w:rsidRPr="00E37FB2" w:rsidRDefault="009F21D9" w:rsidP="00716AC9">
      <w:pPr>
        <w:pStyle w:val="Ttulo3"/>
        <w:numPr>
          <w:ilvl w:val="2"/>
          <w:numId w:val="1"/>
        </w:numPr>
        <w:rPr>
          <w:rFonts w:eastAsia="MS PGothic"/>
          <w:bCs/>
          <w:lang w:eastAsia="pt-PT"/>
        </w:rPr>
      </w:pPr>
      <w:bookmarkStart w:id="130" w:name="_Toc65142712"/>
      <w:bookmarkStart w:id="131" w:name="_Toc62643021"/>
      <w:bookmarkStart w:id="132" w:name="_Toc90934608"/>
      <w:bookmarkEnd w:id="130"/>
      <w:r w:rsidRPr="00E37FB2">
        <w:rPr>
          <w:rFonts w:eastAsia="MS PGothic"/>
          <w:bCs/>
          <w:lang w:eastAsia="pt-PT"/>
        </w:rPr>
        <w:t>Resumo dos métodos de tratamento e deposição de resíduos infectantes</w:t>
      </w:r>
      <w:bookmarkEnd w:id="131"/>
      <w:bookmarkEnd w:id="132"/>
    </w:p>
    <w:p w:rsidR="009F21D9" w:rsidRPr="009F21D9" w:rsidRDefault="00E37FB2" w:rsidP="00131116">
      <w:pPr>
        <w:spacing w:after="100" w:afterAutospacing="1" w:line="240" w:lineRule="auto"/>
        <w:jc w:val="both"/>
        <w:rPr>
          <w:rFonts w:ascii="Arial" w:eastAsia="MS PGothic" w:hAnsi="Arial" w:cs="Arial"/>
          <w:lang w:eastAsia="pt-PT"/>
        </w:rPr>
      </w:pPr>
      <w:r>
        <w:rPr>
          <w:rFonts w:ascii="Arial" w:eastAsia="MS PGothic" w:hAnsi="Arial" w:cs="Arial"/>
          <w:lang w:eastAsia="pt-PT"/>
        </w:rPr>
        <w:t>A</w:t>
      </w:r>
      <w:r w:rsidR="009F21D9" w:rsidRPr="009F21D9">
        <w:rPr>
          <w:rFonts w:ascii="Arial" w:eastAsia="MS PGothic" w:hAnsi="Arial" w:cs="Arial"/>
          <w:lang w:eastAsia="pt-PT"/>
        </w:rPr>
        <w:t>lguns métodos de tratamento podem e devem ser realizados na ICS de modo a reduzir a possibilidade de infecção ao longo da cadeia de transporte, tratamento e deposição que seria realizado por uma ou várias entidades externas. No entanto, nem todas as instalações têm capacidade para tal por diversos motivos como a localização geográfica e distância entre entidades prestadoras dos serviços necessários, capacidade financeira e humana para gestão dos resíduos, entre outros.</w:t>
      </w:r>
    </w:p>
    <w:p w:rsidR="009F21D9" w:rsidRPr="00E37FB2" w:rsidRDefault="009F21D9" w:rsidP="00131116">
      <w:pPr>
        <w:spacing w:after="100" w:afterAutospacing="1" w:line="240" w:lineRule="auto"/>
        <w:jc w:val="both"/>
        <w:rPr>
          <w:rFonts w:ascii="Arial" w:eastAsia="MS PGothic" w:hAnsi="Arial" w:cs="Arial"/>
          <w:lang w:eastAsia="pt-PT"/>
        </w:rPr>
      </w:pPr>
      <w:r w:rsidRPr="00E37FB2">
        <w:rPr>
          <w:rFonts w:ascii="Arial" w:eastAsia="MS PGothic" w:hAnsi="Arial" w:cs="Arial"/>
          <w:lang w:eastAsia="pt-PT"/>
        </w:rPr>
        <w:t xml:space="preserve">A </w:t>
      </w:r>
      <w:fldSimple w:instr=" REF _Ref88234262 \h  \* MERGEFORMAT ">
        <w:r w:rsidR="00E37FB2" w:rsidRPr="00E37FB2">
          <w:rPr>
            <w:rFonts w:ascii="Arial" w:hAnsi="Arial" w:cs="Arial"/>
            <w:b/>
            <w:bCs/>
          </w:rPr>
          <w:t xml:space="preserve">Tabela </w:t>
        </w:r>
        <w:r w:rsidR="00E37FB2" w:rsidRPr="00E37FB2">
          <w:rPr>
            <w:rFonts w:ascii="Arial" w:hAnsi="Arial" w:cs="Arial"/>
            <w:b/>
            <w:bCs/>
            <w:noProof/>
          </w:rPr>
          <w:t>4</w:t>
        </w:r>
        <w:r w:rsidR="00E37FB2" w:rsidRPr="00E37FB2">
          <w:rPr>
            <w:rFonts w:ascii="Arial" w:hAnsi="Arial" w:cs="Arial"/>
            <w:b/>
            <w:bCs/>
          </w:rPr>
          <w:noBreakHyphen/>
        </w:r>
        <w:r w:rsidR="00E37FB2" w:rsidRPr="00E37FB2">
          <w:rPr>
            <w:rFonts w:ascii="Arial" w:hAnsi="Arial" w:cs="Arial"/>
            <w:b/>
            <w:bCs/>
            <w:noProof/>
          </w:rPr>
          <w:t>2</w:t>
        </w:r>
      </w:fldSimple>
      <w:r w:rsidRPr="00E37FB2">
        <w:rPr>
          <w:rFonts w:ascii="Arial" w:eastAsia="MS PGothic" w:hAnsi="Arial" w:cs="Arial"/>
          <w:lang w:eastAsia="pt-PT"/>
        </w:rPr>
        <w:t>resume os métodos de tratamento e deposição consoante a tipologia de resíduos infectantes produzidos, permitindo a selecção dos métodos mais apropriados de acordo com as prioridades definidas para a ICS em questão.</w:t>
      </w:r>
    </w:p>
    <w:p w:rsidR="009F21D9" w:rsidRPr="00E37FB2" w:rsidRDefault="00E37FB2" w:rsidP="00E37FB2">
      <w:pPr>
        <w:pStyle w:val="Legenda"/>
        <w:rPr>
          <w:rFonts w:eastAsia="MS PGothic" w:cs="Arial"/>
          <w:b/>
          <w:bCs/>
          <w:lang w:eastAsia="pt-PT"/>
        </w:rPr>
      </w:pPr>
      <w:bookmarkStart w:id="133" w:name="_Toc455132707"/>
      <w:bookmarkStart w:id="134" w:name="_Toc455133893"/>
      <w:bookmarkStart w:id="135" w:name="_Ref88234262"/>
      <w:bookmarkStart w:id="136" w:name="_Toc47705591"/>
      <w:bookmarkStart w:id="137" w:name="_Toc90934650"/>
      <w:bookmarkEnd w:id="133"/>
      <w:bookmarkEnd w:id="134"/>
      <w:r w:rsidRPr="00E37FB2">
        <w:rPr>
          <w:b/>
          <w:bCs/>
        </w:rPr>
        <w:t xml:space="preserve">Tabela </w:t>
      </w:r>
      <w:r w:rsidR="00B166A0">
        <w:rPr>
          <w:b/>
          <w:bCs/>
        </w:rPr>
        <w:fldChar w:fldCharType="begin"/>
      </w:r>
      <w:r w:rsidR="00F4114B">
        <w:rPr>
          <w:b/>
          <w:bCs/>
        </w:rPr>
        <w:instrText xml:space="preserve"> STYLEREF 1 \s </w:instrText>
      </w:r>
      <w:r w:rsidR="00B166A0">
        <w:rPr>
          <w:b/>
          <w:bCs/>
        </w:rPr>
        <w:fldChar w:fldCharType="separate"/>
      </w:r>
      <w:r w:rsidR="00F4114B">
        <w:rPr>
          <w:b/>
          <w:bCs/>
          <w:noProof/>
        </w:rPr>
        <w:t>4</w:t>
      </w:r>
      <w:r w:rsidR="00B166A0">
        <w:rPr>
          <w:b/>
          <w:bCs/>
        </w:rPr>
        <w:fldChar w:fldCharType="end"/>
      </w:r>
      <w:r w:rsidR="00F4114B">
        <w:rPr>
          <w:b/>
          <w:bCs/>
        </w:rPr>
        <w:noBreakHyphen/>
      </w:r>
      <w:r w:rsidR="00B166A0">
        <w:rPr>
          <w:b/>
          <w:bCs/>
        </w:rPr>
        <w:fldChar w:fldCharType="begin"/>
      </w:r>
      <w:r w:rsidR="00F4114B">
        <w:rPr>
          <w:b/>
          <w:bCs/>
        </w:rPr>
        <w:instrText xml:space="preserve"> SEQ Tabela \* ARABIC \s 1 </w:instrText>
      </w:r>
      <w:r w:rsidR="00B166A0">
        <w:rPr>
          <w:b/>
          <w:bCs/>
        </w:rPr>
        <w:fldChar w:fldCharType="separate"/>
      </w:r>
      <w:r w:rsidR="00F4114B">
        <w:rPr>
          <w:b/>
          <w:bCs/>
          <w:noProof/>
        </w:rPr>
        <w:t>2</w:t>
      </w:r>
      <w:r w:rsidR="00B166A0">
        <w:rPr>
          <w:b/>
          <w:bCs/>
        </w:rPr>
        <w:fldChar w:fldCharType="end"/>
      </w:r>
      <w:bookmarkEnd w:id="135"/>
      <w:r w:rsidRPr="00E37FB2">
        <w:rPr>
          <w:b/>
          <w:bCs/>
        </w:rPr>
        <w:t>:</w:t>
      </w:r>
      <w:r w:rsidR="009F21D9" w:rsidRPr="00E37FB2">
        <w:rPr>
          <w:rFonts w:eastAsia="MS PGothic" w:cs="Arial"/>
          <w:b/>
          <w:bCs/>
          <w:lang w:eastAsia="pt-PT"/>
        </w:rPr>
        <w:t xml:space="preserve"> Resumo dos métodos de tratamento e deposição de resíduos infectantes</w:t>
      </w:r>
      <w:bookmarkEnd w:id="136"/>
      <w:bookmarkEnd w:id="137"/>
    </w:p>
    <w:tbl>
      <w:tblPr>
        <w:tblStyle w:val="Tableinside11"/>
        <w:tblW w:w="9001" w:type="dxa"/>
        <w:tblInd w:w="0" w:type="dxa"/>
        <w:tblLook w:val="04A0"/>
      </w:tblPr>
      <w:tblGrid>
        <w:gridCol w:w="2750"/>
        <w:gridCol w:w="4154"/>
        <w:gridCol w:w="3220"/>
      </w:tblGrid>
      <w:tr w:rsidR="00A52813" w:rsidRPr="00E37FB2" w:rsidTr="00A87618">
        <w:trPr>
          <w:trHeight w:val="561"/>
          <w:tblHeader/>
        </w:trPr>
        <w:tc>
          <w:tcPr>
            <w:tcW w:w="1668"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9F21D9" w:rsidRPr="00A87618" w:rsidRDefault="009F21D9" w:rsidP="00A87618">
            <w:pPr>
              <w:spacing w:after="100" w:afterAutospacing="1"/>
              <w:jc w:val="center"/>
              <w:rPr>
                <w:rFonts w:ascii="Arial" w:eastAsia="MS PGothic" w:hAnsi="Arial" w:cs="Arial"/>
                <w:b/>
                <w:sz w:val="20"/>
                <w:szCs w:val="20"/>
                <w:lang w:eastAsia="pt-PT"/>
              </w:rPr>
            </w:pPr>
            <w:r w:rsidRPr="00A87618">
              <w:rPr>
                <w:rFonts w:ascii="Arial" w:eastAsia="MS PGothic" w:hAnsi="Arial" w:cs="Arial"/>
                <w:b/>
                <w:sz w:val="20"/>
                <w:szCs w:val="20"/>
                <w:lang w:eastAsia="pt-PT"/>
              </w:rPr>
              <w:t>Categorias de Resíduos</w:t>
            </w:r>
          </w:p>
        </w:tc>
        <w:tc>
          <w:tcPr>
            <w:tcW w:w="326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9F21D9" w:rsidRPr="00E37FB2" w:rsidRDefault="009F21D9" w:rsidP="00131116">
            <w:pPr>
              <w:spacing w:after="100" w:afterAutospacing="1"/>
              <w:jc w:val="center"/>
              <w:rPr>
                <w:rFonts w:ascii="Arial" w:eastAsia="MS PGothic" w:hAnsi="Arial" w:cs="Arial"/>
                <w:b/>
                <w:sz w:val="20"/>
                <w:szCs w:val="20"/>
                <w:lang w:eastAsia="pt-PT"/>
              </w:rPr>
            </w:pPr>
            <w:r w:rsidRPr="00E37FB2">
              <w:rPr>
                <w:rFonts w:ascii="Arial" w:eastAsia="MS PGothic" w:hAnsi="Arial" w:cs="Arial"/>
                <w:b/>
                <w:sz w:val="20"/>
                <w:szCs w:val="20"/>
                <w:lang w:eastAsia="pt-PT"/>
              </w:rPr>
              <w:t>Tratamento</w:t>
            </w:r>
          </w:p>
        </w:tc>
        <w:tc>
          <w:tcPr>
            <w:tcW w:w="407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9F21D9" w:rsidRPr="00E37FB2" w:rsidRDefault="009F21D9" w:rsidP="00131116">
            <w:pPr>
              <w:spacing w:after="100" w:afterAutospacing="1"/>
              <w:jc w:val="center"/>
              <w:rPr>
                <w:rFonts w:ascii="Arial" w:eastAsia="MS PGothic" w:hAnsi="Arial" w:cs="Arial"/>
                <w:b/>
                <w:sz w:val="20"/>
                <w:szCs w:val="20"/>
                <w:lang w:eastAsia="pt-PT"/>
              </w:rPr>
            </w:pPr>
            <w:r w:rsidRPr="00E37FB2">
              <w:rPr>
                <w:rFonts w:ascii="Arial" w:eastAsia="MS PGothic" w:hAnsi="Arial" w:cs="Arial"/>
                <w:b/>
                <w:sz w:val="20"/>
                <w:szCs w:val="20"/>
                <w:lang w:eastAsia="pt-PT"/>
              </w:rPr>
              <w:t>Método de Deposição</w:t>
            </w:r>
          </w:p>
        </w:tc>
      </w:tr>
      <w:tr w:rsidR="009F21D9" w:rsidRPr="00E37FB2" w:rsidTr="00A87618">
        <w:trPr>
          <w:trHeight w:val="281"/>
        </w:trPr>
        <w:tc>
          <w:tcPr>
            <w:tcW w:w="1668" w:type="dxa"/>
            <w:tcBorders>
              <w:top w:val="single" w:sz="4" w:space="0" w:color="auto"/>
              <w:left w:val="single" w:sz="4" w:space="0" w:color="auto"/>
              <w:bottom w:val="single" w:sz="4" w:space="0" w:color="auto"/>
              <w:right w:val="single" w:sz="4" w:space="0" w:color="auto"/>
            </w:tcBorders>
            <w:vAlign w:val="center"/>
          </w:tcPr>
          <w:p w:rsidR="009F21D9" w:rsidRPr="00A87618" w:rsidRDefault="009F21D9" w:rsidP="00A87618">
            <w:pPr>
              <w:spacing w:after="100" w:afterAutospacing="1"/>
              <w:jc w:val="center"/>
              <w:rPr>
                <w:rFonts w:ascii="Arial" w:eastAsia="MS PGothic" w:hAnsi="Arial" w:cs="Arial"/>
                <w:b/>
                <w:sz w:val="20"/>
                <w:szCs w:val="20"/>
                <w:lang w:eastAsia="pt-PT"/>
              </w:rPr>
            </w:pPr>
            <w:r w:rsidRPr="00A87618">
              <w:rPr>
                <w:rFonts w:ascii="Arial" w:eastAsia="MS PGothic" w:hAnsi="Arial" w:cs="Arial"/>
                <w:b/>
                <w:sz w:val="20"/>
                <w:szCs w:val="20"/>
                <w:lang w:eastAsia="pt-PT"/>
              </w:rPr>
              <w:t>Infectanteoupatológico</w:t>
            </w:r>
          </w:p>
        </w:tc>
        <w:tc>
          <w:tcPr>
            <w:tcW w:w="3260" w:type="dxa"/>
            <w:tcBorders>
              <w:top w:val="single" w:sz="4" w:space="0" w:color="auto"/>
              <w:left w:val="single" w:sz="4" w:space="0" w:color="auto"/>
              <w:bottom w:val="single" w:sz="4" w:space="0" w:color="auto"/>
              <w:right w:val="single" w:sz="4" w:space="0" w:color="auto"/>
            </w:tcBorders>
            <w:hideMark/>
          </w:tcPr>
          <w:p w:rsidR="009F21D9" w:rsidRPr="00E37FB2" w:rsidRDefault="009F21D9" w:rsidP="00716AC9">
            <w:pPr>
              <w:numPr>
                <w:ilvl w:val="0"/>
                <w:numId w:val="32"/>
              </w:numPr>
              <w:spacing w:after="100" w:afterAutospacing="1"/>
              <w:rPr>
                <w:rFonts w:ascii="Arial" w:eastAsia="MS PGothic" w:hAnsi="Arial" w:cs="Arial"/>
                <w:sz w:val="20"/>
                <w:szCs w:val="20"/>
                <w:lang w:val="pt-PT" w:eastAsia="pt-PT"/>
              </w:rPr>
            </w:pPr>
            <w:r w:rsidRPr="00E37FB2">
              <w:rPr>
                <w:rFonts w:ascii="Arial" w:eastAsia="MS PGothic" w:hAnsi="Arial" w:cs="Arial"/>
                <w:sz w:val="20"/>
                <w:szCs w:val="20"/>
                <w:lang w:val="pt-PT" w:eastAsia="pt-PT"/>
              </w:rPr>
              <w:t>Incineração</w:t>
            </w:r>
          </w:p>
          <w:p w:rsidR="009F21D9" w:rsidRPr="00E37FB2" w:rsidRDefault="009F21D9" w:rsidP="00716AC9">
            <w:pPr>
              <w:numPr>
                <w:ilvl w:val="0"/>
                <w:numId w:val="32"/>
              </w:numPr>
              <w:spacing w:after="100" w:afterAutospacing="1"/>
              <w:rPr>
                <w:rFonts w:ascii="Arial" w:eastAsia="MS PGothic" w:hAnsi="Arial" w:cs="Arial"/>
                <w:sz w:val="20"/>
                <w:szCs w:val="20"/>
                <w:lang w:val="pt-PT" w:eastAsia="pt-PT"/>
              </w:rPr>
            </w:pPr>
            <w:r w:rsidRPr="00E37FB2">
              <w:rPr>
                <w:rFonts w:ascii="Arial" w:eastAsia="MS PGothic" w:hAnsi="Arial" w:cs="Arial"/>
                <w:sz w:val="20"/>
                <w:szCs w:val="20"/>
                <w:lang w:val="pt-PT" w:eastAsia="pt-PT"/>
              </w:rPr>
              <w:t>Desinfecção química</w:t>
            </w:r>
          </w:p>
          <w:p w:rsidR="009F21D9" w:rsidRPr="00E37FB2" w:rsidRDefault="009F21D9" w:rsidP="00716AC9">
            <w:pPr>
              <w:numPr>
                <w:ilvl w:val="0"/>
                <w:numId w:val="32"/>
              </w:numPr>
              <w:spacing w:after="100" w:afterAutospacing="1"/>
              <w:rPr>
                <w:rFonts w:ascii="Arial" w:eastAsia="MS PGothic" w:hAnsi="Arial" w:cs="Arial"/>
                <w:sz w:val="20"/>
                <w:szCs w:val="20"/>
                <w:lang w:val="pt-PT" w:eastAsia="pt-PT"/>
              </w:rPr>
            </w:pPr>
            <w:r w:rsidRPr="00E37FB2">
              <w:rPr>
                <w:rFonts w:ascii="Arial" w:eastAsia="MS PGothic" w:hAnsi="Arial" w:cs="Arial"/>
                <w:sz w:val="20"/>
                <w:szCs w:val="20"/>
                <w:lang w:val="pt-PT" w:eastAsia="pt-PT"/>
              </w:rPr>
              <w:t>Autoclavagem</w:t>
            </w:r>
          </w:p>
          <w:p w:rsidR="009F21D9" w:rsidRPr="00E37FB2" w:rsidRDefault="009F21D9" w:rsidP="00716AC9">
            <w:pPr>
              <w:numPr>
                <w:ilvl w:val="0"/>
                <w:numId w:val="32"/>
              </w:numPr>
              <w:spacing w:after="100" w:afterAutospacing="1"/>
              <w:rPr>
                <w:rFonts w:ascii="Arial" w:eastAsia="MS PGothic" w:hAnsi="Arial" w:cs="Arial"/>
                <w:sz w:val="20"/>
                <w:szCs w:val="20"/>
                <w:lang w:val="pt-PT" w:eastAsia="pt-PT"/>
              </w:rPr>
            </w:pPr>
            <w:r w:rsidRPr="00E37FB2">
              <w:rPr>
                <w:rFonts w:ascii="Arial" w:eastAsia="MS PGothic" w:hAnsi="Arial" w:cs="Arial"/>
                <w:sz w:val="20"/>
                <w:szCs w:val="20"/>
                <w:lang w:val="pt-PT" w:eastAsia="pt-PT"/>
              </w:rPr>
              <w:t>Biológico</w:t>
            </w:r>
          </w:p>
        </w:tc>
        <w:tc>
          <w:tcPr>
            <w:tcW w:w="4073" w:type="dxa"/>
            <w:tcBorders>
              <w:top w:val="single" w:sz="4" w:space="0" w:color="auto"/>
              <w:left w:val="single" w:sz="4" w:space="0" w:color="auto"/>
              <w:bottom w:val="single" w:sz="4" w:space="0" w:color="auto"/>
              <w:right w:val="single" w:sz="4" w:space="0" w:color="auto"/>
            </w:tcBorders>
          </w:tcPr>
          <w:p w:rsidR="009F21D9" w:rsidRPr="00E37FB2" w:rsidRDefault="009F21D9" w:rsidP="00716AC9">
            <w:pPr>
              <w:numPr>
                <w:ilvl w:val="0"/>
                <w:numId w:val="32"/>
              </w:numPr>
              <w:spacing w:after="100" w:afterAutospacing="1"/>
              <w:rPr>
                <w:rFonts w:ascii="Arial" w:eastAsia="MS PGothic" w:hAnsi="Arial" w:cs="Arial"/>
                <w:sz w:val="20"/>
                <w:szCs w:val="20"/>
                <w:lang w:val="pt-PT" w:eastAsia="pt-PT"/>
              </w:rPr>
            </w:pPr>
            <w:r w:rsidRPr="00E37FB2">
              <w:rPr>
                <w:rFonts w:ascii="Arial" w:eastAsia="MS PGothic" w:hAnsi="Arial" w:cs="Arial"/>
                <w:sz w:val="20"/>
                <w:szCs w:val="20"/>
                <w:lang w:val="pt-PT" w:eastAsia="pt-PT"/>
              </w:rPr>
              <w:t>Aterros sanitários</w:t>
            </w:r>
          </w:p>
          <w:p w:rsidR="009F21D9" w:rsidRPr="00E37FB2" w:rsidRDefault="009F21D9" w:rsidP="00716AC9">
            <w:pPr>
              <w:numPr>
                <w:ilvl w:val="0"/>
                <w:numId w:val="32"/>
              </w:numPr>
              <w:spacing w:after="100" w:afterAutospacing="1"/>
              <w:rPr>
                <w:rFonts w:ascii="Arial" w:eastAsia="MS PGothic" w:hAnsi="Arial" w:cs="Arial"/>
                <w:sz w:val="20"/>
                <w:szCs w:val="20"/>
                <w:lang w:val="pt-PT" w:eastAsia="pt-PT"/>
              </w:rPr>
            </w:pPr>
            <w:r w:rsidRPr="00E37FB2">
              <w:rPr>
                <w:rFonts w:ascii="Arial" w:eastAsia="MS PGothic" w:hAnsi="Arial" w:cs="Arial"/>
                <w:sz w:val="20"/>
                <w:szCs w:val="20"/>
                <w:lang w:val="pt-PT" w:eastAsia="pt-PT"/>
              </w:rPr>
              <w:t>Enterro seguro</w:t>
            </w:r>
          </w:p>
          <w:p w:rsidR="009F21D9" w:rsidRPr="00A87618" w:rsidRDefault="009F21D9" w:rsidP="00716AC9">
            <w:pPr>
              <w:numPr>
                <w:ilvl w:val="0"/>
                <w:numId w:val="32"/>
              </w:numPr>
              <w:spacing w:after="100" w:afterAutospacing="1"/>
              <w:rPr>
                <w:rFonts w:ascii="Arial" w:eastAsia="MS PGothic" w:hAnsi="Arial" w:cs="Arial"/>
                <w:sz w:val="20"/>
                <w:szCs w:val="20"/>
                <w:lang w:val="pt-PT" w:eastAsia="pt-PT"/>
              </w:rPr>
            </w:pPr>
            <w:r w:rsidRPr="00E37FB2">
              <w:rPr>
                <w:rFonts w:ascii="Arial" w:eastAsia="MS PGothic" w:hAnsi="Arial" w:cs="Arial"/>
                <w:sz w:val="20"/>
                <w:szCs w:val="20"/>
                <w:lang w:val="pt-PT" w:eastAsia="pt-PT"/>
              </w:rPr>
              <w:t>Deposição em esgotos</w:t>
            </w:r>
          </w:p>
        </w:tc>
      </w:tr>
      <w:tr w:rsidR="009F21D9" w:rsidRPr="00E37FB2" w:rsidTr="00A87618">
        <w:trPr>
          <w:trHeight w:val="50"/>
        </w:trPr>
        <w:tc>
          <w:tcPr>
            <w:tcW w:w="1668" w:type="dxa"/>
            <w:tcBorders>
              <w:top w:val="single" w:sz="4" w:space="0" w:color="auto"/>
              <w:left w:val="single" w:sz="4" w:space="0" w:color="auto"/>
              <w:bottom w:val="single" w:sz="4" w:space="0" w:color="auto"/>
              <w:right w:val="single" w:sz="4" w:space="0" w:color="auto"/>
            </w:tcBorders>
            <w:vAlign w:val="center"/>
            <w:hideMark/>
          </w:tcPr>
          <w:p w:rsidR="009F21D9" w:rsidRPr="00A87618" w:rsidRDefault="009F21D9" w:rsidP="00A87618">
            <w:pPr>
              <w:spacing w:after="100" w:afterAutospacing="1"/>
              <w:jc w:val="center"/>
              <w:rPr>
                <w:rFonts w:ascii="Arial" w:eastAsia="MS PGothic" w:hAnsi="Arial" w:cs="Arial"/>
                <w:b/>
                <w:sz w:val="20"/>
                <w:szCs w:val="20"/>
                <w:lang w:eastAsia="pt-PT"/>
              </w:rPr>
            </w:pPr>
            <w:r w:rsidRPr="00A87618">
              <w:rPr>
                <w:rFonts w:ascii="Arial" w:eastAsia="MS PGothic" w:hAnsi="Arial" w:cs="Arial"/>
                <w:b/>
                <w:sz w:val="20"/>
                <w:szCs w:val="20"/>
                <w:lang w:eastAsia="pt-PT"/>
              </w:rPr>
              <w:t>PerfuranteouCortante</w:t>
            </w:r>
          </w:p>
        </w:tc>
        <w:tc>
          <w:tcPr>
            <w:tcW w:w="3260" w:type="dxa"/>
            <w:tcBorders>
              <w:top w:val="single" w:sz="4" w:space="0" w:color="auto"/>
              <w:left w:val="single" w:sz="4" w:space="0" w:color="auto"/>
              <w:bottom w:val="single" w:sz="4" w:space="0" w:color="auto"/>
              <w:right w:val="single" w:sz="4" w:space="0" w:color="auto"/>
            </w:tcBorders>
            <w:hideMark/>
          </w:tcPr>
          <w:p w:rsidR="009F21D9" w:rsidRPr="00E37FB2" w:rsidRDefault="009F21D9" w:rsidP="00716AC9">
            <w:pPr>
              <w:numPr>
                <w:ilvl w:val="0"/>
                <w:numId w:val="32"/>
              </w:numPr>
              <w:spacing w:after="100" w:afterAutospacing="1"/>
              <w:rPr>
                <w:rFonts w:ascii="Arial" w:eastAsia="MS PGothic" w:hAnsi="Arial" w:cs="Arial"/>
                <w:sz w:val="20"/>
                <w:szCs w:val="20"/>
                <w:lang w:eastAsia="pt-PT"/>
              </w:rPr>
            </w:pPr>
            <w:r w:rsidRPr="00E37FB2">
              <w:rPr>
                <w:rFonts w:ascii="Arial" w:eastAsia="MS PGothic" w:hAnsi="Arial" w:cs="Arial"/>
                <w:sz w:val="20"/>
                <w:szCs w:val="20"/>
                <w:lang w:eastAsia="pt-PT"/>
              </w:rPr>
              <w:t>Incineração</w:t>
            </w:r>
          </w:p>
        </w:tc>
        <w:tc>
          <w:tcPr>
            <w:tcW w:w="4073" w:type="dxa"/>
            <w:tcBorders>
              <w:top w:val="single" w:sz="4" w:space="0" w:color="auto"/>
              <w:left w:val="single" w:sz="4" w:space="0" w:color="auto"/>
              <w:bottom w:val="single" w:sz="4" w:space="0" w:color="auto"/>
              <w:right w:val="single" w:sz="4" w:space="0" w:color="auto"/>
            </w:tcBorders>
            <w:hideMark/>
          </w:tcPr>
          <w:p w:rsidR="009F21D9" w:rsidRPr="00E37FB2" w:rsidRDefault="009F21D9" w:rsidP="00716AC9">
            <w:pPr>
              <w:numPr>
                <w:ilvl w:val="0"/>
                <w:numId w:val="32"/>
              </w:numPr>
              <w:spacing w:after="100" w:afterAutospacing="1"/>
              <w:rPr>
                <w:rFonts w:ascii="Arial" w:eastAsia="MS PGothic" w:hAnsi="Arial" w:cs="Arial"/>
                <w:sz w:val="20"/>
                <w:szCs w:val="20"/>
                <w:lang w:eastAsia="pt-PT"/>
              </w:rPr>
            </w:pPr>
            <w:r w:rsidRPr="00E37FB2">
              <w:rPr>
                <w:rFonts w:ascii="Arial" w:eastAsia="MS PGothic" w:hAnsi="Arial" w:cs="Arial"/>
                <w:sz w:val="20"/>
                <w:szCs w:val="20"/>
                <w:lang w:eastAsia="pt-PT"/>
              </w:rPr>
              <w:t>Aterrossanitários</w:t>
            </w:r>
          </w:p>
          <w:p w:rsidR="009F21D9" w:rsidRPr="00E37FB2" w:rsidRDefault="009F21D9" w:rsidP="00716AC9">
            <w:pPr>
              <w:numPr>
                <w:ilvl w:val="0"/>
                <w:numId w:val="32"/>
              </w:numPr>
              <w:spacing w:after="100" w:afterAutospacing="1"/>
              <w:rPr>
                <w:rFonts w:ascii="Arial" w:eastAsia="MS PGothic" w:hAnsi="Arial" w:cs="Arial"/>
                <w:sz w:val="20"/>
                <w:szCs w:val="20"/>
                <w:lang w:eastAsia="pt-PT"/>
              </w:rPr>
            </w:pPr>
            <w:r w:rsidRPr="00E37FB2">
              <w:rPr>
                <w:rFonts w:ascii="Arial" w:eastAsia="MS PGothic" w:hAnsi="Arial" w:cs="Arial"/>
                <w:sz w:val="20"/>
                <w:szCs w:val="20"/>
                <w:lang w:eastAsia="pt-PT"/>
              </w:rPr>
              <w:t>Enterroseguro</w:t>
            </w:r>
          </w:p>
        </w:tc>
      </w:tr>
      <w:tr w:rsidR="009F21D9" w:rsidRPr="00E37FB2" w:rsidTr="00A87618">
        <w:trPr>
          <w:trHeight w:val="268"/>
        </w:trPr>
        <w:tc>
          <w:tcPr>
            <w:tcW w:w="1668" w:type="dxa"/>
            <w:tcBorders>
              <w:top w:val="single" w:sz="4" w:space="0" w:color="auto"/>
              <w:left w:val="single" w:sz="4" w:space="0" w:color="auto"/>
              <w:bottom w:val="single" w:sz="4" w:space="0" w:color="auto"/>
              <w:right w:val="single" w:sz="4" w:space="0" w:color="auto"/>
            </w:tcBorders>
            <w:vAlign w:val="center"/>
            <w:hideMark/>
          </w:tcPr>
          <w:p w:rsidR="009F21D9" w:rsidRPr="00A87618" w:rsidRDefault="009F21D9" w:rsidP="00A87618">
            <w:pPr>
              <w:spacing w:after="100" w:afterAutospacing="1"/>
              <w:jc w:val="center"/>
              <w:rPr>
                <w:rFonts w:ascii="Arial" w:eastAsia="MS PGothic" w:hAnsi="Arial" w:cs="Arial"/>
                <w:b/>
                <w:sz w:val="20"/>
                <w:szCs w:val="20"/>
                <w:lang w:eastAsia="pt-PT"/>
              </w:rPr>
            </w:pPr>
            <w:r w:rsidRPr="00A87618">
              <w:rPr>
                <w:rFonts w:ascii="Arial" w:eastAsia="MS PGothic" w:hAnsi="Arial" w:cs="Arial"/>
                <w:b/>
                <w:sz w:val="20"/>
                <w:szCs w:val="20"/>
                <w:lang w:eastAsia="pt-PT"/>
              </w:rPr>
              <w:t>Farmacêutico</w:t>
            </w:r>
          </w:p>
        </w:tc>
        <w:tc>
          <w:tcPr>
            <w:tcW w:w="3260" w:type="dxa"/>
            <w:tcBorders>
              <w:top w:val="single" w:sz="4" w:space="0" w:color="auto"/>
              <w:left w:val="single" w:sz="4" w:space="0" w:color="auto"/>
              <w:bottom w:val="single" w:sz="4" w:space="0" w:color="auto"/>
              <w:right w:val="single" w:sz="4" w:space="0" w:color="auto"/>
            </w:tcBorders>
            <w:hideMark/>
          </w:tcPr>
          <w:p w:rsidR="009F21D9" w:rsidRPr="00E37FB2" w:rsidRDefault="009F21D9" w:rsidP="00716AC9">
            <w:pPr>
              <w:numPr>
                <w:ilvl w:val="0"/>
                <w:numId w:val="32"/>
              </w:numPr>
              <w:spacing w:after="100" w:afterAutospacing="1"/>
              <w:rPr>
                <w:rFonts w:ascii="Arial" w:eastAsia="MS PGothic" w:hAnsi="Arial" w:cs="Arial"/>
                <w:sz w:val="20"/>
                <w:szCs w:val="20"/>
                <w:lang w:val="pt-PT" w:eastAsia="pt-PT"/>
              </w:rPr>
            </w:pPr>
            <w:r w:rsidRPr="00E37FB2">
              <w:rPr>
                <w:rFonts w:ascii="Arial" w:eastAsia="MS PGothic" w:hAnsi="Arial" w:cs="Arial"/>
                <w:sz w:val="20"/>
                <w:szCs w:val="20"/>
                <w:lang w:val="pt-PT" w:eastAsia="pt-PT"/>
              </w:rPr>
              <w:t>Incineração</w:t>
            </w:r>
          </w:p>
          <w:p w:rsidR="009F21D9" w:rsidRPr="00E37FB2" w:rsidRDefault="009F21D9" w:rsidP="00716AC9">
            <w:pPr>
              <w:numPr>
                <w:ilvl w:val="0"/>
                <w:numId w:val="32"/>
              </w:numPr>
              <w:spacing w:after="100" w:afterAutospacing="1"/>
              <w:rPr>
                <w:rFonts w:ascii="Arial" w:eastAsia="MS PGothic" w:hAnsi="Arial" w:cs="Arial"/>
                <w:sz w:val="20"/>
                <w:szCs w:val="20"/>
                <w:lang w:val="pt-PT" w:eastAsia="pt-PT"/>
              </w:rPr>
            </w:pPr>
            <w:r w:rsidRPr="00E37FB2">
              <w:rPr>
                <w:rFonts w:ascii="Arial" w:eastAsia="MS PGothic" w:hAnsi="Arial" w:cs="Arial"/>
                <w:sz w:val="20"/>
                <w:szCs w:val="20"/>
                <w:lang w:val="pt-PT" w:eastAsia="pt-PT"/>
              </w:rPr>
              <w:t>Encapsulamento</w:t>
            </w:r>
          </w:p>
          <w:p w:rsidR="009F21D9" w:rsidRPr="00E37FB2" w:rsidRDefault="009F21D9" w:rsidP="00716AC9">
            <w:pPr>
              <w:numPr>
                <w:ilvl w:val="0"/>
                <w:numId w:val="32"/>
              </w:numPr>
              <w:spacing w:after="100" w:afterAutospacing="1"/>
              <w:rPr>
                <w:rFonts w:ascii="Arial" w:eastAsia="MS PGothic" w:hAnsi="Arial" w:cs="Arial"/>
                <w:sz w:val="20"/>
                <w:szCs w:val="20"/>
                <w:lang w:val="pt-PT" w:eastAsia="pt-PT"/>
              </w:rPr>
            </w:pPr>
            <w:r w:rsidRPr="00E37FB2">
              <w:rPr>
                <w:rFonts w:ascii="Arial" w:eastAsia="MS PGothic" w:hAnsi="Arial" w:cs="Arial"/>
                <w:sz w:val="20"/>
                <w:szCs w:val="20"/>
                <w:lang w:val="pt-PT" w:eastAsia="pt-PT"/>
              </w:rPr>
              <w:t>Diluição</w:t>
            </w:r>
          </w:p>
          <w:p w:rsidR="009F21D9" w:rsidRPr="00E37FB2" w:rsidRDefault="009F21D9" w:rsidP="00716AC9">
            <w:pPr>
              <w:numPr>
                <w:ilvl w:val="0"/>
                <w:numId w:val="32"/>
              </w:numPr>
              <w:spacing w:after="100" w:afterAutospacing="1"/>
              <w:rPr>
                <w:rFonts w:ascii="Arial" w:eastAsia="MS PGothic" w:hAnsi="Arial" w:cs="Arial"/>
                <w:sz w:val="20"/>
                <w:szCs w:val="20"/>
                <w:lang w:val="pt-PT" w:eastAsia="pt-PT"/>
              </w:rPr>
            </w:pPr>
            <w:r w:rsidRPr="00E37FB2">
              <w:rPr>
                <w:rFonts w:ascii="Arial" w:eastAsia="MS PGothic" w:hAnsi="Arial" w:cs="Arial"/>
                <w:sz w:val="20"/>
                <w:szCs w:val="20"/>
                <w:lang w:val="pt-PT" w:eastAsia="pt-PT"/>
              </w:rPr>
              <w:t>Inertização</w:t>
            </w:r>
          </w:p>
          <w:p w:rsidR="009F21D9" w:rsidRPr="00E37FB2" w:rsidRDefault="009F21D9" w:rsidP="00716AC9">
            <w:pPr>
              <w:numPr>
                <w:ilvl w:val="0"/>
                <w:numId w:val="32"/>
              </w:numPr>
              <w:spacing w:after="100" w:afterAutospacing="1"/>
              <w:rPr>
                <w:rFonts w:ascii="Arial" w:eastAsia="MS PGothic" w:hAnsi="Arial" w:cs="Arial"/>
                <w:sz w:val="20"/>
                <w:szCs w:val="20"/>
                <w:lang w:val="pt-PT" w:eastAsia="pt-PT"/>
              </w:rPr>
            </w:pPr>
            <w:r w:rsidRPr="00E37FB2">
              <w:rPr>
                <w:rFonts w:ascii="Arial" w:eastAsia="MS PGothic" w:hAnsi="Arial" w:cs="Arial"/>
                <w:sz w:val="20"/>
                <w:szCs w:val="20"/>
                <w:lang w:val="pt-PT" w:eastAsia="pt-PT"/>
              </w:rPr>
              <w:t>Dissolução</w:t>
            </w:r>
          </w:p>
        </w:tc>
        <w:tc>
          <w:tcPr>
            <w:tcW w:w="4073" w:type="dxa"/>
            <w:tcBorders>
              <w:top w:val="single" w:sz="4" w:space="0" w:color="auto"/>
              <w:left w:val="single" w:sz="4" w:space="0" w:color="auto"/>
              <w:bottom w:val="single" w:sz="4" w:space="0" w:color="auto"/>
              <w:right w:val="single" w:sz="4" w:space="0" w:color="auto"/>
            </w:tcBorders>
            <w:hideMark/>
          </w:tcPr>
          <w:p w:rsidR="009F21D9" w:rsidRPr="00E37FB2" w:rsidRDefault="009F21D9" w:rsidP="00716AC9">
            <w:pPr>
              <w:numPr>
                <w:ilvl w:val="0"/>
                <w:numId w:val="32"/>
              </w:numPr>
              <w:spacing w:after="100" w:afterAutospacing="1"/>
              <w:rPr>
                <w:rFonts w:ascii="Arial" w:eastAsia="MS PGothic" w:hAnsi="Arial" w:cs="Arial"/>
                <w:sz w:val="20"/>
                <w:szCs w:val="20"/>
                <w:lang w:val="pt-PT" w:eastAsia="pt-PT"/>
              </w:rPr>
            </w:pPr>
            <w:r w:rsidRPr="00E37FB2">
              <w:rPr>
                <w:rFonts w:ascii="Arial" w:eastAsia="MS PGothic" w:hAnsi="Arial" w:cs="Arial"/>
                <w:sz w:val="20"/>
                <w:szCs w:val="20"/>
                <w:lang w:val="pt-PT" w:eastAsia="pt-PT"/>
              </w:rPr>
              <w:t xml:space="preserve"> Aterros sanitários (quantidades pequenas)</w:t>
            </w:r>
          </w:p>
          <w:p w:rsidR="009F21D9" w:rsidRPr="00E37FB2" w:rsidRDefault="009F21D9" w:rsidP="00716AC9">
            <w:pPr>
              <w:numPr>
                <w:ilvl w:val="0"/>
                <w:numId w:val="32"/>
              </w:numPr>
              <w:spacing w:after="100" w:afterAutospacing="1"/>
              <w:rPr>
                <w:rFonts w:ascii="Arial" w:eastAsia="MS PGothic" w:hAnsi="Arial" w:cs="Arial"/>
                <w:sz w:val="20"/>
                <w:szCs w:val="20"/>
                <w:lang w:val="pt-PT" w:eastAsia="pt-PT"/>
              </w:rPr>
            </w:pPr>
            <w:r w:rsidRPr="00E37FB2">
              <w:rPr>
                <w:rFonts w:ascii="Arial" w:eastAsia="MS PGothic" w:hAnsi="Arial" w:cs="Arial"/>
                <w:sz w:val="20"/>
                <w:szCs w:val="20"/>
                <w:lang w:val="pt-PT" w:eastAsia="pt-PT"/>
              </w:rPr>
              <w:t xml:space="preserve"> Enterro seguro (quantidades pequenas)</w:t>
            </w:r>
          </w:p>
          <w:p w:rsidR="009F21D9" w:rsidRPr="00E37FB2" w:rsidRDefault="009F21D9" w:rsidP="00716AC9">
            <w:pPr>
              <w:numPr>
                <w:ilvl w:val="0"/>
                <w:numId w:val="32"/>
              </w:numPr>
              <w:spacing w:after="100" w:afterAutospacing="1"/>
              <w:rPr>
                <w:rFonts w:ascii="Arial" w:eastAsia="MS PGothic" w:hAnsi="Arial" w:cs="Arial"/>
                <w:sz w:val="20"/>
                <w:szCs w:val="20"/>
                <w:lang w:eastAsia="pt-PT"/>
              </w:rPr>
            </w:pPr>
            <w:r w:rsidRPr="00E37FB2">
              <w:rPr>
                <w:rFonts w:ascii="Arial" w:eastAsia="MS PGothic" w:hAnsi="Arial" w:cs="Arial"/>
                <w:sz w:val="20"/>
                <w:szCs w:val="20"/>
                <w:lang w:eastAsia="pt-PT"/>
              </w:rPr>
              <w:t>Deposiçãoemesgotos</w:t>
            </w:r>
          </w:p>
        </w:tc>
      </w:tr>
      <w:tr w:rsidR="009F21D9" w:rsidRPr="00E37FB2" w:rsidTr="00A87618">
        <w:trPr>
          <w:trHeight w:val="268"/>
        </w:trPr>
        <w:tc>
          <w:tcPr>
            <w:tcW w:w="1668" w:type="dxa"/>
            <w:tcBorders>
              <w:top w:val="single" w:sz="4" w:space="0" w:color="auto"/>
              <w:left w:val="single" w:sz="4" w:space="0" w:color="auto"/>
              <w:bottom w:val="single" w:sz="4" w:space="0" w:color="auto"/>
              <w:right w:val="single" w:sz="4" w:space="0" w:color="auto"/>
            </w:tcBorders>
            <w:vAlign w:val="center"/>
          </w:tcPr>
          <w:p w:rsidR="009F21D9" w:rsidRPr="00A87618" w:rsidRDefault="009F21D9" w:rsidP="00A87618">
            <w:pPr>
              <w:spacing w:after="100" w:afterAutospacing="1"/>
              <w:jc w:val="center"/>
              <w:rPr>
                <w:rFonts w:ascii="Arial" w:eastAsia="MS PGothic" w:hAnsi="Arial" w:cs="Arial"/>
                <w:b/>
                <w:sz w:val="20"/>
                <w:szCs w:val="20"/>
                <w:lang w:eastAsia="pt-PT"/>
              </w:rPr>
            </w:pPr>
            <w:r w:rsidRPr="00A87618">
              <w:rPr>
                <w:rFonts w:ascii="Arial" w:eastAsia="MS PGothic" w:hAnsi="Arial" w:cs="Arial"/>
                <w:b/>
                <w:sz w:val="20"/>
                <w:szCs w:val="20"/>
                <w:lang w:eastAsia="pt-PT"/>
              </w:rPr>
              <w:t>Químico</w:t>
            </w:r>
          </w:p>
          <w:p w:rsidR="009F21D9" w:rsidRPr="00A87618" w:rsidRDefault="009F21D9" w:rsidP="00A87618">
            <w:pPr>
              <w:spacing w:after="100" w:afterAutospacing="1"/>
              <w:jc w:val="center"/>
              <w:rPr>
                <w:rFonts w:ascii="Arial" w:eastAsia="MS PGothic" w:hAnsi="Arial" w:cs="Arial"/>
                <w:b/>
                <w:sz w:val="20"/>
                <w:szCs w:val="20"/>
                <w:lang w:eastAsia="pt-PT"/>
              </w:rPr>
            </w:pPr>
          </w:p>
        </w:tc>
        <w:tc>
          <w:tcPr>
            <w:tcW w:w="3260" w:type="dxa"/>
            <w:tcBorders>
              <w:top w:val="single" w:sz="4" w:space="0" w:color="auto"/>
              <w:left w:val="single" w:sz="4" w:space="0" w:color="auto"/>
              <w:bottom w:val="single" w:sz="4" w:space="0" w:color="auto"/>
              <w:right w:val="single" w:sz="4" w:space="0" w:color="auto"/>
            </w:tcBorders>
            <w:hideMark/>
          </w:tcPr>
          <w:p w:rsidR="009F21D9" w:rsidRPr="00E37FB2" w:rsidRDefault="009F21D9" w:rsidP="00716AC9">
            <w:pPr>
              <w:numPr>
                <w:ilvl w:val="0"/>
                <w:numId w:val="32"/>
              </w:numPr>
              <w:spacing w:after="100" w:afterAutospacing="1"/>
              <w:rPr>
                <w:rFonts w:ascii="Arial" w:eastAsia="MS PGothic" w:hAnsi="Arial" w:cs="Arial"/>
                <w:sz w:val="20"/>
                <w:szCs w:val="20"/>
                <w:lang w:val="pt-PT" w:eastAsia="pt-PT"/>
              </w:rPr>
            </w:pPr>
            <w:r w:rsidRPr="00E37FB2">
              <w:rPr>
                <w:rFonts w:ascii="Arial" w:eastAsia="MS PGothic" w:hAnsi="Arial" w:cs="Arial"/>
                <w:sz w:val="20"/>
                <w:szCs w:val="20"/>
                <w:lang w:val="pt-PT" w:eastAsia="pt-PT"/>
              </w:rPr>
              <w:t xml:space="preserve"> Incineração de fornos rotativos</w:t>
            </w:r>
          </w:p>
          <w:p w:rsidR="009F21D9" w:rsidRPr="00E37FB2" w:rsidRDefault="009F21D9" w:rsidP="00716AC9">
            <w:pPr>
              <w:numPr>
                <w:ilvl w:val="0"/>
                <w:numId w:val="32"/>
              </w:numPr>
              <w:spacing w:after="100" w:afterAutospacing="1"/>
              <w:rPr>
                <w:rFonts w:ascii="Arial" w:eastAsia="MS PGothic" w:hAnsi="Arial" w:cs="Arial"/>
                <w:sz w:val="20"/>
                <w:szCs w:val="20"/>
                <w:lang w:val="pt-PT" w:eastAsia="pt-PT"/>
              </w:rPr>
            </w:pPr>
            <w:r w:rsidRPr="00E37FB2">
              <w:rPr>
                <w:rFonts w:ascii="Arial" w:eastAsia="MS PGothic" w:hAnsi="Arial" w:cs="Arial"/>
                <w:sz w:val="20"/>
                <w:szCs w:val="20"/>
                <w:lang w:val="pt-PT" w:eastAsia="pt-PT"/>
              </w:rPr>
              <w:t xml:space="preserve"> lagoas de tratamento</w:t>
            </w:r>
          </w:p>
          <w:p w:rsidR="009F21D9" w:rsidRPr="00E37FB2" w:rsidRDefault="009F21D9" w:rsidP="00716AC9">
            <w:pPr>
              <w:numPr>
                <w:ilvl w:val="0"/>
                <w:numId w:val="32"/>
              </w:numPr>
              <w:spacing w:after="100" w:afterAutospacing="1"/>
              <w:rPr>
                <w:rFonts w:ascii="Arial" w:eastAsia="MS PGothic" w:hAnsi="Arial" w:cs="Arial"/>
                <w:sz w:val="20"/>
                <w:szCs w:val="20"/>
                <w:lang w:val="pt-PT" w:eastAsia="pt-PT"/>
              </w:rPr>
            </w:pPr>
            <w:r w:rsidRPr="00E37FB2">
              <w:rPr>
                <w:rFonts w:ascii="Arial" w:eastAsia="MS PGothic" w:hAnsi="Arial" w:cs="Arial"/>
                <w:sz w:val="20"/>
                <w:szCs w:val="20"/>
                <w:lang w:val="pt-PT" w:eastAsia="pt-PT"/>
              </w:rPr>
              <w:t xml:space="preserve"> Incineração pirolítica</w:t>
            </w:r>
          </w:p>
          <w:p w:rsidR="009F21D9" w:rsidRPr="00E37FB2" w:rsidRDefault="009F21D9" w:rsidP="00716AC9">
            <w:pPr>
              <w:numPr>
                <w:ilvl w:val="0"/>
                <w:numId w:val="32"/>
              </w:numPr>
              <w:spacing w:after="100" w:afterAutospacing="1"/>
              <w:rPr>
                <w:rFonts w:ascii="Arial" w:eastAsia="MS PGothic" w:hAnsi="Arial" w:cs="Arial"/>
                <w:sz w:val="20"/>
                <w:szCs w:val="20"/>
                <w:lang w:val="pt-PT" w:eastAsia="pt-PT"/>
              </w:rPr>
            </w:pPr>
            <w:r w:rsidRPr="00E37FB2">
              <w:rPr>
                <w:rFonts w:ascii="Arial" w:eastAsia="MS PGothic" w:hAnsi="Arial" w:cs="Arial"/>
                <w:sz w:val="20"/>
                <w:szCs w:val="20"/>
                <w:lang w:val="pt-PT" w:eastAsia="pt-PT"/>
              </w:rPr>
              <w:t xml:space="preserve"> Neutralização</w:t>
            </w:r>
          </w:p>
          <w:p w:rsidR="009F21D9" w:rsidRPr="00E37FB2" w:rsidRDefault="009F21D9" w:rsidP="00716AC9">
            <w:pPr>
              <w:numPr>
                <w:ilvl w:val="0"/>
                <w:numId w:val="32"/>
              </w:numPr>
              <w:spacing w:after="100" w:afterAutospacing="1"/>
              <w:rPr>
                <w:rFonts w:ascii="Arial" w:eastAsia="MS PGothic" w:hAnsi="Arial" w:cs="Arial"/>
                <w:sz w:val="20"/>
                <w:szCs w:val="20"/>
                <w:lang w:val="pt-PT" w:eastAsia="pt-PT"/>
              </w:rPr>
            </w:pPr>
            <w:r w:rsidRPr="00E37FB2">
              <w:rPr>
                <w:rFonts w:ascii="Arial" w:eastAsia="MS PGothic" w:hAnsi="Arial" w:cs="Arial"/>
                <w:sz w:val="20"/>
                <w:szCs w:val="20"/>
                <w:lang w:val="pt-PT" w:eastAsia="pt-PT"/>
              </w:rPr>
              <w:t xml:space="preserve"> Encapsulamento</w:t>
            </w:r>
          </w:p>
          <w:p w:rsidR="009F21D9" w:rsidRPr="00E37FB2" w:rsidRDefault="009F21D9" w:rsidP="00716AC9">
            <w:pPr>
              <w:numPr>
                <w:ilvl w:val="0"/>
                <w:numId w:val="32"/>
              </w:numPr>
              <w:spacing w:after="100" w:afterAutospacing="1"/>
              <w:rPr>
                <w:rFonts w:ascii="Arial" w:eastAsia="MS PGothic" w:hAnsi="Arial" w:cs="Arial"/>
                <w:sz w:val="20"/>
                <w:szCs w:val="20"/>
                <w:lang w:val="pt-PT" w:eastAsia="pt-PT"/>
              </w:rPr>
            </w:pPr>
            <w:r w:rsidRPr="00E37FB2">
              <w:rPr>
                <w:rFonts w:ascii="Arial" w:eastAsia="MS PGothic" w:hAnsi="Arial" w:cs="Arial"/>
                <w:sz w:val="20"/>
                <w:szCs w:val="20"/>
                <w:lang w:val="pt-PT" w:eastAsia="pt-PT"/>
              </w:rPr>
              <w:t xml:space="preserve"> Diluição</w:t>
            </w:r>
          </w:p>
        </w:tc>
        <w:tc>
          <w:tcPr>
            <w:tcW w:w="4073" w:type="dxa"/>
            <w:tcBorders>
              <w:top w:val="single" w:sz="4" w:space="0" w:color="auto"/>
              <w:left w:val="single" w:sz="4" w:space="0" w:color="auto"/>
              <w:bottom w:val="single" w:sz="4" w:space="0" w:color="auto"/>
              <w:right w:val="single" w:sz="4" w:space="0" w:color="auto"/>
            </w:tcBorders>
            <w:hideMark/>
          </w:tcPr>
          <w:p w:rsidR="009F21D9" w:rsidRPr="00E37FB2" w:rsidRDefault="009F21D9" w:rsidP="00716AC9">
            <w:pPr>
              <w:numPr>
                <w:ilvl w:val="0"/>
                <w:numId w:val="32"/>
              </w:numPr>
              <w:spacing w:after="100" w:afterAutospacing="1"/>
              <w:rPr>
                <w:rFonts w:ascii="Arial" w:eastAsia="MS PGothic" w:hAnsi="Arial" w:cs="Arial"/>
                <w:sz w:val="20"/>
                <w:szCs w:val="20"/>
                <w:lang w:val="pt-PT" w:eastAsia="pt-PT"/>
              </w:rPr>
            </w:pPr>
            <w:r w:rsidRPr="00E37FB2">
              <w:rPr>
                <w:rFonts w:ascii="Arial" w:eastAsia="MS PGothic" w:hAnsi="Arial" w:cs="Arial"/>
                <w:sz w:val="20"/>
                <w:szCs w:val="20"/>
                <w:lang w:val="pt-PT" w:eastAsia="pt-PT"/>
              </w:rPr>
              <w:t xml:space="preserve"> Enterro seguro (quantidades pequenas)</w:t>
            </w:r>
          </w:p>
          <w:p w:rsidR="009F21D9" w:rsidRPr="00E37FB2" w:rsidRDefault="009F21D9" w:rsidP="00716AC9">
            <w:pPr>
              <w:numPr>
                <w:ilvl w:val="0"/>
                <w:numId w:val="32"/>
              </w:numPr>
              <w:spacing w:after="100" w:afterAutospacing="1"/>
              <w:rPr>
                <w:rFonts w:ascii="Arial" w:eastAsia="MS PGothic" w:hAnsi="Arial" w:cs="Arial"/>
                <w:sz w:val="20"/>
                <w:szCs w:val="20"/>
                <w:lang w:val="pt-PT" w:eastAsia="pt-PT"/>
              </w:rPr>
            </w:pPr>
            <w:r w:rsidRPr="00E37FB2">
              <w:rPr>
                <w:rFonts w:ascii="Arial" w:eastAsia="MS PGothic" w:hAnsi="Arial" w:cs="Arial"/>
                <w:sz w:val="20"/>
                <w:szCs w:val="20"/>
                <w:lang w:val="pt-PT" w:eastAsia="pt-PT"/>
              </w:rPr>
              <w:t xml:space="preserve"> Devolução ao fornecedor</w:t>
            </w:r>
          </w:p>
        </w:tc>
      </w:tr>
      <w:tr w:rsidR="009F21D9" w:rsidRPr="00E37FB2" w:rsidTr="00A87618">
        <w:trPr>
          <w:trHeight w:val="281"/>
        </w:trPr>
        <w:tc>
          <w:tcPr>
            <w:tcW w:w="1668" w:type="dxa"/>
            <w:tcBorders>
              <w:top w:val="single" w:sz="4" w:space="0" w:color="auto"/>
              <w:left w:val="single" w:sz="4" w:space="0" w:color="auto"/>
              <w:bottom w:val="single" w:sz="4" w:space="0" w:color="auto"/>
              <w:right w:val="single" w:sz="4" w:space="0" w:color="auto"/>
            </w:tcBorders>
            <w:vAlign w:val="center"/>
            <w:hideMark/>
          </w:tcPr>
          <w:p w:rsidR="009F21D9" w:rsidRPr="00A87618" w:rsidRDefault="009F21D9" w:rsidP="00A87618">
            <w:pPr>
              <w:spacing w:after="100" w:afterAutospacing="1"/>
              <w:jc w:val="center"/>
              <w:rPr>
                <w:rFonts w:ascii="Arial" w:eastAsia="MS PGothic" w:hAnsi="Arial" w:cs="Arial"/>
                <w:b/>
                <w:sz w:val="20"/>
                <w:szCs w:val="20"/>
                <w:lang w:eastAsia="pt-PT"/>
              </w:rPr>
            </w:pPr>
            <w:r w:rsidRPr="00A87618">
              <w:rPr>
                <w:rFonts w:ascii="Arial" w:eastAsia="MS PGothic" w:hAnsi="Arial" w:cs="Arial"/>
                <w:b/>
                <w:sz w:val="20"/>
                <w:szCs w:val="20"/>
                <w:lang w:eastAsia="pt-PT"/>
              </w:rPr>
              <w:t>Contentorespressurizados</w:t>
            </w:r>
          </w:p>
        </w:tc>
        <w:tc>
          <w:tcPr>
            <w:tcW w:w="3260" w:type="dxa"/>
            <w:tcBorders>
              <w:top w:val="single" w:sz="4" w:space="0" w:color="auto"/>
              <w:left w:val="single" w:sz="4" w:space="0" w:color="auto"/>
              <w:bottom w:val="single" w:sz="4" w:space="0" w:color="auto"/>
              <w:right w:val="single" w:sz="4" w:space="0" w:color="auto"/>
            </w:tcBorders>
            <w:hideMark/>
          </w:tcPr>
          <w:p w:rsidR="009F21D9" w:rsidRPr="00E37FB2" w:rsidRDefault="009F21D9" w:rsidP="00716AC9">
            <w:pPr>
              <w:numPr>
                <w:ilvl w:val="0"/>
                <w:numId w:val="33"/>
              </w:numPr>
              <w:spacing w:after="100" w:afterAutospacing="1"/>
              <w:rPr>
                <w:rFonts w:ascii="Arial" w:eastAsia="MS PGothic" w:hAnsi="Arial" w:cs="Arial"/>
                <w:sz w:val="20"/>
                <w:szCs w:val="20"/>
                <w:lang w:eastAsia="pt-PT"/>
              </w:rPr>
            </w:pPr>
            <w:r w:rsidRPr="00E37FB2">
              <w:rPr>
                <w:rFonts w:ascii="Arial" w:eastAsia="MS PGothic" w:hAnsi="Arial" w:cs="Arial"/>
                <w:sz w:val="20"/>
                <w:szCs w:val="20"/>
                <w:lang w:eastAsia="pt-PT"/>
              </w:rPr>
              <w:t>Esmagarcontentoresdanificados</w:t>
            </w:r>
          </w:p>
        </w:tc>
        <w:tc>
          <w:tcPr>
            <w:tcW w:w="4073" w:type="dxa"/>
            <w:tcBorders>
              <w:top w:val="single" w:sz="4" w:space="0" w:color="auto"/>
              <w:left w:val="single" w:sz="4" w:space="0" w:color="auto"/>
              <w:bottom w:val="single" w:sz="4" w:space="0" w:color="auto"/>
              <w:right w:val="single" w:sz="4" w:space="0" w:color="auto"/>
            </w:tcBorders>
            <w:hideMark/>
          </w:tcPr>
          <w:p w:rsidR="009F21D9" w:rsidRPr="00E37FB2" w:rsidRDefault="009F21D9" w:rsidP="00716AC9">
            <w:pPr>
              <w:numPr>
                <w:ilvl w:val="0"/>
                <w:numId w:val="33"/>
              </w:numPr>
              <w:spacing w:after="100" w:afterAutospacing="1"/>
              <w:rPr>
                <w:rFonts w:ascii="Arial" w:eastAsia="MS PGothic" w:hAnsi="Arial" w:cs="Arial"/>
                <w:sz w:val="20"/>
                <w:szCs w:val="20"/>
                <w:lang w:val="pt-PT" w:eastAsia="pt-PT"/>
              </w:rPr>
            </w:pPr>
            <w:r w:rsidRPr="00E37FB2">
              <w:rPr>
                <w:rFonts w:ascii="Arial" w:eastAsia="MS PGothic" w:hAnsi="Arial" w:cs="Arial"/>
                <w:sz w:val="20"/>
                <w:szCs w:val="20"/>
                <w:lang w:val="pt-PT" w:eastAsia="pt-PT"/>
              </w:rPr>
              <w:t xml:space="preserve"> Reciclagem; Reutilização</w:t>
            </w:r>
          </w:p>
          <w:p w:rsidR="009F21D9" w:rsidRPr="00E37FB2" w:rsidRDefault="009F21D9" w:rsidP="00716AC9">
            <w:pPr>
              <w:numPr>
                <w:ilvl w:val="0"/>
                <w:numId w:val="33"/>
              </w:numPr>
              <w:spacing w:after="100" w:afterAutospacing="1"/>
              <w:rPr>
                <w:rFonts w:ascii="Arial" w:eastAsia="MS PGothic" w:hAnsi="Arial" w:cs="Arial"/>
                <w:sz w:val="20"/>
                <w:szCs w:val="20"/>
                <w:lang w:val="pt-PT" w:eastAsia="pt-PT"/>
              </w:rPr>
            </w:pPr>
            <w:r w:rsidRPr="00E37FB2">
              <w:rPr>
                <w:rFonts w:ascii="Arial" w:eastAsia="MS PGothic" w:hAnsi="Arial" w:cs="Arial"/>
                <w:sz w:val="20"/>
                <w:szCs w:val="20"/>
                <w:lang w:val="pt-PT" w:eastAsia="pt-PT"/>
              </w:rPr>
              <w:t xml:space="preserve"> Devolução ao fornecedor</w:t>
            </w:r>
          </w:p>
          <w:p w:rsidR="009F21D9" w:rsidRPr="00E37FB2" w:rsidRDefault="009F21D9" w:rsidP="00716AC9">
            <w:pPr>
              <w:numPr>
                <w:ilvl w:val="0"/>
                <w:numId w:val="33"/>
              </w:numPr>
              <w:spacing w:after="100" w:afterAutospacing="1"/>
              <w:rPr>
                <w:rFonts w:ascii="Arial" w:eastAsia="MS PGothic" w:hAnsi="Arial" w:cs="Arial"/>
                <w:sz w:val="20"/>
                <w:szCs w:val="20"/>
                <w:lang w:val="pt-PT" w:eastAsia="pt-PT"/>
              </w:rPr>
            </w:pPr>
            <w:r w:rsidRPr="00E37FB2">
              <w:rPr>
                <w:rFonts w:ascii="Arial" w:eastAsia="MS PGothic" w:hAnsi="Arial" w:cs="Arial"/>
                <w:sz w:val="20"/>
                <w:szCs w:val="20"/>
                <w:lang w:val="pt-PT" w:eastAsia="pt-PT"/>
              </w:rPr>
              <w:t xml:space="preserve"> Aterros sanitários</w:t>
            </w:r>
          </w:p>
          <w:p w:rsidR="009F21D9" w:rsidRPr="00E37FB2" w:rsidRDefault="009F21D9" w:rsidP="00716AC9">
            <w:pPr>
              <w:numPr>
                <w:ilvl w:val="0"/>
                <w:numId w:val="33"/>
              </w:numPr>
              <w:spacing w:after="100" w:afterAutospacing="1"/>
              <w:rPr>
                <w:rFonts w:ascii="Arial" w:eastAsia="MS PGothic" w:hAnsi="Arial" w:cs="Arial"/>
                <w:sz w:val="20"/>
                <w:szCs w:val="20"/>
                <w:lang w:val="pt-PT" w:eastAsia="pt-PT"/>
              </w:rPr>
            </w:pPr>
            <w:r w:rsidRPr="00E37FB2">
              <w:rPr>
                <w:rFonts w:ascii="Arial" w:eastAsia="MS PGothic" w:hAnsi="Arial" w:cs="Arial"/>
                <w:sz w:val="20"/>
                <w:szCs w:val="20"/>
                <w:lang w:val="pt-PT" w:eastAsia="pt-PT"/>
              </w:rPr>
              <w:t xml:space="preserve"> Explosão controlada (geralmente</w:t>
            </w:r>
          </w:p>
          <w:p w:rsidR="009F21D9" w:rsidRPr="00E37FB2" w:rsidRDefault="009F21D9" w:rsidP="00716AC9">
            <w:pPr>
              <w:numPr>
                <w:ilvl w:val="0"/>
                <w:numId w:val="33"/>
              </w:numPr>
              <w:spacing w:after="100" w:afterAutospacing="1"/>
              <w:rPr>
                <w:rFonts w:ascii="Arial" w:eastAsia="MS PGothic" w:hAnsi="Arial" w:cs="Arial"/>
                <w:sz w:val="20"/>
                <w:szCs w:val="20"/>
                <w:lang w:val="pt-PT" w:eastAsia="pt-PT"/>
              </w:rPr>
            </w:pPr>
            <w:r w:rsidRPr="00E37FB2">
              <w:rPr>
                <w:rFonts w:ascii="Arial" w:eastAsia="MS PGothic" w:hAnsi="Arial" w:cs="Arial"/>
                <w:sz w:val="20"/>
                <w:szCs w:val="20"/>
                <w:lang w:val="pt-PT" w:eastAsia="pt-PT"/>
              </w:rPr>
              <w:t>feita por unidades militares especializadas)</w:t>
            </w:r>
          </w:p>
        </w:tc>
      </w:tr>
    </w:tbl>
    <w:p w:rsidR="00192CC7" w:rsidRDefault="00192CC7" w:rsidP="00192CC7">
      <w:pPr>
        <w:jc w:val="both"/>
        <w:rPr>
          <w:rFonts w:ascii="Arial" w:eastAsia="MS PGothic" w:hAnsi="Arial" w:cs="Arial"/>
          <w:lang w:eastAsia="pt-PT"/>
        </w:rPr>
      </w:pPr>
      <w:bookmarkStart w:id="138" w:name="_Toc62643022"/>
      <w:bookmarkStart w:id="139" w:name="_Toc65142713"/>
      <w:bookmarkEnd w:id="138"/>
      <w:r w:rsidRPr="00192CC7">
        <w:rPr>
          <w:rFonts w:ascii="Arial" w:eastAsia="MS PGothic" w:hAnsi="Arial" w:cs="Arial"/>
          <w:lang w:eastAsia="pt-PT"/>
        </w:rPr>
        <w:t>A</w:t>
      </w:r>
      <w:r w:rsidRPr="00267630">
        <w:rPr>
          <w:rFonts w:ascii="Arial" w:eastAsia="MS PGothic" w:hAnsi="Arial" w:cs="Arial"/>
          <w:lang w:eastAsia="pt-PT"/>
        </w:rPr>
        <w:t xml:space="preserve">incineração </w:t>
      </w:r>
      <w:r>
        <w:rPr>
          <w:rFonts w:ascii="Arial" w:eastAsia="MS PGothic" w:hAnsi="Arial" w:cs="Arial"/>
          <w:lang w:eastAsia="pt-PT"/>
        </w:rPr>
        <w:t xml:space="preserve">merece uma nota especial em todo o processo de gestão de resíduos hospitalares. Ela consiste </w:t>
      </w:r>
      <w:r w:rsidRPr="00192CC7">
        <w:rPr>
          <w:rFonts w:ascii="Arial" w:eastAsia="MS PGothic" w:hAnsi="Arial" w:cs="Arial"/>
          <w:lang w:eastAsia="pt-PT"/>
        </w:rPr>
        <w:t>na destruição térmica por oxidação, em temperaturas que vão de 900° e pode</w:t>
      </w:r>
      <w:r>
        <w:rPr>
          <w:rFonts w:ascii="Arial" w:eastAsia="MS PGothic" w:hAnsi="Arial" w:cs="Arial"/>
          <w:lang w:eastAsia="pt-PT"/>
        </w:rPr>
        <w:t>m</w:t>
      </w:r>
      <w:r w:rsidRPr="00192CC7">
        <w:rPr>
          <w:rFonts w:ascii="Arial" w:eastAsia="MS PGothic" w:hAnsi="Arial" w:cs="Arial"/>
          <w:lang w:eastAsia="pt-PT"/>
        </w:rPr>
        <w:t xml:space="preserve"> chegar a 1250°C. O tempo de residência em que o material será incinerado, é controlado. O control</w:t>
      </w:r>
      <w:r>
        <w:rPr>
          <w:rFonts w:ascii="Arial" w:eastAsia="MS PGothic" w:hAnsi="Arial" w:cs="Arial"/>
          <w:lang w:eastAsia="pt-PT"/>
        </w:rPr>
        <w:t>o destina-se a</w:t>
      </w:r>
      <w:r w:rsidRPr="00192CC7">
        <w:rPr>
          <w:rFonts w:ascii="Arial" w:eastAsia="MS PGothic" w:hAnsi="Arial" w:cs="Arial"/>
          <w:lang w:eastAsia="pt-PT"/>
        </w:rPr>
        <w:t xml:space="preserve"> permitir a quebra orgânica do resíduo, de modo a reduzir o volume e diminuir o risco de toxicidade do material.</w:t>
      </w:r>
      <w:r>
        <w:rPr>
          <w:rFonts w:ascii="Arial" w:eastAsia="MS PGothic" w:hAnsi="Arial" w:cs="Arial"/>
          <w:lang w:eastAsia="pt-PT"/>
        </w:rPr>
        <w:t xml:space="preserve"> Ela realiza-se  em</w:t>
      </w:r>
      <w:r w:rsidRPr="00192CC7">
        <w:rPr>
          <w:rFonts w:ascii="Arial" w:eastAsia="MS PGothic" w:hAnsi="Arial" w:cs="Arial"/>
          <w:lang w:eastAsia="pt-PT"/>
        </w:rPr>
        <w:t>cinco etapas:</w:t>
      </w:r>
      <w:r>
        <w:rPr>
          <w:rFonts w:ascii="Arial" w:eastAsia="MS PGothic" w:hAnsi="Arial" w:cs="Arial"/>
          <w:lang w:eastAsia="pt-PT"/>
        </w:rPr>
        <w:t xml:space="preserve"> (i) p</w:t>
      </w:r>
      <w:r w:rsidRPr="00192CC7">
        <w:rPr>
          <w:rFonts w:ascii="Arial" w:eastAsia="MS PGothic" w:hAnsi="Arial" w:cs="Arial"/>
          <w:lang w:eastAsia="pt-PT"/>
        </w:rPr>
        <w:t>reparação do resíduo;</w:t>
      </w:r>
      <w:r>
        <w:rPr>
          <w:rFonts w:ascii="Arial" w:eastAsia="MS PGothic" w:hAnsi="Arial" w:cs="Arial"/>
          <w:lang w:eastAsia="pt-PT"/>
        </w:rPr>
        <w:t xml:space="preserve"> (ii) c</w:t>
      </w:r>
      <w:r w:rsidRPr="00192CC7">
        <w:rPr>
          <w:rFonts w:ascii="Arial" w:eastAsia="MS PGothic" w:hAnsi="Arial" w:cs="Arial"/>
          <w:lang w:eastAsia="pt-PT"/>
        </w:rPr>
        <w:t>ombustão em altas temperaturas;</w:t>
      </w:r>
      <w:r>
        <w:rPr>
          <w:rFonts w:ascii="Arial" w:eastAsia="MS PGothic" w:hAnsi="Arial" w:cs="Arial"/>
          <w:lang w:eastAsia="pt-PT"/>
        </w:rPr>
        <w:t xml:space="preserve"> (iii) c</w:t>
      </w:r>
      <w:r w:rsidRPr="00192CC7">
        <w:rPr>
          <w:rFonts w:ascii="Arial" w:eastAsia="MS PGothic" w:hAnsi="Arial" w:cs="Arial"/>
          <w:lang w:eastAsia="pt-PT"/>
        </w:rPr>
        <w:t>ontrol</w:t>
      </w:r>
      <w:r>
        <w:rPr>
          <w:rFonts w:ascii="Arial" w:eastAsia="MS PGothic" w:hAnsi="Arial" w:cs="Arial"/>
          <w:lang w:eastAsia="pt-PT"/>
        </w:rPr>
        <w:t>o</w:t>
      </w:r>
      <w:r w:rsidRPr="00192CC7">
        <w:rPr>
          <w:rFonts w:ascii="Arial" w:eastAsia="MS PGothic" w:hAnsi="Arial" w:cs="Arial"/>
          <w:lang w:eastAsia="pt-PT"/>
        </w:rPr>
        <w:t xml:space="preserve"> de poluentes que possam ir </w:t>
      </w:r>
      <w:r>
        <w:rPr>
          <w:rFonts w:ascii="Arial" w:eastAsia="MS PGothic" w:hAnsi="Arial" w:cs="Arial"/>
          <w:lang w:eastAsia="pt-PT"/>
        </w:rPr>
        <w:t xml:space="preserve">para </w:t>
      </w:r>
      <w:r w:rsidRPr="00192CC7">
        <w:rPr>
          <w:rFonts w:ascii="Arial" w:eastAsia="MS PGothic" w:hAnsi="Arial" w:cs="Arial"/>
          <w:lang w:eastAsia="pt-PT"/>
        </w:rPr>
        <w:t>a atmosfera;</w:t>
      </w:r>
      <w:r>
        <w:rPr>
          <w:rFonts w:ascii="Arial" w:eastAsia="MS PGothic" w:hAnsi="Arial" w:cs="Arial"/>
          <w:lang w:eastAsia="pt-PT"/>
        </w:rPr>
        <w:t xml:space="preserve"> (iv) c</w:t>
      </w:r>
      <w:r w:rsidRPr="00192CC7">
        <w:rPr>
          <w:rFonts w:ascii="Arial" w:eastAsia="MS PGothic" w:hAnsi="Arial" w:cs="Arial"/>
          <w:lang w:eastAsia="pt-PT"/>
        </w:rPr>
        <w:t>ontrol</w:t>
      </w:r>
      <w:r>
        <w:rPr>
          <w:rFonts w:ascii="Arial" w:eastAsia="MS PGothic" w:hAnsi="Arial" w:cs="Arial"/>
          <w:lang w:eastAsia="pt-PT"/>
        </w:rPr>
        <w:t>o</w:t>
      </w:r>
      <w:r w:rsidRPr="00192CC7">
        <w:rPr>
          <w:rFonts w:ascii="Arial" w:eastAsia="MS PGothic" w:hAnsi="Arial" w:cs="Arial"/>
          <w:lang w:eastAsia="pt-PT"/>
        </w:rPr>
        <w:t xml:space="preserve"> dos efluentes;</w:t>
      </w:r>
      <w:r>
        <w:rPr>
          <w:rFonts w:ascii="Arial" w:eastAsia="MS PGothic" w:hAnsi="Arial" w:cs="Arial"/>
          <w:lang w:eastAsia="pt-PT"/>
        </w:rPr>
        <w:t xml:space="preserve"> e (v) manuse</w:t>
      </w:r>
      <w:r w:rsidRPr="00192CC7">
        <w:rPr>
          <w:rFonts w:ascii="Arial" w:eastAsia="MS PGothic" w:hAnsi="Arial" w:cs="Arial"/>
          <w:lang w:eastAsia="pt-PT"/>
        </w:rPr>
        <w:t xml:space="preserve">io e encaminhamento das cinzas para </w:t>
      </w:r>
      <w:r>
        <w:rPr>
          <w:rFonts w:ascii="Arial" w:eastAsia="MS PGothic" w:hAnsi="Arial" w:cs="Arial"/>
          <w:lang w:eastAsia="pt-PT"/>
        </w:rPr>
        <w:t xml:space="preserve">um aterro classificado e </w:t>
      </w:r>
      <w:r w:rsidRPr="00192CC7">
        <w:rPr>
          <w:rFonts w:ascii="Arial" w:eastAsia="MS PGothic" w:hAnsi="Arial" w:cs="Arial"/>
          <w:lang w:eastAsia="pt-PT"/>
        </w:rPr>
        <w:t>específico para este fim.</w:t>
      </w:r>
    </w:p>
    <w:p w:rsidR="00192CC7" w:rsidRPr="00192CC7" w:rsidRDefault="00192CC7" w:rsidP="00192CC7">
      <w:pPr>
        <w:tabs>
          <w:tab w:val="num" w:pos="720"/>
        </w:tabs>
        <w:jc w:val="both"/>
        <w:rPr>
          <w:rFonts w:ascii="Arial" w:eastAsia="MS PGothic" w:hAnsi="Arial" w:cs="Arial"/>
          <w:lang w:eastAsia="pt-PT"/>
        </w:rPr>
      </w:pPr>
      <w:r>
        <w:rPr>
          <w:rFonts w:ascii="Arial" w:eastAsia="MS PGothic" w:hAnsi="Arial" w:cs="Arial"/>
          <w:lang w:eastAsia="pt-PT"/>
        </w:rPr>
        <w:t xml:space="preserve">Como afirmado em STP existe apenas uma incineradora de lixos hospitalares que tem registado funcionamento intermitente. </w:t>
      </w:r>
      <w:r w:rsidR="009F560C">
        <w:rPr>
          <w:rFonts w:ascii="Arial" w:eastAsia="MS PGothic" w:hAnsi="Arial" w:cs="Arial"/>
          <w:lang w:eastAsia="pt-PT"/>
        </w:rPr>
        <w:t>Ao abrigo do REDISSE e eventualmente em coordenação com outras iniciativas de acção e financiamento esta unidade e eventualmente outras deveriam ser reestruturadas para passarem a funcionar optimamente.</w:t>
      </w:r>
    </w:p>
    <w:p w:rsidR="009F560C" w:rsidRDefault="009F560C" w:rsidP="009F560C">
      <w:pPr>
        <w:jc w:val="both"/>
        <w:rPr>
          <w:rFonts w:ascii="Arial" w:eastAsia="MS PGothic" w:hAnsi="Arial" w:cs="Arial"/>
          <w:lang w:eastAsia="pt-PT"/>
        </w:rPr>
      </w:pPr>
      <w:r>
        <w:rPr>
          <w:rFonts w:ascii="Arial" w:eastAsia="MS PGothic" w:hAnsi="Arial" w:cs="Arial"/>
          <w:lang w:eastAsia="pt-PT"/>
        </w:rPr>
        <w:t xml:space="preserve">Isso deveria ir de mãos dadas com medidas adicionais preconizadas pela NAS3 sobre a </w:t>
      </w:r>
      <w:r w:rsidRPr="009F560C">
        <w:rPr>
          <w:rFonts w:ascii="Arial" w:eastAsia="MS PGothic" w:hAnsi="Arial" w:cs="Arial"/>
          <w:lang w:eastAsia="pt-PT"/>
        </w:rPr>
        <w:t>adopt</w:t>
      </w:r>
      <w:r>
        <w:rPr>
          <w:rFonts w:ascii="Arial" w:eastAsia="MS PGothic" w:hAnsi="Arial" w:cs="Arial"/>
          <w:lang w:eastAsia="pt-PT"/>
        </w:rPr>
        <w:t xml:space="preserve">ção de </w:t>
      </w:r>
      <w:r w:rsidRPr="009F560C">
        <w:rPr>
          <w:rFonts w:ascii="Arial" w:eastAsia="MS PGothic" w:hAnsi="Arial" w:cs="Arial"/>
          <w:lang w:eastAsia="pt-PT"/>
        </w:rPr>
        <w:t>alternativas de Gestão Integrada para a sua gestão</w:t>
      </w:r>
      <w:r>
        <w:rPr>
          <w:rFonts w:ascii="Arial" w:eastAsia="MS PGothic" w:hAnsi="Arial" w:cs="Arial"/>
          <w:lang w:eastAsia="pt-PT"/>
        </w:rPr>
        <w:t>, que podem considerar, até, acordos com outras entidades para o armazenamento temporário e posterior eliminação dessa classe de resíduos.</w:t>
      </w:r>
    </w:p>
    <w:p w:rsidR="009F21D9" w:rsidRPr="00A87618" w:rsidRDefault="009F21D9" w:rsidP="00716AC9">
      <w:pPr>
        <w:pStyle w:val="Ttulo1"/>
        <w:numPr>
          <w:ilvl w:val="0"/>
          <w:numId w:val="1"/>
        </w:numPr>
        <w:rPr>
          <w:lang w:eastAsia="pt-PT"/>
        </w:rPr>
      </w:pPr>
      <w:bookmarkStart w:id="140" w:name="_Toc90934609"/>
      <w:r w:rsidRPr="00A87618">
        <w:rPr>
          <w:lang w:eastAsia="pt-PT"/>
        </w:rPr>
        <w:t>Preparação e Resposta a Emergências</w:t>
      </w:r>
      <w:bookmarkEnd w:id="139"/>
      <w:bookmarkEnd w:id="140"/>
    </w:p>
    <w:p w:rsidR="009F21D9" w:rsidRPr="00A87618" w:rsidRDefault="009F21D9" w:rsidP="00716AC9">
      <w:pPr>
        <w:pStyle w:val="Ttulo2"/>
        <w:numPr>
          <w:ilvl w:val="1"/>
          <w:numId w:val="1"/>
        </w:numPr>
        <w:rPr>
          <w:rFonts w:eastAsia="MS PGothic"/>
          <w:lang w:eastAsia="pt-PT"/>
        </w:rPr>
      </w:pPr>
      <w:bookmarkStart w:id="141" w:name="_Toc62643023"/>
      <w:bookmarkStart w:id="142" w:name="_Toc65142714"/>
      <w:bookmarkStart w:id="143" w:name="_Toc90934610"/>
      <w:bookmarkEnd w:id="141"/>
      <w:r w:rsidRPr="00A87618">
        <w:rPr>
          <w:rFonts w:eastAsia="MS PGothic"/>
          <w:lang w:eastAsia="pt-PT"/>
        </w:rPr>
        <w:t>Plano de Resposta a Emergências (PRE)</w:t>
      </w:r>
      <w:bookmarkEnd w:id="142"/>
      <w:bookmarkEnd w:id="143"/>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Mesmo ao realizar trabalhos de baixo risco e seguindo todos os principais requisitos de segurança, ainda podem ocorrer incidentes. Para reduzir a probabilidade de infecção por um agente biológico ou reduzir as consequências de tais incidentes, um plano de contingência (Plano de Resposta a Emergências – PRE) é essencial para fornecer procedimentos específicos a serem seguidos em possíveis cenários de emergência que se a unidades sanitárias e laboratórios que lidam com assuntos de</w:t>
      </w:r>
      <w:r w:rsidR="00A87618">
        <w:rPr>
          <w:rFonts w:ascii="Arial" w:eastAsia="MS PGothic" w:hAnsi="Arial" w:cs="Arial"/>
          <w:lang w:eastAsia="pt-PT"/>
        </w:rPr>
        <w:t>infecções pandémicas</w:t>
      </w:r>
      <w:r w:rsidRPr="009F21D9">
        <w:rPr>
          <w:rFonts w:ascii="Arial" w:eastAsia="MS PGothic" w:hAnsi="Arial" w:cs="Arial"/>
          <w:lang w:eastAsia="pt-PT"/>
        </w:rPr>
        <w:t xml:space="preserve">. </w:t>
      </w:r>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O</w:t>
      </w:r>
      <w:r w:rsidR="00A87618">
        <w:rPr>
          <w:rFonts w:ascii="Arial" w:eastAsia="MS PGothic" w:hAnsi="Arial" w:cs="Arial"/>
          <w:lang w:eastAsia="pt-PT"/>
        </w:rPr>
        <w:t>s</w:t>
      </w:r>
      <w:r w:rsidRPr="009F21D9">
        <w:rPr>
          <w:rFonts w:ascii="Arial" w:eastAsia="MS PGothic" w:hAnsi="Arial" w:cs="Arial"/>
          <w:lang w:eastAsia="pt-PT"/>
        </w:rPr>
        <w:t xml:space="preserve"> gestor</w:t>
      </w:r>
      <w:r w:rsidR="00A87618">
        <w:rPr>
          <w:rFonts w:ascii="Arial" w:eastAsia="MS PGothic" w:hAnsi="Arial" w:cs="Arial"/>
          <w:lang w:eastAsia="pt-PT"/>
        </w:rPr>
        <w:t>es</w:t>
      </w:r>
      <w:r w:rsidRPr="009F21D9">
        <w:rPr>
          <w:rFonts w:ascii="Arial" w:eastAsia="MS PGothic" w:hAnsi="Arial" w:cs="Arial"/>
          <w:lang w:eastAsia="pt-PT"/>
        </w:rPr>
        <w:t xml:space="preserve"> das instalações de saúde e laboratórios de referência devem designar um especialista para a coordenação da implementação do PRE</w:t>
      </w:r>
      <w:r w:rsidR="00A87618">
        <w:rPr>
          <w:rFonts w:ascii="Arial" w:eastAsia="MS PGothic" w:hAnsi="Arial" w:cs="Arial"/>
          <w:lang w:eastAsia="pt-PT"/>
        </w:rPr>
        <w:t xml:space="preserve"> ao mesmo tempo que se </w:t>
      </w:r>
      <w:r w:rsidRPr="009F21D9">
        <w:rPr>
          <w:rFonts w:ascii="Arial" w:eastAsia="MS PGothic" w:hAnsi="Arial" w:cs="Arial"/>
          <w:lang w:eastAsia="pt-PT"/>
        </w:rPr>
        <w:t xml:space="preserve">deve garantir que todo o pessoal receba formação adequada e realize ensaios de situações de emergência de modo regular, assegurando que todos possuem o conhecimento necessário para reagir o mais rapidamente possível </w:t>
      </w:r>
      <w:r w:rsidR="00B83D5B">
        <w:rPr>
          <w:rFonts w:ascii="Arial" w:eastAsia="MS PGothic" w:hAnsi="Arial" w:cs="Arial"/>
          <w:lang w:eastAsia="pt-PT"/>
        </w:rPr>
        <w:t xml:space="preserve">face </w:t>
      </w:r>
      <w:r w:rsidRPr="009F21D9">
        <w:rPr>
          <w:rFonts w:ascii="Arial" w:eastAsia="MS PGothic" w:hAnsi="Arial" w:cs="Arial"/>
          <w:lang w:eastAsia="pt-PT"/>
        </w:rPr>
        <w:t>a qualquer imprevisto.</w:t>
      </w:r>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A comunicação do incidente deverá iniciar com as entidades envolvidas na resposta rápida e resolução do incidente, expandindo para as comunidades afectadas por ordem de susceptibilidade ao incidente ocorrido, para garantir a resolução pacífica, rápida, eficaz e sensata por parte dos envolvidos e reduzindo a propagação de pânico e mensagens falaciosas.</w:t>
      </w:r>
    </w:p>
    <w:p w:rsidR="009F21D9" w:rsidRPr="00B83D5B" w:rsidRDefault="009F21D9" w:rsidP="00716AC9">
      <w:pPr>
        <w:pStyle w:val="Ttulo3"/>
        <w:numPr>
          <w:ilvl w:val="2"/>
          <w:numId w:val="1"/>
        </w:numPr>
        <w:rPr>
          <w:rFonts w:eastAsia="MS PGothic"/>
          <w:bCs/>
          <w:lang w:eastAsia="pt-PT"/>
        </w:rPr>
      </w:pPr>
      <w:bookmarkStart w:id="144" w:name="_Toc62643024"/>
      <w:bookmarkStart w:id="145" w:name="_Toc65142715"/>
      <w:bookmarkStart w:id="146" w:name="_Toc90934611"/>
      <w:bookmarkEnd w:id="144"/>
      <w:r w:rsidRPr="00B83D5B">
        <w:rPr>
          <w:rFonts w:eastAsia="MS PGothic"/>
          <w:bCs/>
          <w:lang w:eastAsia="pt-PT"/>
        </w:rPr>
        <w:t>Incidentes na Instalação de Cuidado de Saúde (ICS)</w:t>
      </w:r>
      <w:bookmarkEnd w:id="145"/>
      <w:bookmarkEnd w:id="146"/>
    </w:p>
    <w:p w:rsidR="009F21D9" w:rsidRPr="009F21D9" w:rsidRDefault="009F21D9" w:rsidP="00131116">
      <w:pPr>
        <w:spacing w:after="100" w:afterAutospacing="1" w:line="240" w:lineRule="auto"/>
        <w:jc w:val="both"/>
        <w:rPr>
          <w:rFonts w:ascii="Arial" w:eastAsia="MS PGothic" w:hAnsi="Arial" w:cs="Arial"/>
          <w:b/>
          <w:lang w:eastAsia="pt-PT"/>
        </w:rPr>
      </w:pPr>
      <w:r w:rsidRPr="009F21D9">
        <w:rPr>
          <w:rFonts w:ascii="Arial" w:eastAsia="MS PGothic" w:hAnsi="Arial" w:cs="Arial"/>
          <w:b/>
          <w:lang w:eastAsia="pt-PT"/>
        </w:rPr>
        <w:t>Tipologia de Incidentes:</w:t>
      </w:r>
    </w:p>
    <w:p w:rsidR="009F21D9" w:rsidRPr="009F21D9" w:rsidRDefault="009F21D9" w:rsidP="00716AC9">
      <w:pPr>
        <w:numPr>
          <w:ilvl w:val="0"/>
          <w:numId w:val="34"/>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Libertação de substâncias infecciosas no ambiente:</w:t>
      </w:r>
    </w:p>
    <w:p w:rsidR="009F21D9" w:rsidRPr="009F21D9" w:rsidRDefault="009F21D9" w:rsidP="00716AC9">
      <w:pPr>
        <w:numPr>
          <w:ilvl w:val="1"/>
          <w:numId w:val="35"/>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Interrupção da rotina de ventilação ou ventilação inadequada nas enfermarias;</w:t>
      </w:r>
    </w:p>
    <w:p w:rsidR="009F21D9" w:rsidRPr="009F21D9" w:rsidRDefault="009F21D9" w:rsidP="00716AC9">
      <w:pPr>
        <w:numPr>
          <w:ilvl w:val="1"/>
          <w:numId w:val="35"/>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Derrames aquando da recolha e transporte interno;</w:t>
      </w:r>
    </w:p>
    <w:p w:rsidR="009F21D9" w:rsidRPr="009F21D9" w:rsidRDefault="009F21D9" w:rsidP="00716AC9">
      <w:pPr>
        <w:numPr>
          <w:ilvl w:val="1"/>
          <w:numId w:val="35"/>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Identificação inadequada ou mistura de resíduos infecciosos com resíduos não infecciosos;</w:t>
      </w:r>
    </w:p>
    <w:p w:rsidR="009F21D9" w:rsidRPr="009F21D9" w:rsidRDefault="009F21D9" w:rsidP="00716AC9">
      <w:pPr>
        <w:numPr>
          <w:ilvl w:val="0"/>
          <w:numId w:val="36"/>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Falha de equipamento técnico e médico;</w:t>
      </w:r>
    </w:p>
    <w:p w:rsidR="009F21D9" w:rsidRPr="009F21D9" w:rsidRDefault="009F21D9" w:rsidP="00716AC9">
      <w:pPr>
        <w:numPr>
          <w:ilvl w:val="0"/>
          <w:numId w:val="36"/>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Incêndio.</w:t>
      </w:r>
    </w:p>
    <w:p w:rsidR="009F21D9" w:rsidRPr="009F21D9" w:rsidRDefault="009F21D9" w:rsidP="00131116">
      <w:pPr>
        <w:spacing w:after="100" w:afterAutospacing="1" w:line="240" w:lineRule="auto"/>
        <w:jc w:val="both"/>
        <w:rPr>
          <w:rFonts w:ascii="Arial" w:eastAsia="MS PGothic" w:hAnsi="Arial" w:cs="Arial"/>
          <w:b/>
          <w:lang w:eastAsia="pt-PT"/>
        </w:rPr>
      </w:pPr>
      <w:r w:rsidRPr="009F21D9">
        <w:rPr>
          <w:rFonts w:ascii="Arial" w:eastAsia="MS PGothic" w:hAnsi="Arial" w:cs="Arial"/>
          <w:b/>
          <w:lang w:eastAsia="pt-PT"/>
        </w:rPr>
        <w:t>Medidas de Mitigação:</w:t>
      </w:r>
    </w:p>
    <w:p w:rsidR="009F21D9" w:rsidRPr="009F21D9" w:rsidRDefault="009F21D9" w:rsidP="00716AC9">
      <w:pPr>
        <w:numPr>
          <w:ilvl w:val="0"/>
          <w:numId w:val="37"/>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No caso da libertação de substâncias no ambiente, instituir um sistema de notificação das autoridades competentes para a aplicação de medidas de contenção e restrições apropriadas, de modo a reduzir a velocidade de propagação da infecção;</w:t>
      </w:r>
    </w:p>
    <w:p w:rsidR="009F21D9" w:rsidRPr="009F21D9" w:rsidRDefault="009F21D9" w:rsidP="00716AC9">
      <w:pPr>
        <w:numPr>
          <w:ilvl w:val="0"/>
          <w:numId w:val="37"/>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Caso os resíduos não infecciosos sejam misturados com os resíduos infecciosos, o tratamento e deposição de todos os resíduos deve ser como se fossem infecciosos.</w:t>
      </w:r>
    </w:p>
    <w:p w:rsidR="009F21D9" w:rsidRPr="009F21D9" w:rsidRDefault="009F21D9" w:rsidP="00716AC9">
      <w:pPr>
        <w:numPr>
          <w:ilvl w:val="0"/>
          <w:numId w:val="37"/>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Garantir a manutenção adequada e regular do equipamento técnico e médico, notificando qualquer anomalia ao fornecedor com a maior brevidade possível.</w:t>
      </w:r>
    </w:p>
    <w:p w:rsidR="009F21D9" w:rsidRPr="009F21D9" w:rsidRDefault="009F21D9" w:rsidP="00716AC9">
      <w:pPr>
        <w:numPr>
          <w:ilvl w:val="0"/>
          <w:numId w:val="37"/>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Fornecer um sistema de alarme de incêndio, incluindo sensores de temperatura em zonas de tratamento de resíduos e garantir que os equipamentos de combate a incêndios estejam em locais acessíveis, assim como o acesso seguro e disponibilidade adequada de água.</w:t>
      </w:r>
    </w:p>
    <w:p w:rsidR="009F21D9" w:rsidRPr="009F21D9" w:rsidRDefault="009F21D9" w:rsidP="00716AC9">
      <w:pPr>
        <w:numPr>
          <w:ilvl w:val="0"/>
          <w:numId w:val="37"/>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Garantir as dimensões e luminosidade adequadas de corredores, janelas e portas, prevendo a necessidade de evacuação das instalações em caso de emergência.</w:t>
      </w:r>
    </w:p>
    <w:p w:rsidR="009F21D9" w:rsidRPr="00B83D5B" w:rsidRDefault="009F21D9" w:rsidP="00716AC9">
      <w:pPr>
        <w:pStyle w:val="Ttulo3"/>
        <w:numPr>
          <w:ilvl w:val="2"/>
          <w:numId w:val="1"/>
        </w:numPr>
        <w:rPr>
          <w:rFonts w:eastAsia="MS PGothic"/>
          <w:bCs/>
          <w:lang w:eastAsia="pt-PT"/>
        </w:rPr>
      </w:pPr>
      <w:bookmarkStart w:id="147" w:name="_Toc62643025"/>
      <w:bookmarkStart w:id="148" w:name="_Toc65142716"/>
      <w:bookmarkStart w:id="149" w:name="_Toc90934612"/>
      <w:bookmarkEnd w:id="147"/>
      <w:r w:rsidRPr="00B83D5B">
        <w:rPr>
          <w:rFonts w:eastAsia="MS PGothic"/>
          <w:bCs/>
          <w:lang w:eastAsia="pt-PT"/>
        </w:rPr>
        <w:t>Incidentes de Laboratório</w:t>
      </w:r>
      <w:bookmarkEnd w:id="148"/>
      <w:bookmarkEnd w:id="149"/>
    </w:p>
    <w:p w:rsidR="009F21D9" w:rsidRPr="009F21D9" w:rsidRDefault="009F21D9" w:rsidP="00131116">
      <w:pPr>
        <w:spacing w:after="100" w:afterAutospacing="1" w:line="240" w:lineRule="auto"/>
        <w:jc w:val="both"/>
        <w:rPr>
          <w:rFonts w:ascii="Arial" w:eastAsia="MS PGothic" w:hAnsi="Arial" w:cs="Arial"/>
          <w:b/>
          <w:lang w:eastAsia="pt-PT"/>
        </w:rPr>
      </w:pPr>
      <w:r w:rsidRPr="009F21D9">
        <w:rPr>
          <w:rFonts w:ascii="Arial" w:eastAsia="MS PGothic" w:hAnsi="Arial" w:cs="Arial"/>
          <w:b/>
          <w:lang w:eastAsia="pt-PT"/>
        </w:rPr>
        <w:t>Tipologia de Incidentes:</w:t>
      </w:r>
    </w:p>
    <w:p w:rsidR="009F21D9" w:rsidRPr="009F21D9" w:rsidRDefault="009F21D9" w:rsidP="00716AC9">
      <w:pPr>
        <w:numPr>
          <w:ilvl w:val="0"/>
          <w:numId w:val="38"/>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Exposição a aerossóis durante o processamento da amostra;</w:t>
      </w:r>
    </w:p>
    <w:p w:rsidR="009F21D9" w:rsidRPr="009F21D9" w:rsidRDefault="009F21D9" w:rsidP="00716AC9">
      <w:pPr>
        <w:numPr>
          <w:ilvl w:val="0"/>
          <w:numId w:val="38"/>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Salpicos oculares durante o processamento da amostra; </w:t>
      </w:r>
    </w:p>
    <w:p w:rsidR="009F21D9" w:rsidRPr="009F21D9" w:rsidRDefault="009F21D9" w:rsidP="00716AC9">
      <w:pPr>
        <w:numPr>
          <w:ilvl w:val="0"/>
          <w:numId w:val="38"/>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Derrame de material de cultura infecciosa; </w:t>
      </w:r>
    </w:p>
    <w:p w:rsidR="009F21D9" w:rsidRPr="009F21D9" w:rsidRDefault="009F21D9" w:rsidP="00716AC9">
      <w:pPr>
        <w:numPr>
          <w:ilvl w:val="0"/>
          <w:numId w:val="38"/>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Vazamento de amostra aquando da sua recepção.</w:t>
      </w:r>
    </w:p>
    <w:p w:rsidR="009F21D9" w:rsidRPr="009F21D9" w:rsidRDefault="009F21D9" w:rsidP="00131116">
      <w:pPr>
        <w:spacing w:after="100" w:afterAutospacing="1" w:line="240" w:lineRule="auto"/>
        <w:jc w:val="both"/>
        <w:rPr>
          <w:rFonts w:ascii="Arial" w:eastAsia="MS PGothic" w:hAnsi="Arial" w:cs="Arial"/>
          <w:b/>
          <w:lang w:eastAsia="pt-PT"/>
        </w:rPr>
      </w:pPr>
      <w:r w:rsidRPr="009F21D9">
        <w:rPr>
          <w:rFonts w:ascii="Arial" w:eastAsia="MS PGothic" w:hAnsi="Arial" w:cs="Arial"/>
          <w:b/>
          <w:lang w:eastAsia="pt-PT"/>
        </w:rPr>
        <w:t>Medidas de Mitigação:</w:t>
      </w:r>
    </w:p>
    <w:p w:rsidR="009F21D9" w:rsidRPr="009F21D9" w:rsidRDefault="009F21D9" w:rsidP="00716AC9">
      <w:pPr>
        <w:numPr>
          <w:ilvl w:val="0"/>
          <w:numId w:val="39"/>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O pessoal deve ser treinado nesses procedimentos e ter treinamento periódico de actualização para manter a competência. Os kits de primeiros socorros, incluindo suprimentos médicos, como lavagens oculares e bandagens, devem estar disponíveis e facilmente acessíveis ao pessoal. Eles devem ser verificados rotineiramente para garantir que os produtos estejam dentro das datas de validade e na quantidade adequada.</w:t>
      </w:r>
    </w:p>
    <w:p w:rsidR="009F21D9" w:rsidRPr="009F21D9" w:rsidRDefault="009F21D9" w:rsidP="00716AC9">
      <w:pPr>
        <w:numPr>
          <w:ilvl w:val="0"/>
          <w:numId w:val="39"/>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Todos os incidentes devem ser relatados ao pessoal apropriado em tempo útil. Um registo por escrito de acidentes e incidentes deve ser mantido, de acordo com as regulamentações nacionais, quando aplicável. Qualquer incidente que ocorra deve ser relatado e investigado em tempo útil e usado para actualizar os procedimentos do laboratório e aceder os planos de resposta a emergências. </w:t>
      </w:r>
    </w:p>
    <w:p w:rsidR="009F21D9" w:rsidRPr="009F21D9" w:rsidRDefault="009F21D9" w:rsidP="00716AC9">
      <w:pPr>
        <w:numPr>
          <w:ilvl w:val="0"/>
          <w:numId w:val="39"/>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Os kits de derrame, incluindo derrames de desinfectantes, devem ser facilmente acessíveis ao pessoal. Dependendo do tamanho, localização, concentração e/ou volume do derrame, diferentes protocolos podem ser necessários. Procedimentos escritos para limpeza e descontaminação de derrames devem ser desenvolvidos para o laboratório e seguidos por pessoal adequadamente treinado.</w:t>
      </w:r>
    </w:p>
    <w:p w:rsidR="009F21D9" w:rsidRPr="009F7A72" w:rsidRDefault="009F21D9" w:rsidP="00716AC9">
      <w:pPr>
        <w:pStyle w:val="Ttulo3"/>
        <w:numPr>
          <w:ilvl w:val="2"/>
          <w:numId w:val="1"/>
        </w:numPr>
        <w:rPr>
          <w:rFonts w:eastAsia="MS PGothic"/>
          <w:bCs/>
          <w:lang w:eastAsia="pt-PT"/>
        </w:rPr>
      </w:pPr>
      <w:bookmarkStart w:id="150" w:name="_Toc65142717"/>
      <w:bookmarkStart w:id="151" w:name="_Toc62643026"/>
      <w:bookmarkStart w:id="152" w:name="_Toc90934613"/>
      <w:bookmarkEnd w:id="150"/>
      <w:r w:rsidRPr="009F7A72">
        <w:rPr>
          <w:rFonts w:eastAsia="MS PGothic"/>
          <w:bCs/>
          <w:lang w:eastAsia="pt-PT"/>
        </w:rPr>
        <w:t>Incidentes em Instalações de Tratamento de Resíduos</w:t>
      </w:r>
      <w:bookmarkEnd w:id="151"/>
      <w:bookmarkEnd w:id="152"/>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Devido aos processos de tratamento e deposição de resíduos, é essencial que as instalações de tratamento de resíduos adiram às Normas de Ambiente, Saúde e Segurança (ASS) específicas, devido aos inúmeros imprevistos que poderão ocorrer, com um maior foco na prevenção através da aplicação de Boas Práticas da Indústria Internacional (GIIP).</w:t>
      </w:r>
    </w:p>
    <w:p w:rsidR="009F21D9" w:rsidRPr="009F7A72" w:rsidRDefault="009F21D9" w:rsidP="00716AC9">
      <w:pPr>
        <w:pStyle w:val="Ttulo1"/>
        <w:numPr>
          <w:ilvl w:val="0"/>
          <w:numId w:val="1"/>
        </w:numPr>
        <w:rPr>
          <w:lang w:eastAsia="pt-PT"/>
        </w:rPr>
      </w:pPr>
      <w:bookmarkStart w:id="153" w:name="_Toc65142718"/>
      <w:bookmarkStart w:id="154" w:name="_Toc62643027"/>
      <w:bookmarkStart w:id="155" w:name="_Toc90934614"/>
      <w:bookmarkEnd w:id="153"/>
      <w:r w:rsidRPr="009F7A72">
        <w:rPr>
          <w:lang w:eastAsia="pt-PT"/>
        </w:rPr>
        <w:t>Organização Institucional e Capacitação</w:t>
      </w:r>
      <w:bookmarkEnd w:id="154"/>
      <w:bookmarkEnd w:id="155"/>
    </w:p>
    <w:p w:rsidR="009F21D9" w:rsidRPr="003A704D" w:rsidRDefault="009F21D9" w:rsidP="00716AC9">
      <w:pPr>
        <w:pStyle w:val="Ttulo2"/>
        <w:numPr>
          <w:ilvl w:val="1"/>
          <w:numId w:val="1"/>
        </w:numPr>
        <w:rPr>
          <w:rFonts w:eastAsia="MS PGothic"/>
          <w:lang w:eastAsia="pt-PT"/>
        </w:rPr>
      </w:pPr>
      <w:bookmarkStart w:id="156" w:name="_Toc65142719"/>
      <w:bookmarkStart w:id="157" w:name="_Toc62643028"/>
      <w:bookmarkStart w:id="158" w:name="_Toc90934615"/>
      <w:bookmarkEnd w:id="156"/>
      <w:r w:rsidRPr="003A704D">
        <w:rPr>
          <w:rFonts w:eastAsia="MS PGothic"/>
          <w:lang w:eastAsia="pt-PT"/>
        </w:rPr>
        <w:t>Funções e Responsabilidades</w:t>
      </w:r>
      <w:bookmarkEnd w:id="157"/>
      <w:bookmarkEnd w:id="158"/>
    </w:p>
    <w:p w:rsidR="003A704D"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O Ministério da Saúde (M</w:t>
      </w:r>
      <w:r w:rsidR="003A704D">
        <w:rPr>
          <w:rFonts w:ascii="Arial" w:eastAsia="MS PGothic" w:hAnsi="Arial" w:cs="Arial"/>
          <w:lang w:eastAsia="pt-PT"/>
        </w:rPr>
        <w:t>I</w:t>
      </w:r>
      <w:r w:rsidRPr="009F21D9">
        <w:rPr>
          <w:rFonts w:ascii="Arial" w:eastAsia="MS PGothic" w:hAnsi="Arial" w:cs="Arial"/>
          <w:lang w:eastAsia="pt-PT"/>
        </w:rPr>
        <w:t>S</w:t>
      </w:r>
      <w:r w:rsidR="003A704D">
        <w:rPr>
          <w:rFonts w:ascii="Arial" w:eastAsia="MS PGothic" w:hAnsi="Arial" w:cs="Arial"/>
          <w:lang w:eastAsia="pt-PT"/>
        </w:rPr>
        <w:t>AU</w:t>
      </w:r>
      <w:r w:rsidRPr="009F21D9">
        <w:rPr>
          <w:rFonts w:ascii="Arial" w:eastAsia="MS PGothic" w:hAnsi="Arial" w:cs="Arial"/>
          <w:lang w:eastAsia="pt-PT"/>
        </w:rPr>
        <w:t xml:space="preserve">) </w:t>
      </w:r>
      <w:r w:rsidR="003A704D">
        <w:rPr>
          <w:rFonts w:ascii="Arial" w:eastAsia="MS PGothic" w:hAnsi="Arial" w:cs="Arial"/>
          <w:lang w:eastAsia="pt-PT"/>
        </w:rPr>
        <w:t xml:space="preserve">e o </w:t>
      </w:r>
      <w:r w:rsidR="003A704D" w:rsidRPr="003A704D">
        <w:rPr>
          <w:rFonts w:ascii="Arial" w:eastAsia="MS PGothic" w:hAnsi="Arial" w:cs="Arial"/>
          <w:bCs/>
          <w:lang w:eastAsia="pt-PT"/>
        </w:rPr>
        <w:t>Ministério de Agricultura, Desenvolvimento Rural e Pesca (MADRP)</w:t>
      </w:r>
      <w:r w:rsidRPr="009F21D9">
        <w:rPr>
          <w:rFonts w:ascii="Arial" w:eastAsia="MS PGothic" w:hAnsi="Arial" w:cs="Arial"/>
          <w:lang w:eastAsia="pt-PT"/>
        </w:rPr>
        <w:t>ser</w:t>
      </w:r>
      <w:r w:rsidR="003A704D">
        <w:rPr>
          <w:rFonts w:ascii="Arial" w:eastAsia="MS PGothic" w:hAnsi="Arial" w:cs="Arial"/>
          <w:lang w:eastAsia="pt-PT"/>
        </w:rPr>
        <w:t>ão as principais entidades</w:t>
      </w:r>
      <w:r w:rsidRPr="009F21D9">
        <w:rPr>
          <w:rFonts w:ascii="Arial" w:eastAsia="MS PGothic" w:hAnsi="Arial" w:cs="Arial"/>
          <w:lang w:eastAsia="pt-PT"/>
        </w:rPr>
        <w:t xml:space="preserve"> responsáve</w:t>
      </w:r>
      <w:r w:rsidR="003A704D">
        <w:rPr>
          <w:rFonts w:ascii="Arial" w:eastAsia="MS PGothic" w:hAnsi="Arial" w:cs="Arial"/>
          <w:lang w:eastAsia="pt-PT"/>
        </w:rPr>
        <w:t>is</w:t>
      </w:r>
      <w:r w:rsidRPr="009F21D9">
        <w:rPr>
          <w:rFonts w:ascii="Arial" w:eastAsia="MS PGothic" w:hAnsi="Arial" w:cs="Arial"/>
          <w:lang w:eastAsia="pt-PT"/>
        </w:rPr>
        <w:t xml:space="preserve"> pela implementação geral das </w:t>
      </w:r>
      <w:r w:rsidR="00365D73">
        <w:rPr>
          <w:rFonts w:ascii="Arial" w:eastAsia="MS PGothic" w:hAnsi="Arial" w:cs="Arial"/>
          <w:lang w:eastAsia="pt-PT"/>
        </w:rPr>
        <w:t>actividade</w:t>
      </w:r>
      <w:r w:rsidRPr="009F21D9">
        <w:rPr>
          <w:rFonts w:ascii="Arial" w:eastAsia="MS PGothic" w:hAnsi="Arial" w:cs="Arial"/>
          <w:lang w:eastAsia="pt-PT"/>
        </w:rPr>
        <w:t xml:space="preserve">s do projecto. </w:t>
      </w:r>
      <w:r w:rsidR="003A704D">
        <w:rPr>
          <w:rFonts w:ascii="Arial" w:eastAsia="MS PGothic" w:hAnsi="Arial" w:cs="Arial"/>
          <w:lang w:eastAsia="pt-PT"/>
        </w:rPr>
        <w:t xml:space="preserve">Estes dois ministérios, com destaque para o MISAU </w:t>
      </w:r>
      <w:r w:rsidRPr="009F21D9">
        <w:rPr>
          <w:rFonts w:ascii="Arial" w:eastAsia="MS PGothic" w:hAnsi="Arial" w:cs="Arial"/>
          <w:lang w:eastAsia="pt-PT"/>
        </w:rPr>
        <w:t>trabalhar</w:t>
      </w:r>
      <w:r w:rsidR="003A704D">
        <w:rPr>
          <w:rFonts w:ascii="Arial" w:eastAsia="MS PGothic" w:hAnsi="Arial" w:cs="Arial"/>
          <w:lang w:eastAsia="pt-PT"/>
        </w:rPr>
        <w:t>ão</w:t>
      </w:r>
      <w:r w:rsidRPr="009F21D9">
        <w:rPr>
          <w:rFonts w:ascii="Arial" w:eastAsia="MS PGothic" w:hAnsi="Arial" w:cs="Arial"/>
          <w:lang w:eastAsia="pt-PT"/>
        </w:rPr>
        <w:t xml:space="preserve"> em estreita colaboração com outras agências de saúde </w:t>
      </w:r>
      <w:r w:rsidR="003A704D">
        <w:rPr>
          <w:rFonts w:ascii="Arial" w:eastAsia="MS PGothic" w:hAnsi="Arial" w:cs="Arial"/>
          <w:lang w:eastAsia="pt-PT"/>
        </w:rPr>
        <w:t xml:space="preserve">humana e animal para controlo o ciclo de origem e propagação de doenças pandemias e epizootias e correspondentes zoonoses. </w:t>
      </w:r>
    </w:p>
    <w:p w:rsidR="00D75A09" w:rsidRPr="00D75A09" w:rsidRDefault="00004B20" w:rsidP="00D75A09">
      <w:pPr>
        <w:spacing w:after="100" w:afterAutospacing="1" w:line="240" w:lineRule="auto"/>
        <w:jc w:val="both"/>
        <w:rPr>
          <w:rFonts w:ascii="Arial" w:eastAsia="MS PGothic" w:hAnsi="Arial" w:cs="Arial"/>
          <w:bCs/>
          <w:lang w:eastAsia="pt-PT"/>
        </w:rPr>
      </w:pPr>
      <w:r w:rsidRPr="00D75A09">
        <w:rPr>
          <w:rFonts w:ascii="Arial" w:eastAsia="MS PGothic" w:hAnsi="Arial" w:cs="Arial"/>
          <w:lang w:eastAsia="pt-PT"/>
        </w:rPr>
        <w:t xml:space="preserve">O Subcapítulo 2.2. (Arranjos de Implementação) e a </w:t>
      </w:r>
      <w:fldSimple w:instr=" REF _Ref88235542 \h  \* MERGEFORMAT ">
        <w:r w:rsidR="00D75A09" w:rsidRPr="00D75A09">
          <w:rPr>
            <w:rFonts w:ascii="Arial" w:hAnsi="Arial" w:cs="Arial"/>
            <w:b/>
            <w:bCs/>
          </w:rPr>
          <w:t xml:space="preserve">Figura </w:t>
        </w:r>
        <w:r w:rsidR="00D75A09" w:rsidRPr="00D75A09">
          <w:rPr>
            <w:rFonts w:ascii="Arial" w:hAnsi="Arial" w:cs="Arial"/>
            <w:b/>
            <w:bCs/>
            <w:noProof/>
          </w:rPr>
          <w:t>2</w:t>
        </w:r>
        <w:r w:rsidR="00D75A09" w:rsidRPr="00D75A09">
          <w:rPr>
            <w:rFonts w:ascii="Arial" w:hAnsi="Arial" w:cs="Arial"/>
            <w:b/>
            <w:bCs/>
          </w:rPr>
          <w:noBreakHyphen/>
        </w:r>
        <w:r w:rsidR="00D75A09" w:rsidRPr="00D75A09">
          <w:rPr>
            <w:rFonts w:ascii="Arial" w:hAnsi="Arial" w:cs="Arial"/>
            <w:b/>
            <w:bCs/>
            <w:noProof/>
          </w:rPr>
          <w:t>2</w:t>
        </w:r>
      </w:fldSimple>
      <w:r w:rsidR="00D75A09">
        <w:rPr>
          <w:rFonts w:ascii="Arial" w:eastAsia="MS PGothic" w:hAnsi="Arial" w:cs="Arial"/>
          <w:lang w:eastAsia="pt-PT"/>
        </w:rPr>
        <w:t xml:space="preserve"> apresentam mais detalhes acerca das várias entidades participantes no projecto incluindo as principais funções que desempenham, com destaque para </w:t>
      </w:r>
      <w:r w:rsidR="00D75A09" w:rsidRPr="00D75A09">
        <w:rPr>
          <w:rFonts w:ascii="Arial" w:eastAsia="MS PGothic" w:hAnsi="Arial" w:cs="Arial"/>
          <w:bCs/>
          <w:lang w:eastAsia="pt-PT"/>
        </w:rPr>
        <w:t>(i) financiadoras (BM, GSTP e outras entidades), (ii) prestadoras de assistência técnica e outras formas de facilitação (por ex. OMS, PNUD, UNICEF, FAO e outros), (iii) orientação, implementação e coordenação (MISAU, MPFEA/AFAP, MADRP, METSF, MIRNA, GRP), e (iv) beneficiárias MISAU/MADRP e suas ramificações e cidadãos em geral.</w:t>
      </w:r>
    </w:p>
    <w:p w:rsid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Para </w:t>
      </w:r>
      <w:r w:rsidR="00D75A09">
        <w:rPr>
          <w:rFonts w:ascii="Arial" w:eastAsia="MS PGothic" w:hAnsi="Arial" w:cs="Arial"/>
          <w:lang w:eastAsia="pt-PT"/>
        </w:rPr>
        <w:t xml:space="preserve">se poder </w:t>
      </w:r>
      <w:r w:rsidRPr="009F21D9">
        <w:rPr>
          <w:rFonts w:ascii="Arial" w:eastAsia="MS PGothic" w:hAnsi="Arial" w:cs="Arial"/>
          <w:lang w:eastAsia="pt-PT"/>
        </w:rPr>
        <w:t xml:space="preserve">alcançar o mais alto nível de eficácia na resposta a </w:t>
      </w:r>
      <w:r w:rsidR="00D75A09">
        <w:rPr>
          <w:rFonts w:ascii="Arial" w:eastAsia="MS PGothic" w:hAnsi="Arial" w:cs="Arial"/>
          <w:lang w:eastAsia="pt-PT"/>
        </w:rPr>
        <w:t xml:space="preserve">qualquer </w:t>
      </w:r>
      <w:r w:rsidRPr="009F21D9">
        <w:rPr>
          <w:rFonts w:ascii="Arial" w:eastAsia="MS PGothic" w:hAnsi="Arial" w:cs="Arial"/>
          <w:lang w:eastAsia="pt-PT"/>
        </w:rPr>
        <w:t>surto de</w:t>
      </w:r>
      <w:r w:rsidR="00D75A09">
        <w:rPr>
          <w:rFonts w:ascii="Arial" w:eastAsia="MS PGothic" w:hAnsi="Arial" w:cs="Arial"/>
          <w:lang w:eastAsia="pt-PT"/>
        </w:rPr>
        <w:t xml:space="preserve"> doença</w:t>
      </w:r>
      <w:r w:rsidRPr="009F21D9">
        <w:rPr>
          <w:rFonts w:ascii="Arial" w:eastAsia="MS PGothic" w:hAnsi="Arial" w:cs="Arial"/>
          <w:lang w:eastAsia="pt-PT"/>
        </w:rPr>
        <w:t xml:space="preserve">, usando as estratégias e práticas recomendadas, um programa do PCI com uma equipa dedicada e treinada ou pelo menos um ponto focal do PCI deve estar em vigor e </w:t>
      </w:r>
      <w:r w:rsidR="00D75A09">
        <w:rPr>
          <w:rFonts w:ascii="Arial" w:eastAsia="MS PGothic" w:hAnsi="Arial" w:cs="Arial"/>
          <w:lang w:eastAsia="pt-PT"/>
        </w:rPr>
        <w:t xml:space="preserve">ser </w:t>
      </w:r>
      <w:r w:rsidRPr="009F21D9">
        <w:rPr>
          <w:rFonts w:ascii="Arial" w:eastAsia="MS PGothic" w:hAnsi="Arial" w:cs="Arial"/>
          <w:lang w:eastAsia="pt-PT"/>
        </w:rPr>
        <w:t>apoiad</w:t>
      </w:r>
      <w:r w:rsidR="00D75A09">
        <w:rPr>
          <w:rFonts w:ascii="Arial" w:eastAsia="MS PGothic" w:hAnsi="Arial" w:cs="Arial"/>
          <w:lang w:eastAsia="pt-PT"/>
        </w:rPr>
        <w:t>a</w:t>
      </w:r>
      <w:r w:rsidRPr="009F21D9">
        <w:rPr>
          <w:rFonts w:ascii="Arial" w:eastAsia="MS PGothic" w:hAnsi="Arial" w:cs="Arial"/>
          <w:lang w:eastAsia="pt-PT"/>
        </w:rPr>
        <w:t xml:space="preserve"> pelo gestor sénior nacional e gestor sénior da</w:t>
      </w:r>
      <w:r w:rsidR="00D75A09">
        <w:rPr>
          <w:rFonts w:ascii="Arial" w:eastAsia="MS PGothic" w:hAnsi="Arial" w:cs="Arial"/>
          <w:lang w:eastAsia="pt-PT"/>
        </w:rPr>
        <w:t>s</w:t>
      </w:r>
      <w:r w:rsidRPr="009F21D9">
        <w:rPr>
          <w:rFonts w:ascii="Arial" w:eastAsia="MS PGothic" w:hAnsi="Arial" w:cs="Arial"/>
          <w:lang w:eastAsia="pt-PT"/>
        </w:rPr>
        <w:t xml:space="preserve"> instalaç</w:t>
      </w:r>
      <w:r w:rsidR="00D75A09">
        <w:rPr>
          <w:rFonts w:ascii="Arial" w:eastAsia="MS PGothic" w:hAnsi="Arial" w:cs="Arial"/>
          <w:lang w:eastAsia="pt-PT"/>
        </w:rPr>
        <w:t>ões</w:t>
      </w:r>
      <w:r w:rsidRPr="009F21D9">
        <w:rPr>
          <w:rFonts w:ascii="Arial" w:eastAsia="MS PGothic" w:hAnsi="Arial" w:cs="Arial"/>
          <w:lang w:eastAsia="pt-PT"/>
        </w:rPr>
        <w:t xml:space="preserve"> de saúde. Em países onde o PCI é limitado ou inexistente, é essencial começar por garantir que pelo menos os requisitos mínimos para o PCI sejam cumpridos o mais rápido possível, tanto no nível nacional quanto nas instalações, e progredir gradualmente para o pleno cumprimento de todos as componentes principais do PCI, de acordo com os planos prioritários locais (Fig.6).</w:t>
      </w:r>
    </w:p>
    <w:p w:rsidR="00D75A09" w:rsidRPr="007D037A" w:rsidRDefault="007D037A" w:rsidP="007D037A">
      <w:pPr>
        <w:pStyle w:val="Legenda"/>
        <w:rPr>
          <w:rFonts w:eastAsia="MS PGothic" w:cs="Arial"/>
          <w:b/>
          <w:bCs/>
          <w:lang w:eastAsia="pt-PT"/>
        </w:rPr>
      </w:pPr>
      <w:bookmarkStart w:id="159" w:name="_Toc88238755"/>
      <w:r w:rsidRPr="007D037A">
        <w:rPr>
          <w:b/>
          <w:bCs/>
        </w:rPr>
        <w:t xml:space="preserve">Figura </w:t>
      </w:r>
      <w:r w:rsidR="00B166A0" w:rsidRPr="007D037A">
        <w:rPr>
          <w:b/>
          <w:bCs/>
        </w:rPr>
        <w:fldChar w:fldCharType="begin"/>
      </w:r>
      <w:r w:rsidRPr="007D037A">
        <w:rPr>
          <w:b/>
          <w:bCs/>
        </w:rPr>
        <w:instrText xml:space="preserve"> STYLEREF 1 \s </w:instrText>
      </w:r>
      <w:r w:rsidR="00B166A0" w:rsidRPr="007D037A">
        <w:rPr>
          <w:b/>
          <w:bCs/>
        </w:rPr>
        <w:fldChar w:fldCharType="separate"/>
      </w:r>
      <w:r w:rsidRPr="007D037A">
        <w:rPr>
          <w:b/>
          <w:bCs/>
          <w:noProof/>
        </w:rPr>
        <w:t>6</w:t>
      </w:r>
      <w:r w:rsidR="00B166A0" w:rsidRPr="007D037A">
        <w:rPr>
          <w:b/>
          <w:bCs/>
        </w:rPr>
        <w:fldChar w:fldCharType="end"/>
      </w:r>
      <w:r w:rsidRPr="007D037A">
        <w:rPr>
          <w:b/>
          <w:bCs/>
        </w:rPr>
        <w:noBreakHyphen/>
      </w:r>
      <w:r w:rsidR="00B166A0" w:rsidRPr="007D037A">
        <w:rPr>
          <w:b/>
          <w:bCs/>
        </w:rPr>
        <w:fldChar w:fldCharType="begin"/>
      </w:r>
      <w:r w:rsidRPr="007D037A">
        <w:rPr>
          <w:b/>
          <w:bCs/>
        </w:rPr>
        <w:instrText xml:space="preserve"> SEQ Figura \* ARABIC \s 1 </w:instrText>
      </w:r>
      <w:r w:rsidR="00B166A0" w:rsidRPr="007D037A">
        <w:rPr>
          <w:b/>
          <w:bCs/>
        </w:rPr>
        <w:fldChar w:fldCharType="separate"/>
      </w:r>
      <w:r w:rsidRPr="007D037A">
        <w:rPr>
          <w:b/>
          <w:bCs/>
          <w:noProof/>
        </w:rPr>
        <w:t>1</w:t>
      </w:r>
      <w:r w:rsidR="00B166A0" w:rsidRPr="007D037A">
        <w:rPr>
          <w:b/>
          <w:bCs/>
        </w:rPr>
        <w:fldChar w:fldCharType="end"/>
      </w:r>
      <w:r w:rsidRPr="007D037A">
        <w:rPr>
          <w:b/>
          <w:bCs/>
        </w:rPr>
        <w:t>: Hierarquia de responsabilidades para a implementação do PCIGR</w:t>
      </w:r>
      <w:bookmarkEnd w:id="159"/>
    </w:p>
    <w:p w:rsidR="00D75A09" w:rsidRPr="009F21D9" w:rsidRDefault="00D75A09" w:rsidP="00131116">
      <w:pPr>
        <w:spacing w:after="100" w:afterAutospacing="1" w:line="240" w:lineRule="auto"/>
        <w:jc w:val="both"/>
        <w:rPr>
          <w:rFonts w:ascii="Arial" w:eastAsia="MS PGothic" w:hAnsi="Arial" w:cs="Arial"/>
          <w:lang w:eastAsia="pt-PT"/>
        </w:rPr>
      </w:pPr>
      <w:r>
        <w:rPr>
          <w:rFonts w:ascii="Arial" w:eastAsia="MS PGothic" w:hAnsi="Arial" w:cs="Arial"/>
          <w:noProof/>
          <w:lang w:eastAsia="pt-PT"/>
        </w:rPr>
        <w:drawing>
          <wp:inline distT="0" distB="0" distL="0" distR="0">
            <wp:extent cx="5270500" cy="3074670"/>
            <wp:effectExtent l="19050" t="0" r="25400" b="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9F21D9" w:rsidRPr="009F21D9" w:rsidRDefault="00043205" w:rsidP="00131116">
      <w:pPr>
        <w:spacing w:after="100" w:afterAutospacing="1" w:line="240" w:lineRule="auto"/>
        <w:jc w:val="both"/>
        <w:rPr>
          <w:rFonts w:ascii="Arial" w:eastAsia="MS PGothic" w:hAnsi="Arial" w:cs="Arial"/>
          <w:lang w:eastAsia="pt-PT"/>
        </w:rPr>
      </w:pPr>
      <w:r>
        <w:rPr>
          <w:rFonts w:ascii="Arial" w:eastAsia="MS PGothic" w:hAnsi="Arial" w:cs="Arial"/>
          <w:lang w:eastAsia="pt-PT"/>
        </w:rPr>
        <w:t xml:space="preserve">Tanto o MISAU como o MADRP </w:t>
      </w:r>
      <w:r w:rsidR="009F21D9" w:rsidRPr="009F21D9">
        <w:rPr>
          <w:rFonts w:ascii="Arial" w:eastAsia="MS PGothic" w:hAnsi="Arial" w:cs="Arial"/>
          <w:lang w:eastAsia="pt-PT"/>
        </w:rPr>
        <w:t>dever</w:t>
      </w:r>
      <w:r>
        <w:rPr>
          <w:rFonts w:ascii="Arial" w:eastAsia="MS PGothic" w:hAnsi="Arial" w:cs="Arial"/>
          <w:lang w:eastAsia="pt-PT"/>
        </w:rPr>
        <w:t>ão</w:t>
      </w:r>
      <w:r w:rsidR="009F21D9" w:rsidRPr="009F21D9">
        <w:rPr>
          <w:rFonts w:ascii="Arial" w:eastAsia="MS PGothic" w:hAnsi="Arial" w:cs="Arial"/>
          <w:lang w:eastAsia="pt-PT"/>
        </w:rPr>
        <w:t xml:space="preserve"> incentivar o estabelecimento de parcerias </w:t>
      </w:r>
      <w:r>
        <w:rPr>
          <w:rFonts w:ascii="Arial" w:eastAsia="MS PGothic" w:hAnsi="Arial" w:cs="Arial"/>
          <w:lang w:eastAsia="pt-PT"/>
        </w:rPr>
        <w:t xml:space="preserve">e sinergias </w:t>
      </w:r>
      <w:r w:rsidR="009F21D9" w:rsidRPr="009F21D9">
        <w:rPr>
          <w:rFonts w:ascii="Arial" w:eastAsia="MS PGothic" w:hAnsi="Arial" w:cs="Arial"/>
          <w:lang w:eastAsia="pt-PT"/>
        </w:rPr>
        <w:t>com o</w:t>
      </w:r>
      <w:r>
        <w:rPr>
          <w:rFonts w:ascii="Arial" w:eastAsia="MS PGothic" w:hAnsi="Arial" w:cs="Arial"/>
          <w:lang w:eastAsia="pt-PT"/>
        </w:rPr>
        <w:t>s</w:t>
      </w:r>
      <w:r w:rsidR="009F21D9" w:rsidRPr="009F21D9">
        <w:rPr>
          <w:rFonts w:ascii="Arial" w:eastAsia="MS PGothic" w:hAnsi="Arial" w:cs="Arial"/>
          <w:lang w:eastAsia="pt-PT"/>
        </w:rPr>
        <w:t xml:space="preserve"> sector</w:t>
      </w:r>
      <w:r>
        <w:rPr>
          <w:rFonts w:ascii="Arial" w:eastAsia="MS PGothic" w:hAnsi="Arial" w:cs="Arial"/>
          <w:lang w:eastAsia="pt-PT"/>
        </w:rPr>
        <w:t>es público e</w:t>
      </w:r>
      <w:r w:rsidR="009F21D9" w:rsidRPr="009F21D9">
        <w:rPr>
          <w:rFonts w:ascii="Arial" w:eastAsia="MS PGothic" w:hAnsi="Arial" w:cs="Arial"/>
          <w:lang w:eastAsia="pt-PT"/>
        </w:rPr>
        <w:t xml:space="preserve"> privado de modo a estabelecer mecanismos operacionais apropriados para garantir que as cadeias de fornecimento de recursos e equipamentos, tanto do sector da saúde como das áreas periféricas (saneamento, alimentação, logística entre outros) continuem a fornecer suporte a nível nacional. Devem ser negociados compromissos com fabricantes e revendedores para garantir a compra de suprimentos críticos, evitar falhas de estoque e mitigar interrupções e acumulação de mercado.</w:t>
      </w:r>
    </w:p>
    <w:p w:rsidR="009F21D9" w:rsidRPr="00043205" w:rsidRDefault="00043205" w:rsidP="00716AC9">
      <w:pPr>
        <w:pStyle w:val="Ttulo2"/>
        <w:numPr>
          <w:ilvl w:val="1"/>
          <w:numId w:val="1"/>
        </w:numPr>
        <w:rPr>
          <w:rFonts w:eastAsia="MS PGothic"/>
          <w:lang w:eastAsia="pt-PT"/>
        </w:rPr>
      </w:pPr>
      <w:bookmarkStart w:id="160" w:name="_Toc65142720"/>
      <w:bookmarkStart w:id="161" w:name="_Toc62643029"/>
      <w:bookmarkStart w:id="162" w:name="_Toc90934616"/>
      <w:bookmarkEnd w:id="160"/>
      <w:r w:rsidRPr="00043205">
        <w:rPr>
          <w:rFonts w:eastAsia="MS PGothic"/>
          <w:lang w:eastAsia="pt-PT"/>
        </w:rPr>
        <w:t xml:space="preserve">Formação </w:t>
      </w:r>
      <w:r w:rsidR="009F21D9" w:rsidRPr="00043205">
        <w:rPr>
          <w:rFonts w:eastAsia="MS PGothic"/>
          <w:lang w:eastAsia="pt-PT"/>
        </w:rPr>
        <w:t>e Capacitação</w:t>
      </w:r>
      <w:bookmarkEnd w:id="161"/>
      <w:bookmarkEnd w:id="162"/>
    </w:p>
    <w:p w:rsidR="009F21D9" w:rsidRPr="009F21D9" w:rsidRDefault="009F21D9" w:rsidP="00131116">
      <w:pPr>
        <w:widowControl w:val="0"/>
        <w:autoSpaceDE w:val="0"/>
        <w:autoSpaceDN w:val="0"/>
        <w:adjustRightInd w:val="0"/>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Para a implementação </w:t>
      </w:r>
      <w:r w:rsidR="00043205" w:rsidRPr="009F21D9">
        <w:rPr>
          <w:rFonts w:ascii="Arial" w:eastAsia="MS PGothic" w:hAnsi="Arial" w:cs="Arial"/>
          <w:lang w:eastAsia="pt-PT"/>
        </w:rPr>
        <w:t>bem-sucedida</w:t>
      </w:r>
      <w:r w:rsidRPr="009F21D9">
        <w:rPr>
          <w:rFonts w:ascii="Arial" w:eastAsia="MS PGothic" w:hAnsi="Arial" w:cs="Arial"/>
          <w:lang w:eastAsia="pt-PT"/>
        </w:rPr>
        <w:t xml:space="preserve"> das normas e recomendações do PCIGR, é importante assegurar que os grupos-alvo e as partes interessadas que desempenham um papel na implementação do PCIGR tenham acesso </w:t>
      </w:r>
      <w:r w:rsidR="00043205">
        <w:rPr>
          <w:rFonts w:ascii="Arial" w:eastAsia="MS PGothic" w:hAnsi="Arial" w:cs="Arial"/>
          <w:lang w:eastAsia="pt-PT"/>
        </w:rPr>
        <w:t>à formação e capacitação ao mesmo tempo que são dotados d</w:t>
      </w:r>
      <w:r w:rsidRPr="009F21D9">
        <w:rPr>
          <w:rFonts w:ascii="Arial" w:eastAsia="MS PGothic" w:hAnsi="Arial" w:cs="Arial"/>
          <w:lang w:eastAsia="pt-PT"/>
        </w:rPr>
        <w:t>e</w:t>
      </w:r>
      <w:r w:rsidR="00043205">
        <w:rPr>
          <w:rFonts w:ascii="Arial" w:eastAsia="MS PGothic" w:hAnsi="Arial" w:cs="Arial"/>
          <w:lang w:eastAsia="pt-PT"/>
        </w:rPr>
        <w:t xml:space="preserve"> meios apropriados para desempenhas as suas funções</w:t>
      </w:r>
      <w:r w:rsidRPr="009F21D9">
        <w:rPr>
          <w:rFonts w:ascii="Arial" w:eastAsia="MS PGothic" w:hAnsi="Arial" w:cs="Arial"/>
          <w:lang w:eastAsia="pt-PT"/>
        </w:rPr>
        <w:t>.</w:t>
      </w:r>
      <w:r w:rsidR="00043205">
        <w:rPr>
          <w:rFonts w:ascii="Arial" w:eastAsia="MS PGothic" w:hAnsi="Arial" w:cs="Arial"/>
          <w:lang w:eastAsia="pt-PT"/>
        </w:rPr>
        <w:t xml:space="preserve"> Usando o exemplo do programa de acção da luta contra o Covid-19 a Tabela 6-1 apresenta as acções de formação que foram identificadas</w:t>
      </w:r>
      <w:r w:rsidRPr="009F21D9">
        <w:rPr>
          <w:rFonts w:ascii="Arial" w:eastAsia="MS PGothic" w:hAnsi="Arial" w:cs="Arial"/>
          <w:lang w:eastAsia="pt-PT"/>
        </w:rPr>
        <w:t>.</w:t>
      </w:r>
      <w:r w:rsidR="00F4114B">
        <w:rPr>
          <w:rFonts w:ascii="Arial" w:eastAsia="MS PGothic" w:hAnsi="Arial" w:cs="Arial"/>
          <w:lang w:eastAsia="pt-PT"/>
        </w:rPr>
        <w:t>Sobretudo considerando a componente da saúde animal e não só, n</w:t>
      </w:r>
      <w:r w:rsidR="00043205">
        <w:rPr>
          <w:rFonts w:ascii="Arial" w:eastAsia="MS PGothic" w:hAnsi="Arial" w:cs="Arial"/>
          <w:lang w:eastAsia="pt-PT"/>
        </w:rPr>
        <w:t xml:space="preserve">as fases que se seguem deve-se fazer um levantamento mais preciso de necessidades de formação e com base nos resultados formular os correspondentes programas, implementá-los e avaliá-los </w:t>
      </w:r>
      <w:r w:rsidR="00F4114B">
        <w:rPr>
          <w:rFonts w:ascii="Arial" w:eastAsia="MS PGothic" w:hAnsi="Arial" w:cs="Arial"/>
          <w:lang w:eastAsia="pt-PT"/>
        </w:rPr>
        <w:t>criteriosamente</w:t>
      </w:r>
      <w:r w:rsidR="00043205">
        <w:rPr>
          <w:rFonts w:ascii="Arial" w:eastAsia="MS PGothic" w:hAnsi="Arial" w:cs="Arial"/>
          <w:lang w:eastAsia="pt-PT"/>
        </w:rPr>
        <w:t>.</w:t>
      </w:r>
    </w:p>
    <w:p w:rsidR="009F21D9" w:rsidRPr="00F4114B" w:rsidRDefault="00F4114B" w:rsidP="00F4114B">
      <w:pPr>
        <w:pStyle w:val="Legenda"/>
        <w:rPr>
          <w:rFonts w:eastAsia="Times New Roman" w:cs="Arial"/>
          <w:b/>
          <w:bCs/>
          <w:lang w:eastAsia="pt-PT"/>
        </w:rPr>
      </w:pPr>
      <w:bookmarkStart w:id="163" w:name="_Toc36540883"/>
      <w:bookmarkStart w:id="164" w:name="_Toc455133894"/>
      <w:bookmarkStart w:id="165" w:name="_Toc455132708"/>
      <w:bookmarkStart w:id="166" w:name="_Toc47705592"/>
      <w:bookmarkStart w:id="167" w:name="_Toc90934651"/>
      <w:bookmarkEnd w:id="163"/>
      <w:bookmarkEnd w:id="164"/>
      <w:bookmarkEnd w:id="165"/>
      <w:r w:rsidRPr="00F4114B">
        <w:rPr>
          <w:b/>
          <w:bCs/>
        </w:rPr>
        <w:t xml:space="preserve">Tabela </w:t>
      </w:r>
      <w:r w:rsidR="00B166A0" w:rsidRPr="00F4114B">
        <w:rPr>
          <w:b/>
          <w:bCs/>
        </w:rPr>
        <w:fldChar w:fldCharType="begin"/>
      </w:r>
      <w:r w:rsidRPr="00F4114B">
        <w:rPr>
          <w:b/>
          <w:bCs/>
        </w:rPr>
        <w:instrText xml:space="preserve"> STYLEREF 1 \s </w:instrText>
      </w:r>
      <w:r w:rsidR="00B166A0" w:rsidRPr="00F4114B">
        <w:rPr>
          <w:b/>
          <w:bCs/>
        </w:rPr>
        <w:fldChar w:fldCharType="separate"/>
      </w:r>
      <w:r w:rsidRPr="00F4114B">
        <w:rPr>
          <w:b/>
          <w:bCs/>
          <w:noProof/>
        </w:rPr>
        <w:t>6</w:t>
      </w:r>
      <w:r w:rsidR="00B166A0" w:rsidRPr="00F4114B">
        <w:rPr>
          <w:b/>
          <w:bCs/>
        </w:rPr>
        <w:fldChar w:fldCharType="end"/>
      </w:r>
      <w:r w:rsidRPr="00F4114B">
        <w:rPr>
          <w:b/>
          <w:bCs/>
        </w:rPr>
        <w:noBreakHyphen/>
      </w:r>
      <w:r w:rsidR="00B166A0" w:rsidRPr="00F4114B">
        <w:rPr>
          <w:b/>
          <w:bCs/>
        </w:rPr>
        <w:fldChar w:fldCharType="begin"/>
      </w:r>
      <w:r w:rsidRPr="00F4114B">
        <w:rPr>
          <w:b/>
          <w:bCs/>
        </w:rPr>
        <w:instrText xml:space="preserve"> SEQ Tabela \* ARABIC \s 1 </w:instrText>
      </w:r>
      <w:r w:rsidR="00B166A0" w:rsidRPr="00F4114B">
        <w:rPr>
          <w:b/>
          <w:bCs/>
        </w:rPr>
        <w:fldChar w:fldCharType="separate"/>
      </w:r>
      <w:r w:rsidRPr="00F4114B">
        <w:rPr>
          <w:b/>
          <w:bCs/>
          <w:noProof/>
        </w:rPr>
        <w:t>1</w:t>
      </w:r>
      <w:r w:rsidR="00B166A0" w:rsidRPr="00F4114B">
        <w:rPr>
          <w:b/>
          <w:bCs/>
        </w:rPr>
        <w:fldChar w:fldCharType="end"/>
      </w:r>
      <w:r w:rsidRPr="00F4114B">
        <w:rPr>
          <w:b/>
          <w:bCs/>
        </w:rPr>
        <w:t xml:space="preserve">: </w:t>
      </w:r>
      <w:r w:rsidR="009F21D9" w:rsidRPr="00F4114B">
        <w:rPr>
          <w:rFonts w:eastAsia="MS PGothic" w:cs="Arial"/>
          <w:b/>
          <w:bCs/>
          <w:lang w:eastAsia="pt-PT"/>
        </w:rPr>
        <w:t>Formato de treinamento e capacitação proposto para a implementação do PCI</w:t>
      </w:r>
      <w:bookmarkEnd w:id="166"/>
      <w:r w:rsidR="009F21D9" w:rsidRPr="00F4114B">
        <w:rPr>
          <w:rFonts w:eastAsia="MS PGothic" w:cs="Arial"/>
          <w:b/>
          <w:bCs/>
          <w:lang w:eastAsia="pt-PT"/>
        </w:rPr>
        <w:t>GR</w:t>
      </w:r>
      <w:bookmarkEnd w:id="167"/>
    </w:p>
    <w:tbl>
      <w:tblPr>
        <w:tblStyle w:val="Tableinside11"/>
        <w:tblW w:w="8853" w:type="dxa"/>
        <w:tblInd w:w="0" w:type="dxa"/>
        <w:tblLayout w:type="fixed"/>
        <w:tblLook w:val="04A0"/>
      </w:tblPr>
      <w:tblGrid>
        <w:gridCol w:w="3794"/>
        <w:gridCol w:w="1134"/>
        <w:gridCol w:w="3925"/>
      </w:tblGrid>
      <w:tr w:rsidR="00A52813" w:rsidRPr="00F4114B" w:rsidTr="00F4114B">
        <w:trPr>
          <w:trHeight w:val="553"/>
          <w:tblHeader/>
        </w:trPr>
        <w:tc>
          <w:tcPr>
            <w:tcW w:w="3794"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9F21D9" w:rsidRPr="00F4114B" w:rsidRDefault="009F21D9" w:rsidP="00131116">
            <w:pPr>
              <w:spacing w:after="100" w:afterAutospacing="1"/>
              <w:jc w:val="center"/>
              <w:rPr>
                <w:rFonts w:ascii="Arial" w:hAnsi="Arial" w:cs="Arial"/>
                <w:b/>
                <w:sz w:val="20"/>
                <w:szCs w:val="20"/>
                <w:lang w:eastAsia="pt-PT"/>
              </w:rPr>
            </w:pPr>
            <w:r w:rsidRPr="00F4114B">
              <w:rPr>
                <w:rFonts w:ascii="Arial" w:hAnsi="Arial" w:cs="Arial"/>
                <w:b/>
                <w:sz w:val="20"/>
                <w:szCs w:val="20"/>
                <w:lang w:eastAsia="pt-PT"/>
              </w:rPr>
              <w:t>Módulo</w:t>
            </w:r>
          </w:p>
        </w:tc>
        <w:tc>
          <w:tcPr>
            <w:tcW w:w="1134"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9F21D9" w:rsidRPr="00F4114B" w:rsidRDefault="009F21D9" w:rsidP="00131116">
            <w:pPr>
              <w:spacing w:after="100" w:afterAutospacing="1"/>
              <w:jc w:val="center"/>
              <w:rPr>
                <w:rFonts w:ascii="Arial" w:hAnsi="Arial" w:cs="Arial"/>
                <w:b/>
                <w:sz w:val="20"/>
                <w:szCs w:val="20"/>
                <w:lang w:eastAsia="pt-PT"/>
              </w:rPr>
            </w:pPr>
            <w:r w:rsidRPr="00F4114B">
              <w:rPr>
                <w:rFonts w:ascii="Arial" w:hAnsi="Arial" w:cs="Arial"/>
                <w:b/>
                <w:sz w:val="20"/>
                <w:szCs w:val="20"/>
                <w:lang w:eastAsia="pt-PT"/>
              </w:rPr>
              <w:t>Duração</w:t>
            </w:r>
          </w:p>
        </w:tc>
        <w:tc>
          <w:tcPr>
            <w:tcW w:w="392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9F21D9" w:rsidRPr="00F4114B" w:rsidRDefault="009F21D9" w:rsidP="00131116">
            <w:pPr>
              <w:spacing w:after="100" w:afterAutospacing="1"/>
              <w:jc w:val="center"/>
              <w:rPr>
                <w:rFonts w:ascii="Arial" w:hAnsi="Arial" w:cs="Arial"/>
                <w:b/>
                <w:sz w:val="20"/>
                <w:szCs w:val="20"/>
                <w:lang w:eastAsia="pt-PT"/>
              </w:rPr>
            </w:pPr>
            <w:r w:rsidRPr="00F4114B">
              <w:rPr>
                <w:rFonts w:ascii="Arial" w:hAnsi="Arial" w:cs="Arial"/>
                <w:b/>
                <w:sz w:val="20"/>
                <w:szCs w:val="20"/>
                <w:lang w:eastAsia="pt-PT"/>
              </w:rPr>
              <w:t>Participantes</w:t>
            </w:r>
          </w:p>
        </w:tc>
      </w:tr>
      <w:tr w:rsidR="009F21D9" w:rsidRPr="00F4114B" w:rsidTr="009F21D9">
        <w:trPr>
          <w:trHeight w:val="862"/>
        </w:trPr>
        <w:tc>
          <w:tcPr>
            <w:tcW w:w="3794" w:type="dxa"/>
            <w:tcBorders>
              <w:top w:val="single" w:sz="4" w:space="0" w:color="auto"/>
              <w:left w:val="single" w:sz="4" w:space="0" w:color="auto"/>
              <w:bottom w:val="single" w:sz="4" w:space="0" w:color="auto"/>
              <w:right w:val="single" w:sz="4" w:space="0" w:color="auto"/>
            </w:tcBorders>
          </w:tcPr>
          <w:p w:rsidR="009F21D9" w:rsidRPr="00F4114B" w:rsidRDefault="009F21D9" w:rsidP="00131116">
            <w:pPr>
              <w:spacing w:after="100" w:afterAutospacing="1"/>
              <w:rPr>
                <w:rFonts w:ascii="Arial" w:hAnsi="Arial" w:cs="Arial"/>
                <w:sz w:val="20"/>
                <w:szCs w:val="20"/>
                <w:lang w:val="pt-PT" w:eastAsia="pt-PT"/>
              </w:rPr>
            </w:pPr>
            <w:r w:rsidRPr="00F4114B">
              <w:rPr>
                <w:rFonts w:ascii="Arial" w:hAnsi="Arial" w:cs="Arial"/>
                <w:sz w:val="20"/>
                <w:szCs w:val="20"/>
                <w:lang w:val="pt-PT" w:eastAsia="pt-PT"/>
              </w:rPr>
              <w:t xml:space="preserve">Prevenção e </w:t>
            </w:r>
            <w:r w:rsidR="00CF2614" w:rsidRPr="00F4114B">
              <w:rPr>
                <w:rFonts w:ascii="Arial" w:hAnsi="Arial" w:cs="Arial"/>
                <w:sz w:val="20"/>
                <w:szCs w:val="20"/>
                <w:lang w:val="pt-PT" w:eastAsia="pt-PT"/>
              </w:rPr>
              <w:t>Controlo</w:t>
            </w:r>
            <w:r w:rsidRPr="00F4114B">
              <w:rPr>
                <w:rFonts w:ascii="Arial" w:hAnsi="Arial" w:cs="Arial"/>
                <w:sz w:val="20"/>
                <w:szCs w:val="20"/>
                <w:lang w:val="pt-PT" w:eastAsia="pt-PT"/>
              </w:rPr>
              <w:t xml:space="preserve"> de Infecção durante os cuidados de saúde quando houver suspeita de nova infecção por coronavírus (nCoV)</w:t>
            </w:r>
          </w:p>
        </w:tc>
        <w:tc>
          <w:tcPr>
            <w:tcW w:w="1134" w:type="dxa"/>
            <w:tcBorders>
              <w:top w:val="single" w:sz="4" w:space="0" w:color="auto"/>
              <w:left w:val="single" w:sz="4" w:space="0" w:color="auto"/>
              <w:bottom w:val="single" w:sz="4" w:space="0" w:color="auto"/>
              <w:right w:val="single" w:sz="4" w:space="0" w:color="auto"/>
            </w:tcBorders>
          </w:tcPr>
          <w:p w:rsidR="009F21D9" w:rsidRPr="00F4114B" w:rsidRDefault="009F21D9" w:rsidP="00131116">
            <w:pPr>
              <w:spacing w:after="100" w:afterAutospacing="1"/>
              <w:rPr>
                <w:rFonts w:ascii="Arial" w:hAnsi="Arial" w:cs="Arial"/>
                <w:sz w:val="20"/>
                <w:szCs w:val="20"/>
                <w:lang w:val="pt-PT" w:eastAsia="pt-PT"/>
              </w:rPr>
            </w:pPr>
          </w:p>
          <w:p w:rsidR="009F21D9" w:rsidRPr="00F4114B" w:rsidRDefault="009F21D9" w:rsidP="00131116">
            <w:pPr>
              <w:spacing w:after="100" w:afterAutospacing="1"/>
              <w:rPr>
                <w:rFonts w:ascii="Arial" w:hAnsi="Arial" w:cs="Arial"/>
                <w:sz w:val="20"/>
                <w:szCs w:val="20"/>
                <w:lang w:eastAsia="pt-PT"/>
              </w:rPr>
            </w:pPr>
            <w:r w:rsidRPr="00F4114B">
              <w:rPr>
                <w:rFonts w:ascii="Arial" w:hAnsi="Arial" w:cs="Arial"/>
                <w:sz w:val="20"/>
                <w:szCs w:val="20"/>
                <w:lang w:eastAsia="pt-PT"/>
              </w:rPr>
              <w:t>45 min</w:t>
            </w:r>
          </w:p>
        </w:tc>
        <w:tc>
          <w:tcPr>
            <w:tcW w:w="3925" w:type="dxa"/>
            <w:tcBorders>
              <w:top w:val="single" w:sz="4" w:space="0" w:color="auto"/>
              <w:left w:val="single" w:sz="4" w:space="0" w:color="auto"/>
              <w:bottom w:val="single" w:sz="4" w:space="0" w:color="auto"/>
              <w:right w:val="single" w:sz="4" w:space="0" w:color="auto"/>
            </w:tcBorders>
            <w:hideMark/>
          </w:tcPr>
          <w:p w:rsidR="009F21D9" w:rsidRPr="00F4114B" w:rsidRDefault="009F21D9" w:rsidP="00131116">
            <w:pPr>
              <w:spacing w:after="100" w:afterAutospacing="1"/>
              <w:rPr>
                <w:rFonts w:ascii="Arial" w:hAnsi="Arial" w:cs="Arial"/>
                <w:sz w:val="20"/>
                <w:szCs w:val="20"/>
                <w:lang w:val="pt-PT" w:eastAsia="pt-PT"/>
              </w:rPr>
            </w:pPr>
            <w:r w:rsidRPr="00F4114B">
              <w:rPr>
                <w:rFonts w:ascii="Arial" w:hAnsi="Arial" w:cs="Arial"/>
                <w:sz w:val="20"/>
                <w:szCs w:val="20"/>
                <w:lang w:val="pt-PT" w:eastAsia="pt-PT"/>
              </w:rPr>
              <w:t>Todo o pessoal de cuidados de saúde</w:t>
            </w:r>
          </w:p>
        </w:tc>
      </w:tr>
      <w:tr w:rsidR="009F21D9" w:rsidRPr="00F4114B" w:rsidTr="009F21D9">
        <w:trPr>
          <w:trHeight w:val="563"/>
        </w:trPr>
        <w:tc>
          <w:tcPr>
            <w:tcW w:w="3794" w:type="dxa"/>
            <w:tcBorders>
              <w:top w:val="single" w:sz="4" w:space="0" w:color="auto"/>
              <w:left w:val="single" w:sz="4" w:space="0" w:color="auto"/>
              <w:bottom w:val="single" w:sz="4" w:space="0" w:color="auto"/>
              <w:right w:val="single" w:sz="4" w:space="0" w:color="auto"/>
            </w:tcBorders>
          </w:tcPr>
          <w:p w:rsidR="009F21D9" w:rsidRPr="00F4114B" w:rsidRDefault="009F21D9" w:rsidP="00131116">
            <w:pPr>
              <w:spacing w:after="100" w:afterAutospacing="1"/>
              <w:rPr>
                <w:rFonts w:ascii="Arial" w:hAnsi="Arial" w:cs="Arial"/>
                <w:sz w:val="20"/>
                <w:szCs w:val="20"/>
                <w:lang w:val="pt-PT" w:eastAsia="pt-PT"/>
              </w:rPr>
            </w:pPr>
            <w:r w:rsidRPr="00F4114B">
              <w:rPr>
                <w:rFonts w:ascii="Arial" w:hAnsi="Arial" w:cs="Arial"/>
                <w:sz w:val="20"/>
                <w:szCs w:val="20"/>
                <w:lang w:val="pt-PT" w:eastAsia="pt-PT"/>
              </w:rPr>
              <w:t xml:space="preserve">Prevenção e </w:t>
            </w:r>
            <w:r w:rsidR="00CF2614" w:rsidRPr="00F4114B">
              <w:rPr>
                <w:rFonts w:ascii="Arial" w:hAnsi="Arial" w:cs="Arial"/>
                <w:sz w:val="20"/>
                <w:szCs w:val="20"/>
                <w:lang w:val="pt-PT" w:eastAsia="pt-PT"/>
              </w:rPr>
              <w:t>Controlo</w:t>
            </w:r>
            <w:r w:rsidRPr="00F4114B">
              <w:rPr>
                <w:rFonts w:ascii="Arial" w:hAnsi="Arial" w:cs="Arial"/>
                <w:sz w:val="20"/>
                <w:szCs w:val="20"/>
                <w:lang w:val="pt-PT" w:eastAsia="pt-PT"/>
              </w:rPr>
              <w:t xml:space="preserve"> de Infecção para a gestão segura de cadáveres no contexto do COVID-19</w:t>
            </w:r>
          </w:p>
        </w:tc>
        <w:tc>
          <w:tcPr>
            <w:tcW w:w="1134" w:type="dxa"/>
            <w:tcBorders>
              <w:top w:val="single" w:sz="4" w:space="0" w:color="auto"/>
              <w:left w:val="single" w:sz="4" w:space="0" w:color="auto"/>
              <w:bottom w:val="single" w:sz="4" w:space="0" w:color="auto"/>
              <w:right w:val="single" w:sz="4" w:space="0" w:color="auto"/>
            </w:tcBorders>
            <w:hideMark/>
          </w:tcPr>
          <w:p w:rsidR="009F21D9" w:rsidRPr="00F4114B" w:rsidRDefault="009F21D9" w:rsidP="00131116">
            <w:pPr>
              <w:spacing w:after="100" w:afterAutospacing="1"/>
              <w:rPr>
                <w:rFonts w:ascii="Arial" w:hAnsi="Arial" w:cs="Arial"/>
                <w:sz w:val="20"/>
                <w:szCs w:val="20"/>
                <w:lang w:eastAsia="pt-PT"/>
              </w:rPr>
            </w:pPr>
            <w:r w:rsidRPr="00F4114B">
              <w:rPr>
                <w:rFonts w:ascii="Arial" w:hAnsi="Arial" w:cs="Arial"/>
                <w:sz w:val="20"/>
                <w:szCs w:val="20"/>
                <w:lang w:eastAsia="pt-PT"/>
              </w:rPr>
              <w:t>45 min</w:t>
            </w:r>
          </w:p>
        </w:tc>
        <w:tc>
          <w:tcPr>
            <w:tcW w:w="3925" w:type="dxa"/>
            <w:tcBorders>
              <w:top w:val="single" w:sz="4" w:space="0" w:color="auto"/>
              <w:left w:val="single" w:sz="4" w:space="0" w:color="auto"/>
              <w:bottom w:val="single" w:sz="4" w:space="0" w:color="auto"/>
              <w:right w:val="single" w:sz="4" w:space="0" w:color="auto"/>
            </w:tcBorders>
            <w:hideMark/>
          </w:tcPr>
          <w:p w:rsidR="009F21D9" w:rsidRPr="00F4114B" w:rsidRDefault="009F21D9" w:rsidP="00131116">
            <w:pPr>
              <w:spacing w:after="100" w:afterAutospacing="1"/>
              <w:rPr>
                <w:rFonts w:ascii="Arial" w:hAnsi="Arial" w:cs="Arial"/>
                <w:sz w:val="20"/>
                <w:szCs w:val="20"/>
                <w:lang w:val="pt-PT" w:eastAsia="pt-PT"/>
              </w:rPr>
            </w:pPr>
            <w:r w:rsidRPr="00F4114B">
              <w:rPr>
                <w:rFonts w:ascii="Arial" w:hAnsi="Arial" w:cs="Arial"/>
                <w:sz w:val="20"/>
                <w:szCs w:val="20"/>
                <w:lang w:val="pt-PT" w:eastAsia="pt-PT"/>
              </w:rPr>
              <w:t>Gestores de instituições de saúde e casas mortuárias, autoridades religiosas e de saúde pública</w:t>
            </w:r>
          </w:p>
        </w:tc>
      </w:tr>
      <w:tr w:rsidR="009F21D9" w:rsidRPr="00F4114B" w:rsidTr="009F21D9">
        <w:trPr>
          <w:trHeight w:val="563"/>
        </w:trPr>
        <w:tc>
          <w:tcPr>
            <w:tcW w:w="3794" w:type="dxa"/>
            <w:tcBorders>
              <w:top w:val="single" w:sz="4" w:space="0" w:color="auto"/>
              <w:left w:val="single" w:sz="4" w:space="0" w:color="auto"/>
              <w:bottom w:val="single" w:sz="4" w:space="0" w:color="auto"/>
              <w:right w:val="single" w:sz="4" w:space="0" w:color="auto"/>
            </w:tcBorders>
            <w:hideMark/>
          </w:tcPr>
          <w:p w:rsidR="009F21D9" w:rsidRPr="00F4114B" w:rsidRDefault="009F21D9" w:rsidP="00131116">
            <w:pPr>
              <w:spacing w:after="100" w:afterAutospacing="1"/>
              <w:rPr>
                <w:rFonts w:ascii="Arial" w:hAnsi="Arial" w:cs="Arial"/>
                <w:sz w:val="20"/>
                <w:szCs w:val="20"/>
                <w:lang w:val="pt-PT" w:eastAsia="pt-PT"/>
              </w:rPr>
            </w:pPr>
            <w:r w:rsidRPr="00F4114B">
              <w:rPr>
                <w:rFonts w:ascii="Arial" w:hAnsi="Arial" w:cs="Arial"/>
                <w:sz w:val="20"/>
                <w:szCs w:val="20"/>
                <w:lang w:val="pt-PT" w:eastAsia="pt-PT"/>
              </w:rPr>
              <w:t>Avaliação de risco e gestão de trabalhadores de saúde expostos no contexto do COVID-19</w:t>
            </w:r>
          </w:p>
        </w:tc>
        <w:tc>
          <w:tcPr>
            <w:tcW w:w="1134" w:type="dxa"/>
            <w:tcBorders>
              <w:top w:val="single" w:sz="4" w:space="0" w:color="auto"/>
              <w:left w:val="single" w:sz="4" w:space="0" w:color="auto"/>
              <w:bottom w:val="single" w:sz="4" w:space="0" w:color="auto"/>
              <w:right w:val="single" w:sz="4" w:space="0" w:color="auto"/>
            </w:tcBorders>
            <w:hideMark/>
          </w:tcPr>
          <w:p w:rsidR="009F21D9" w:rsidRPr="00F4114B" w:rsidRDefault="009F21D9" w:rsidP="00131116">
            <w:pPr>
              <w:spacing w:after="100" w:afterAutospacing="1"/>
              <w:rPr>
                <w:rFonts w:ascii="Arial" w:hAnsi="Arial" w:cs="Arial"/>
                <w:sz w:val="20"/>
                <w:szCs w:val="20"/>
                <w:lang w:eastAsia="pt-PT"/>
              </w:rPr>
            </w:pPr>
            <w:r w:rsidRPr="00F4114B">
              <w:rPr>
                <w:rFonts w:ascii="Arial" w:hAnsi="Arial" w:cs="Arial"/>
                <w:sz w:val="20"/>
                <w:szCs w:val="20"/>
                <w:lang w:eastAsia="pt-PT"/>
              </w:rPr>
              <w:t>45 min</w:t>
            </w:r>
          </w:p>
        </w:tc>
        <w:tc>
          <w:tcPr>
            <w:tcW w:w="3925" w:type="dxa"/>
            <w:tcBorders>
              <w:top w:val="single" w:sz="4" w:space="0" w:color="auto"/>
              <w:left w:val="single" w:sz="4" w:space="0" w:color="auto"/>
              <w:bottom w:val="single" w:sz="4" w:space="0" w:color="auto"/>
              <w:right w:val="single" w:sz="4" w:space="0" w:color="auto"/>
            </w:tcBorders>
          </w:tcPr>
          <w:p w:rsidR="009F21D9" w:rsidRPr="00F4114B" w:rsidRDefault="009F21D9" w:rsidP="00131116">
            <w:pPr>
              <w:spacing w:after="100" w:afterAutospacing="1"/>
              <w:rPr>
                <w:rFonts w:ascii="Arial" w:hAnsi="Arial" w:cs="Arial"/>
                <w:sz w:val="20"/>
                <w:szCs w:val="20"/>
                <w:lang w:val="pt-PT" w:eastAsia="pt-PT"/>
              </w:rPr>
            </w:pPr>
            <w:r w:rsidRPr="00F4114B">
              <w:rPr>
                <w:rFonts w:ascii="Arial" w:hAnsi="Arial" w:cs="Arial"/>
                <w:sz w:val="20"/>
                <w:szCs w:val="20"/>
                <w:lang w:val="pt-PT" w:eastAsia="pt-PT"/>
              </w:rPr>
              <w:t xml:space="preserve">Todos os profissionais de saúde que foram expostos a um </w:t>
            </w:r>
            <w:r w:rsidR="00AA0932" w:rsidRPr="00F4114B">
              <w:rPr>
                <w:rFonts w:ascii="Arial" w:hAnsi="Arial" w:cs="Arial"/>
                <w:sz w:val="20"/>
                <w:szCs w:val="20"/>
                <w:lang w:val="pt-PT" w:eastAsia="pt-PT"/>
              </w:rPr>
              <w:t>doente</w:t>
            </w:r>
            <w:r w:rsidRPr="00F4114B">
              <w:rPr>
                <w:rFonts w:ascii="Arial" w:hAnsi="Arial" w:cs="Arial"/>
                <w:sz w:val="20"/>
                <w:szCs w:val="20"/>
                <w:lang w:val="pt-PT" w:eastAsia="pt-PT"/>
              </w:rPr>
              <w:t xml:space="preserve"> confirmado com COVID-19 numa instalação de saúde</w:t>
            </w:r>
          </w:p>
        </w:tc>
      </w:tr>
      <w:tr w:rsidR="009F21D9" w:rsidRPr="00F4114B" w:rsidTr="009F21D9">
        <w:trPr>
          <w:trHeight w:val="563"/>
        </w:trPr>
        <w:tc>
          <w:tcPr>
            <w:tcW w:w="3794" w:type="dxa"/>
            <w:tcBorders>
              <w:top w:val="single" w:sz="4" w:space="0" w:color="auto"/>
              <w:left w:val="single" w:sz="4" w:space="0" w:color="auto"/>
              <w:bottom w:val="single" w:sz="4" w:space="0" w:color="auto"/>
              <w:right w:val="single" w:sz="4" w:space="0" w:color="auto"/>
            </w:tcBorders>
          </w:tcPr>
          <w:p w:rsidR="009F21D9" w:rsidRPr="00F4114B" w:rsidRDefault="009F21D9" w:rsidP="00131116">
            <w:pPr>
              <w:spacing w:after="100" w:afterAutospacing="1"/>
              <w:rPr>
                <w:rFonts w:ascii="Arial" w:hAnsi="Arial" w:cs="Arial"/>
                <w:sz w:val="20"/>
                <w:szCs w:val="20"/>
                <w:lang w:val="pt-PT" w:eastAsia="pt-PT"/>
              </w:rPr>
            </w:pPr>
            <w:r w:rsidRPr="00F4114B">
              <w:rPr>
                <w:rFonts w:ascii="Arial" w:hAnsi="Arial" w:cs="Arial"/>
                <w:sz w:val="20"/>
                <w:szCs w:val="20"/>
                <w:lang w:val="pt-PT" w:eastAsia="pt-PT"/>
              </w:rPr>
              <w:t>Uso racional de equipamento de protecção individual para a doença do coronavírus (COVID-19)</w:t>
            </w:r>
          </w:p>
        </w:tc>
        <w:tc>
          <w:tcPr>
            <w:tcW w:w="1134" w:type="dxa"/>
            <w:tcBorders>
              <w:top w:val="single" w:sz="4" w:space="0" w:color="auto"/>
              <w:left w:val="single" w:sz="4" w:space="0" w:color="auto"/>
              <w:bottom w:val="single" w:sz="4" w:space="0" w:color="auto"/>
              <w:right w:val="single" w:sz="4" w:space="0" w:color="auto"/>
            </w:tcBorders>
            <w:hideMark/>
          </w:tcPr>
          <w:p w:rsidR="009F21D9" w:rsidRPr="00F4114B" w:rsidRDefault="009F21D9" w:rsidP="00131116">
            <w:pPr>
              <w:spacing w:after="100" w:afterAutospacing="1"/>
              <w:rPr>
                <w:rFonts w:ascii="Arial" w:hAnsi="Arial" w:cs="Arial"/>
                <w:sz w:val="20"/>
                <w:szCs w:val="20"/>
                <w:lang w:eastAsia="pt-PT"/>
              </w:rPr>
            </w:pPr>
            <w:r w:rsidRPr="00F4114B">
              <w:rPr>
                <w:rFonts w:ascii="Arial" w:hAnsi="Arial" w:cs="Arial"/>
                <w:sz w:val="20"/>
                <w:szCs w:val="20"/>
                <w:lang w:eastAsia="pt-PT"/>
              </w:rPr>
              <w:t>45 min</w:t>
            </w:r>
          </w:p>
        </w:tc>
        <w:tc>
          <w:tcPr>
            <w:tcW w:w="3925" w:type="dxa"/>
            <w:tcBorders>
              <w:top w:val="single" w:sz="4" w:space="0" w:color="auto"/>
              <w:left w:val="single" w:sz="4" w:space="0" w:color="auto"/>
              <w:bottom w:val="single" w:sz="4" w:space="0" w:color="auto"/>
              <w:right w:val="single" w:sz="4" w:space="0" w:color="auto"/>
            </w:tcBorders>
            <w:hideMark/>
          </w:tcPr>
          <w:p w:rsidR="009F21D9" w:rsidRPr="00F4114B" w:rsidRDefault="009F21D9" w:rsidP="00131116">
            <w:pPr>
              <w:spacing w:after="100" w:afterAutospacing="1"/>
              <w:rPr>
                <w:rFonts w:ascii="Arial" w:hAnsi="Arial" w:cs="Arial"/>
                <w:sz w:val="20"/>
                <w:szCs w:val="20"/>
                <w:lang w:val="pt-PT" w:eastAsia="pt-PT"/>
              </w:rPr>
            </w:pPr>
            <w:r w:rsidRPr="00F4114B">
              <w:rPr>
                <w:rFonts w:ascii="Arial" w:hAnsi="Arial" w:cs="Arial"/>
                <w:sz w:val="20"/>
                <w:szCs w:val="20"/>
                <w:lang w:val="pt-PT" w:eastAsia="pt-PT"/>
              </w:rPr>
              <w:t>Os envolvidos na distribuição e gestão de EPI, bem como as autoridades de saúde pública</w:t>
            </w:r>
          </w:p>
        </w:tc>
      </w:tr>
      <w:tr w:rsidR="009F21D9" w:rsidRPr="00F4114B" w:rsidTr="009F21D9">
        <w:trPr>
          <w:trHeight w:val="563"/>
        </w:trPr>
        <w:tc>
          <w:tcPr>
            <w:tcW w:w="3794" w:type="dxa"/>
            <w:tcBorders>
              <w:top w:val="single" w:sz="4" w:space="0" w:color="auto"/>
              <w:left w:val="single" w:sz="4" w:space="0" w:color="auto"/>
              <w:bottom w:val="single" w:sz="4" w:space="0" w:color="auto"/>
              <w:right w:val="single" w:sz="4" w:space="0" w:color="auto"/>
            </w:tcBorders>
          </w:tcPr>
          <w:p w:rsidR="009F21D9" w:rsidRPr="00F4114B" w:rsidRDefault="009F21D9" w:rsidP="00131116">
            <w:pPr>
              <w:spacing w:after="100" w:afterAutospacing="1"/>
              <w:rPr>
                <w:rFonts w:ascii="Arial" w:hAnsi="Arial" w:cs="Arial"/>
                <w:sz w:val="20"/>
                <w:szCs w:val="20"/>
                <w:lang w:val="pt-PT" w:eastAsia="pt-PT"/>
              </w:rPr>
            </w:pPr>
            <w:r w:rsidRPr="00F4114B">
              <w:rPr>
                <w:rFonts w:ascii="Arial" w:hAnsi="Arial" w:cs="Arial"/>
                <w:sz w:val="20"/>
                <w:szCs w:val="20"/>
                <w:lang w:val="pt-PT" w:eastAsia="pt-PT"/>
              </w:rPr>
              <w:t>Água, saneamento, higiene e gestão de resíduos de COVID-19</w:t>
            </w:r>
          </w:p>
        </w:tc>
        <w:tc>
          <w:tcPr>
            <w:tcW w:w="1134" w:type="dxa"/>
            <w:tcBorders>
              <w:top w:val="single" w:sz="4" w:space="0" w:color="auto"/>
              <w:left w:val="single" w:sz="4" w:space="0" w:color="auto"/>
              <w:bottom w:val="single" w:sz="4" w:space="0" w:color="auto"/>
              <w:right w:val="single" w:sz="4" w:space="0" w:color="auto"/>
            </w:tcBorders>
            <w:hideMark/>
          </w:tcPr>
          <w:p w:rsidR="009F21D9" w:rsidRPr="00F4114B" w:rsidRDefault="009F21D9" w:rsidP="00131116">
            <w:pPr>
              <w:spacing w:after="100" w:afterAutospacing="1"/>
              <w:rPr>
                <w:rFonts w:ascii="Arial" w:hAnsi="Arial" w:cs="Arial"/>
                <w:sz w:val="20"/>
                <w:szCs w:val="20"/>
                <w:lang w:eastAsia="pt-PT"/>
              </w:rPr>
            </w:pPr>
            <w:r w:rsidRPr="00F4114B">
              <w:rPr>
                <w:rFonts w:ascii="Arial" w:hAnsi="Arial" w:cs="Arial"/>
                <w:sz w:val="20"/>
                <w:szCs w:val="20"/>
                <w:lang w:eastAsia="pt-PT"/>
              </w:rPr>
              <w:t>45 min</w:t>
            </w:r>
          </w:p>
        </w:tc>
        <w:tc>
          <w:tcPr>
            <w:tcW w:w="3925" w:type="dxa"/>
            <w:tcBorders>
              <w:top w:val="single" w:sz="4" w:space="0" w:color="auto"/>
              <w:left w:val="single" w:sz="4" w:space="0" w:color="auto"/>
              <w:bottom w:val="single" w:sz="4" w:space="0" w:color="auto"/>
              <w:right w:val="single" w:sz="4" w:space="0" w:color="auto"/>
            </w:tcBorders>
          </w:tcPr>
          <w:p w:rsidR="009F21D9" w:rsidRPr="00F4114B" w:rsidRDefault="009F21D9" w:rsidP="00131116">
            <w:pPr>
              <w:spacing w:after="100" w:afterAutospacing="1"/>
              <w:rPr>
                <w:rFonts w:ascii="Arial" w:hAnsi="Arial" w:cs="Arial"/>
                <w:sz w:val="20"/>
                <w:szCs w:val="20"/>
                <w:lang w:val="pt-PT" w:eastAsia="pt-PT"/>
              </w:rPr>
            </w:pPr>
            <w:r w:rsidRPr="00F4114B">
              <w:rPr>
                <w:rFonts w:ascii="Arial" w:hAnsi="Arial" w:cs="Arial"/>
                <w:sz w:val="20"/>
                <w:szCs w:val="20"/>
                <w:lang w:val="pt-PT" w:eastAsia="pt-PT"/>
              </w:rPr>
              <w:t>Profissionais e prestadores de serviços de água e saneamento</w:t>
            </w:r>
          </w:p>
          <w:p w:rsidR="009F21D9" w:rsidRPr="00F4114B" w:rsidRDefault="009F21D9" w:rsidP="00131116">
            <w:pPr>
              <w:spacing w:after="100" w:afterAutospacing="1"/>
              <w:rPr>
                <w:rFonts w:ascii="Arial" w:hAnsi="Arial" w:cs="Arial"/>
                <w:sz w:val="20"/>
                <w:szCs w:val="20"/>
                <w:lang w:val="pt-PT" w:eastAsia="pt-PT"/>
              </w:rPr>
            </w:pPr>
          </w:p>
        </w:tc>
      </w:tr>
      <w:tr w:rsidR="009F21D9" w:rsidRPr="00F4114B" w:rsidTr="009F21D9">
        <w:trPr>
          <w:trHeight w:val="563"/>
        </w:trPr>
        <w:tc>
          <w:tcPr>
            <w:tcW w:w="3794" w:type="dxa"/>
            <w:tcBorders>
              <w:top w:val="single" w:sz="4" w:space="0" w:color="auto"/>
              <w:left w:val="single" w:sz="4" w:space="0" w:color="auto"/>
              <w:bottom w:val="single" w:sz="4" w:space="0" w:color="auto"/>
              <w:right w:val="single" w:sz="4" w:space="0" w:color="auto"/>
            </w:tcBorders>
            <w:hideMark/>
          </w:tcPr>
          <w:p w:rsidR="009F21D9" w:rsidRPr="00F4114B" w:rsidRDefault="009F21D9" w:rsidP="00131116">
            <w:pPr>
              <w:spacing w:after="100" w:afterAutospacing="1"/>
              <w:rPr>
                <w:rFonts w:ascii="Arial" w:hAnsi="Arial" w:cs="Arial"/>
                <w:sz w:val="20"/>
                <w:szCs w:val="20"/>
                <w:lang w:eastAsia="pt-PT"/>
              </w:rPr>
            </w:pPr>
            <w:r w:rsidRPr="00F4114B">
              <w:rPr>
                <w:rFonts w:ascii="Arial" w:hAnsi="Arial" w:cs="Arial"/>
                <w:sz w:val="20"/>
                <w:szCs w:val="20"/>
                <w:lang w:eastAsia="pt-PT"/>
              </w:rPr>
              <w:t>Gestão de resíduos</w:t>
            </w:r>
          </w:p>
        </w:tc>
        <w:tc>
          <w:tcPr>
            <w:tcW w:w="1134" w:type="dxa"/>
            <w:tcBorders>
              <w:top w:val="single" w:sz="4" w:space="0" w:color="auto"/>
              <w:left w:val="single" w:sz="4" w:space="0" w:color="auto"/>
              <w:bottom w:val="single" w:sz="4" w:space="0" w:color="auto"/>
              <w:right w:val="single" w:sz="4" w:space="0" w:color="auto"/>
            </w:tcBorders>
            <w:hideMark/>
          </w:tcPr>
          <w:p w:rsidR="009F21D9" w:rsidRPr="00F4114B" w:rsidRDefault="009F21D9" w:rsidP="00131116">
            <w:pPr>
              <w:spacing w:after="100" w:afterAutospacing="1"/>
              <w:rPr>
                <w:rFonts w:ascii="Arial" w:hAnsi="Arial" w:cs="Arial"/>
                <w:sz w:val="20"/>
                <w:szCs w:val="20"/>
                <w:lang w:eastAsia="pt-PT"/>
              </w:rPr>
            </w:pPr>
            <w:r w:rsidRPr="00F4114B">
              <w:rPr>
                <w:rFonts w:ascii="Arial" w:hAnsi="Arial" w:cs="Arial"/>
                <w:sz w:val="20"/>
                <w:szCs w:val="20"/>
                <w:lang w:eastAsia="pt-PT"/>
              </w:rPr>
              <w:t>45 min</w:t>
            </w:r>
          </w:p>
        </w:tc>
        <w:tc>
          <w:tcPr>
            <w:tcW w:w="3925" w:type="dxa"/>
            <w:tcBorders>
              <w:top w:val="single" w:sz="4" w:space="0" w:color="auto"/>
              <w:left w:val="single" w:sz="4" w:space="0" w:color="auto"/>
              <w:bottom w:val="single" w:sz="4" w:space="0" w:color="auto"/>
              <w:right w:val="single" w:sz="4" w:space="0" w:color="auto"/>
            </w:tcBorders>
          </w:tcPr>
          <w:p w:rsidR="009F21D9" w:rsidRPr="00F4114B" w:rsidRDefault="009F21D9" w:rsidP="00131116">
            <w:pPr>
              <w:spacing w:after="100" w:afterAutospacing="1"/>
              <w:rPr>
                <w:rFonts w:ascii="Arial" w:hAnsi="Arial" w:cs="Arial"/>
                <w:sz w:val="20"/>
                <w:szCs w:val="20"/>
                <w:lang w:val="pt-PT" w:eastAsia="pt-PT"/>
              </w:rPr>
            </w:pPr>
            <w:r w:rsidRPr="00F4114B">
              <w:rPr>
                <w:rFonts w:ascii="Arial" w:hAnsi="Arial" w:cs="Arial"/>
                <w:sz w:val="20"/>
                <w:szCs w:val="20"/>
                <w:lang w:val="pt-PT" w:eastAsia="pt-PT"/>
              </w:rPr>
              <w:t>Trabalhadores médicos, trabalhadores de gestão de resíduos, produtos de limpeza e empreiteiros de gestão de resíduos</w:t>
            </w:r>
          </w:p>
        </w:tc>
      </w:tr>
      <w:tr w:rsidR="009F21D9" w:rsidRPr="00F4114B" w:rsidTr="009F21D9">
        <w:trPr>
          <w:trHeight w:val="1022"/>
        </w:trPr>
        <w:tc>
          <w:tcPr>
            <w:tcW w:w="3794" w:type="dxa"/>
            <w:tcBorders>
              <w:top w:val="single" w:sz="4" w:space="0" w:color="auto"/>
              <w:left w:val="single" w:sz="4" w:space="0" w:color="auto"/>
              <w:bottom w:val="single" w:sz="4" w:space="0" w:color="auto"/>
              <w:right w:val="single" w:sz="4" w:space="0" w:color="auto"/>
            </w:tcBorders>
            <w:hideMark/>
          </w:tcPr>
          <w:p w:rsidR="009F21D9" w:rsidRPr="00F4114B" w:rsidRDefault="009F21D9" w:rsidP="00716AC9">
            <w:pPr>
              <w:numPr>
                <w:ilvl w:val="0"/>
                <w:numId w:val="41"/>
              </w:numPr>
              <w:spacing w:after="100" w:afterAutospacing="1"/>
              <w:rPr>
                <w:rFonts w:ascii="Arial" w:hAnsi="Arial" w:cs="Arial"/>
                <w:sz w:val="20"/>
                <w:szCs w:val="20"/>
                <w:lang w:eastAsia="pt-PT"/>
              </w:rPr>
            </w:pPr>
            <w:r w:rsidRPr="00F4114B">
              <w:rPr>
                <w:rFonts w:ascii="Arial" w:hAnsi="Arial" w:cs="Arial"/>
                <w:sz w:val="20"/>
                <w:szCs w:val="20"/>
                <w:lang w:eastAsia="pt-PT"/>
              </w:rPr>
              <w:t>Gestão de queixas</w:t>
            </w:r>
          </w:p>
          <w:p w:rsidR="009F21D9" w:rsidRPr="00F4114B" w:rsidRDefault="009F21D9" w:rsidP="00716AC9">
            <w:pPr>
              <w:numPr>
                <w:ilvl w:val="0"/>
                <w:numId w:val="41"/>
              </w:numPr>
              <w:spacing w:after="100" w:afterAutospacing="1"/>
              <w:rPr>
                <w:rFonts w:ascii="Arial" w:hAnsi="Arial" w:cs="Arial"/>
                <w:sz w:val="20"/>
                <w:szCs w:val="20"/>
                <w:lang w:eastAsia="pt-PT"/>
              </w:rPr>
            </w:pPr>
            <w:r w:rsidRPr="00F4114B">
              <w:rPr>
                <w:rFonts w:ascii="Arial" w:hAnsi="Arial" w:cs="Arial"/>
                <w:sz w:val="20"/>
                <w:szCs w:val="20"/>
                <w:lang w:eastAsia="pt-PT"/>
              </w:rPr>
              <w:t>Envolvimento de PartesInteressadas</w:t>
            </w:r>
          </w:p>
          <w:p w:rsidR="009F21D9" w:rsidRPr="00F4114B" w:rsidRDefault="009F21D9" w:rsidP="00716AC9">
            <w:pPr>
              <w:numPr>
                <w:ilvl w:val="0"/>
                <w:numId w:val="41"/>
              </w:numPr>
              <w:spacing w:after="100" w:afterAutospacing="1"/>
              <w:rPr>
                <w:rFonts w:ascii="Arial" w:hAnsi="Arial" w:cs="Arial"/>
                <w:sz w:val="20"/>
                <w:szCs w:val="20"/>
                <w:lang w:eastAsia="pt-PT"/>
              </w:rPr>
            </w:pPr>
            <w:r w:rsidRPr="00F4114B">
              <w:rPr>
                <w:rFonts w:ascii="Arial" w:hAnsi="Arial" w:cs="Arial"/>
                <w:sz w:val="20"/>
                <w:szCs w:val="20"/>
                <w:lang w:eastAsia="pt-PT"/>
              </w:rPr>
              <w:t>Género</w:t>
            </w:r>
          </w:p>
        </w:tc>
        <w:tc>
          <w:tcPr>
            <w:tcW w:w="1134" w:type="dxa"/>
            <w:tcBorders>
              <w:top w:val="single" w:sz="4" w:space="0" w:color="auto"/>
              <w:left w:val="single" w:sz="4" w:space="0" w:color="auto"/>
              <w:bottom w:val="single" w:sz="4" w:space="0" w:color="auto"/>
              <w:right w:val="single" w:sz="4" w:space="0" w:color="auto"/>
            </w:tcBorders>
            <w:hideMark/>
          </w:tcPr>
          <w:p w:rsidR="009F21D9" w:rsidRPr="00F4114B" w:rsidRDefault="009F21D9" w:rsidP="00131116">
            <w:pPr>
              <w:spacing w:after="100" w:afterAutospacing="1"/>
              <w:rPr>
                <w:rFonts w:ascii="Arial" w:hAnsi="Arial" w:cs="Arial"/>
                <w:sz w:val="20"/>
                <w:szCs w:val="20"/>
                <w:lang w:eastAsia="pt-PT"/>
              </w:rPr>
            </w:pPr>
            <w:r w:rsidRPr="00F4114B">
              <w:rPr>
                <w:rFonts w:ascii="Arial" w:hAnsi="Arial" w:cs="Arial"/>
                <w:sz w:val="20"/>
                <w:szCs w:val="20"/>
                <w:lang w:eastAsia="pt-PT"/>
              </w:rPr>
              <w:t>45 min</w:t>
            </w:r>
          </w:p>
        </w:tc>
        <w:tc>
          <w:tcPr>
            <w:tcW w:w="3925" w:type="dxa"/>
            <w:tcBorders>
              <w:top w:val="single" w:sz="4" w:space="0" w:color="auto"/>
              <w:left w:val="single" w:sz="4" w:space="0" w:color="auto"/>
              <w:bottom w:val="single" w:sz="4" w:space="0" w:color="auto"/>
              <w:right w:val="single" w:sz="4" w:space="0" w:color="auto"/>
            </w:tcBorders>
            <w:hideMark/>
          </w:tcPr>
          <w:p w:rsidR="009F21D9" w:rsidRPr="00F4114B" w:rsidRDefault="009F21D9" w:rsidP="00131116">
            <w:pPr>
              <w:spacing w:after="100" w:afterAutospacing="1"/>
              <w:rPr>
                <w:rFonts w:ascii="Arial" w:hAnsi="Arial" w:cs="Arial"/>
                <w:sz w:val="20"/>
                <w:szCs w:val="20"/>
                <w:lang w:eastAsia="pt-PT"/>
              </w:rPr>
            </w:pPr>
            <w:r w:rsidRPr="00F4114B">
              <w:rPr>
                <w:rFonts w:ascii="Arial" w:hAnsi="Arial" w:cs="Arial"/>
                <w:sz w:val="20"/>
                <w:szCs w:val="20"/>
                <w:lang w:eastAsia="pt-PT"/>
              </w:rPr>
              <w:t>Equipa da UCP</w:t>
            </w:r>
          </w:p>
        </w:tc>
      </w:tr>
    </w:tbl>
    <w:p w:rsidR="009F21D9" w:rsidRPr="00F4114B" w:rsidRDefault="009F21D9" w:rsidP="00716AC9">
      <w:pPr>
        <w:pStyle w:val="Ttulo1"/>
        <w:numPr>
          <w:ilvl w:val="0"/>
          <w:numId w:val="1"/>
        </w:numPr>
        <w:rPr>
          <w:lang w:eastAsia="pt-PT"/>
        </w:rPr>
      </w:pPr>
      <w:bookmarkStart w:id="168" w:name="_Toc65142721"/>
      <w:bookmarkStart w:id="169" w:name="_Toc62643030"/>
      <w:bookmarkStart w:id="170" w:name="_Toc90934617"/>
      <w:bookmarkEnd w:id="168"/>
      <w:r w:rsidRPr="00F4114B">
        <w:rPr>
          <w:lang w:eastAsia="pt-PT"/>
        </w:rPr>
        <w:t>Monitor</w:t>
      </w:r>
      <w:r w:rsidR="00F4114B">
        <w:rPr>
          <w:lang w:eastAsia="pt-PT"/>
        </w:rPr>
        <w:t xml:space="preserve">ização </w:t>
      </w:r>
      <w:r w:rsidRPr="00F4114B">
        <w:rPr>
          <w:lang w:eastAsia="pt-PT"/>
        </w:rPr>
        <w:t>e Elaboração de Relatórios</w:t>
      </w:r>
      <w:bookmarkEnd w:id="169"/>
      <w:bookmarkEnd w:id="170"/>
    </w:p>
    <w:p w:rsidR="009F21D9" w:rsidRPr="00F4114B" w:rsidRDefault="009F21D9" w:rsidP="00716AC9">
      <w:pPr>
        <w:pStyle w:val="Ttulo2"/>
        <w:numPr>
          <w:ilvl w:val="1"/>
          <w:numId w:val="1"/>
        </w:numPr>
        <w:rPr>
          <w:rFonts w:eastAsia="MS PGothic"/>
          <w:lang w:eastAsia="pt-PT"/>
        </w:rPr>
      </w:pPr>
      <w:bookmarkStart w:id="171" w:name="_Toc62643031"/>
      <w:bookmarkStart w:id="172" w:name="_Toc65142722"/>
      <w:bookmarkStart w:id="173" w:name="_Toc90934618"/>
      <w:bookmarkEnd w:id="171"/>
      <w:r w:rsidRPr="00F4114B">
        <w:rPr>
          <w:rFonts w:eastAsia="MS PGothic"/>
          <w:lang w:eastAsia="pt-PT"/>
        </w:rPr>
        <w:t>Objectivos d</w:t>
      </w:r>
      <w:r w:rsidR="004C294F">
        <w:rPr>
          <w:rFonts w:eastAsia="MS PGothic"/>
          <w:lang w:eastAsia="pt-PT"/>
        </w:rPr>
        <w:t>a</w:t>
      </w:r>
      <w:r w:rsidRPr="00F4114B">
        <w:rPr>
          <w:rFonts w:eastAsia="MS PGothic"/>
          <w:lang w:eastAsia="pt-PT"/>
        </w:rPr>
        <w:t xml:space="preserve"> Monitor</w:t>
      </w:r>
      <w:r w:rsidR="004C294F">
        <w:rPr>
          <w:rFonts w:eastAsia="MS PGothic"/>
          <w:lang w:eastAsia="pt-PT"/>
        </w:rPr>
        <w:t>ização</w:t>
      </w:r>
      <w:bookmarkEnd w:id="172"/>
      <w:bookmarkEnd w:id="173"/>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A implementação das medidas do PCI deve ser supervisionada pelo</w:t>
      </w:r>
      <w:r w:rsidR="00F4114B">
        <w:rPr>
          <w:rFonts w:ascii="Arial" w:eastAsia="MS PGothic" w:hAnsi="Arial" w:cs="Arial"/>
          <w:lang w:eastAsia="pt-PT"/>
        </w:rPr>
        <w:t>s</w:t>
      </w:r>
      <w:r w:rsidRPr="009F21D9">
        <w:rPr>
          <w:rFonts w:ascii="Arial" w:eastAsia="MS PGothic" w:hAnsi="Arial" w:cs="Arial"/>
          <w:lang w:eastAsia="pt-PT"/>
        </w:rPr>
        <w:t xml:space="preserve"> gestor</w:t>
      </w:r>
      <w:r w:rsidR="00F4114B">
        <w:rPr>
          <w:rFonts w:ascii="Arial" w:eastAsia="MS PGothic" w:hAnsi="Arial" w:cs="Arial"/>
          <w:lang w:eastAsia="pt-PT"/>
        </w:rPr>
        <w:t>es</w:t>
      </w:r>
      <w:r w:rsidRPr="009F21D9">
        <w:rPr>
          <w:rFonts w:ascii="Arial" w:eastAsia="MS PGothic" w:hAnsi="Arial" w:cs="Arial"/>
          <w:lang w:eastAsia="pt-PT"/>
        </w:rPr>
        <w:t xml:space="preserve"> da</w:t>
      </w:r>
      <w:r w:rsidR="00F4114B">
        <w:rPr>
          <w:rFonts w:ascii="Arial" w:eastAsia="MS PGothic" w:hAnsi="Arial" w:cs="Arial"/>
          <w:lang w:eastAsia="pt-PT"/>
        </w:rPr>
        <w:t>s</w:t>
      </w:r>
      <w:r w:rsidRPr="009F21D9">
        <w:rPr>
          <w:rFonts w:ascii="Arial" w:eastAsia="MS PGothic" w:hAnsi="Arial" w:cs="Arial"/>
          <w:lang w:eastAsia="pt-PT"/>
        </w:rPr>
        <w:t xml:space="preserve"> ICS em coordenação com o</w:t>
      </w:r>
      <w:r w:rsidR="00F4114B">
        <w:rPr>
          <w:rFonts w:ascii="Arial" w:eastAsia="MS PGothic" w:hAnsi="Arial" w:cs="Arial"/>
          <w:lang w:eastAsia="pt-PT"/>
        </w:rPr>
        <w:t>s</w:t>
      </w:r>
      <w:r w:rsidRPr="009F21D9">
        <w:rPr>
          <w:rFonts w:ascii="Arial" w:eastAsia="MS PGothic" w:hAnsi="Arial" w:cs="Arial"/>
          <w:lang w:eastAsia="pt-PT"/>
        </w:rPr>
        <w:t xml:space="preserve"> ponto</w:t>
      </w:r>
      <w:r w:rsidR="00F4114B">
        <w:rPr>
          <w:rFonts w:ascii="Arial" w:eastAsia="MS PGothic" w:hAnsi="Arial" w:cs="Arial"/>
          <w:lang w:eastAsia="pt-PT"/>
        </w:rPr>
        <w:t>s</w:t>
      </w:r>
      <w:r w:rsidRPr="009F21D9">
        <w:rPr>
          <w:rFonts w:ascii="Arial" w:eastAsia="MS PGothic" w:hAnsi="Arial" w:cs="Arial"/>
          <w:lang w:eastAsia="pt-PT"/>
        </w:rPr>
        <w:t xml:space="preserve"> foca</w:t>
      </w:r>
      <w:r w:rsidR="00F4114B">
        <w:rPr>
          <w:rFonts w:ascii="Arial" w:eastAsia="MS PGothic" w:hAnsi="Arial" w:cs="Arial"/>
          <w:lang w:eastAsia="pt-PT"/>
        </w:rPr>
        <w:t>is</w:t>
      </w:r>
      <w:r w:rsidRPr="009F21D9">
        <w:rPr>
          <w:rFonts w:ascii="Arial" w:eastAsia="MS PGothic" w:hAnsi="Arial" w:cs="Arial"/>
          <w:lang w:eastAsia="pt-PT"/>
        </w:rPr>
        <w:t xml:space="preserve"> de PCI </w:t>
      </w:r>
      <w:r w:rsidR="00F4114B">
        <w:rPr>
          <w:rFonts w:ascii="Arial" w:eastAsia="MS PGothic" w:hAnsi="Arial" w:cs="Arial"/>
          <w:lang w:eastAsia="pt-PT"/>
        </w:rPr>
        <w:t xml:space="preserve">ao </w:t>
      </w:r>
      <w:r w:rsidRPr="009F21D9">
        <w:rPr>
          <w:rFonts w:ascii="Arial" w:eastAsia="MS PGothic" w:hAnsi="Arial" w:cs="Arial"/>
          <w:lang w:eastAsia="pt-PT"/>
        </w:rPr>
        <w:t>nível da</w:t>
      </w:r>
      <w:r w:rsidR="00F4114B">
        <w:rPr>
          <w:rFonts w:ascii="Arial" w:eastAsia="MS PGothic" w:hAnsi="Arial" w:cs="Arial"/>
          <w:lang w:eastAsia="pt-PT"/>
        </w:rPr>
        <w:t>s</w:t>
      </w:r>
      <w:r w:rsidRPr="009F21D9">
        <w:rPr>
          <w:rFonts w:ascii="Arial" w:eastAsia="MS PGothic" w:hAnsi="Arial" w:cs="Arial"/>
          <w:lang w:eastAsia="pt-PT"/>
        </w:rPr>
        <w:t xml:space="preserve"> instalaç</w:t>
      </w:r>
      <w:r w:rsidR="00F4114B">
        <w:rPr>
          <w:rFonts w:ascii="Arial" w:eastAsia="MS PGothic" w:hAnsi="Arial" w:cs="Arial"/>
          <w:lang w:eastAsia="pt-PT"/>
        </w:rPr>
        <w:t>ões</w:t>
      </w:r>
      <w:r w:rsidRPr="009F21D9">
        <w:rPr>
          <w:rFonts w:ascii="Arial" w:eastAsia="MS PGothic" w:hAnsi="Arial" w:cs="Arial"/>
          <w:lang w:eastAsia="pt-PT"/>
        </w:rPr>
        <w:t>. Os objectivos d</w:t>
      </w:r>
      <w:r w:rsidR="00F4114B">
        <w:rPr>
          <w:rFonts w:ascii="Arial" w:eastAsia="MS PGothic" w:hAnsi="Arial" w:cs="Arial"/>
          <w:lang w:eastAsia="pt-PT"/>
        </w:rPr>
        <w:t>a</w:t>
      </w:r>
      <w:r w:rsidRPr="009F21D9">
        <w:rPr>
          <w:rFonts w:ascii="Arial" w:eastAsia="MS PGothic" w:hAnsi="Arial" w:cs="Arial"/>
          <w:lang w:eastAsia="pt-PT"/>
        </w:rPr>
        <w:t xml:space="preserve"> monitor</w:t>
      </w:r>
      <w:r w:rsidR="00F4114B">
        <w:rPr>
          <w:rFonts w:ascii="Arial" w:eastAsia="MS PGothic" w:hAnsi="Arial" w:cs="Arial"/>
          <w:lang w:eastAsia="pt-PT"/>
        </w:rPr>
        <w:t>ização</w:t>
      </w:r>
      <w:r w:rsidRPr="009F21D9">
        <w:rPr>
          <w:rFonts w:ascii="Arial" w:eastAsia="MS PGothic" w:hAnsi="Arial" w:cs="Arial"/>
          <w:lang w:eastAsia="pt-PT"/>
        </w:rPr>
        <w:t xml:space="preserve"> são:</w:t>
      </w:r>
    </w:p>
    <w:p w:rsidR="009F21D9" w:rsidRPr="009F21D9" w:rsidRDefault="009F21D9" w:rsidP="00716AC9">
      <w:pPr>
        <w:numPr>
          <w:ilvl w:val="0"/>
          <w:numId w:val="42"/>
        </w:numPr>
        <w:spacing w:after="100" w:afterAutospacing="1" w:line="240" w:lineRule="auto"/>
        <w:jc w:val="both"/>
        <w:rPr>
          <w:rFonts w:ascii="Arial" w:eastAsia="Times New Roman" w:hAnsi="Arial" w:cs="Arial"/>
          <w:lang w:eastAsia="pt-PT"/>
        </w:rPr>
      </w:pPr>
      <w:r w:rsidRPr="009F21D9">
        <w:rPr>
          <w:rFonts w:ascii="Arial" w:eastAsia="Times New Roman" w:hAnsi="Arial" w:cs="Arial"/>
          <w:lang w:eastAsia="pt-PT"/>
        </w:rPr>
        <w:t>Determinar se o PCI está a ser implementado em conformidade com salvaguardas ambientais e sociais e acordos legais;</w:t>
      </w:r>
    </w:p>
    <w:p w:rsidR="009F21D9" w:rsidRPr="009F21D9" w:rsidRDefault="009F21D9" w:rsidP="00716AC9">
      <w:pPr>
        <w:numPr>
          <w:ilvl w:val="0"/>
          <w:numId w:val="42"/>
        </w:numPr>
        <w:spacing w:after="100" w:afterAutospacing="1" w:line="240" w:lineRule="auto"/>
        <w:jc w:val="both"/>
        <w:rPr>
          <w:rFonts w:ascii="Arial" w:eastAsia="Times New Roman" w:hAnsi="Arial" w:cs="Arial"/>
          <w:lang w:eastAsia="pt-PT"/>
        </w:rPr>
      </w:pPr>
      <w:r w:rsidRPr="009F21D9">
        <w:rPr>
          <w:rFonts w:ascii="Arial" w:eastAsia="Times New Roman" w:hAnsi="Arial" w:cs="Arial"/>
          <w:lang w:eastAsia="pt-PT"/>
        </w:rPr>
        <w:t>Garantir que h</w:t>
      </w:r>
      <w:r w:rsidR="00F4114B">
        <w:rPr>
          <w:rFonts w:ascii="Arial" w:eastAsia="Times New Roman" w:hAnsi="Arial" w:cs="Arial"/>
          <w:lang w:eastAsia="pt-PT"/>
        </w:rPr>
        <w:t>aja</w:t>
      </w:r>
      <w:r w:rsidRPr="009F21D9">
        <w:rPr>
          <w:rFonts w:ascii="Arial" w:eastAsia="Times New Roman" w:hAnsi="Arial" w:cs="Arial"/>
          <w:lang w:eastAsia="pt-PT"/>
        </w:rPr>
        <w:t xml:space="preserve"> um registo adequado do fluxo de resíduos de saúde;</w:t>
      </w:r>
    </w:p>
    <w:p w:rsidR="009F21D9" w:rsidRPr="009F21D9" w:rsidRDefault="009F21D9" w:rsidP="00716AC9">
      <w:pPr>
        <w:numPr>
          <w:ilvl w:val="0"/>
          <w:numId w:val="42"/>
        </w:numPr>
        <w:spacing w:after="100" w:afterAutospacing="1" w:line="240" w:lineRule="auto"/>
        <w:jc w:val="both"/>
        <w:rPr>
          <w:rFonts w:ascii="Arial" w:eastAsia="Times New Roman" w:hAnsi="Arial" w:cs="Arial"/>
          <w:lang w:eastAsia="pt-PT"/>
        </w:rPr>
      </w:pPr>
      <w:r w:rsidRPr="009F21D9">
        <w:rPr>
          <w:rFonts w:ascii="Arial" w:eastAsia="Times New Roman" w:hAnsi="Arial" w:cs="Arial"/>
          <w:lang w:eastAsia="pt-PT"/>
        </w:rPr>
        <w:t>Implementar um sistema de gestão de informação que possibilite o rastreamento e registo do fluxo de resíduos deste o ponto de produção, triagem, empacotamento, transporte interno, tratamento, armazenamento temporário até ao transporte para entidades externas apropriadas;</w:t>
      </w:r>
    </w:p>
    <w:p w:rsidR="009F21D9" w:rsidRPr="009F21D9" w:rsidRDefault="009F21D9" w:rsidP="00716AC9">
      <w:pPr>
        <w:numPr>
          <w:ilvl w:val="0"/>
          <w:numId w:val="42"/>
        </w:numPr>
        <w:spacing w:after="100" w:afterAutospacing="1" w:line="240" w:lineRule="auto"/>
        <w:jc w:val="both"/>
        <w:rPr>
          <w:rFonts w:ascii="Arial" w:eastAsia="Times New Roman" w:hAnsi="Arial" w:cs="Arial"/>
          <w:lang w:eastAsia="pt-PT"/>
        </w:rPr>
      </w:pPr>
      <w:r w:rsidRPr="009F21D9">
        <w:rPr>
          <w:rFonts w:ascii="Arial" w:eastAsia="Times New Roman" w:hAnsi="Arial" w:cs="Arial"/>
          <w:lang w:eastAsia="pt-PT"/>
        </w:rPr>
        <w:t>Identificar os problemas que surgirem durante a implementação e recomendar meios para resolução e melhoria dos processos/operações;</w:t>
      </w:r>
    </w:p>
    <w:p w:rsidR="009F21D9" w:rsidRPr="009F21D9" w:rsidRDefault="009F21D9" w:rsidP="00716AC9">
      <w:pPr>
        <w:numPr>
          <w:ilvl w:val="0"/>
          <w:numId w:val="42"/>
        </w:numPr>
        <w:spacing w:after="100" w:afterAutospacing="1" w:line="240" w:lineRule="auto"/>
        <w:jc w:val="both"/>
        <w:rPr>
          <w:rFonts w:ascii="Arial" w:eastAsia="Times New Roman" w:hAnsi="Arial" w:cs="Arial"/>
          <w:lang w:eastAsia="pt-PT"/>
        </w:rPr>
      </w:pPr>
      <w:r w:rsidRPr="009F21D9">
        <w:rPr>
          <w:rFonts w:ascii="Arial" w:eastAsia="Times New Roman" w:hAnsi="Arial" w:cs="Arial"/>
          <w:lang w:eastAsia="pt-PT"/>
        </w:rPr>
        <w:t>Recomendar alterações conforme apropriado, à medida que o PCI evolui ou as circunstâncias mudam; e</w:t>
      </w:r>
    </w:p>
    <w:p w:rsidR="009F21D9" w:rsidRPr="009F21D9" w:rsidRDefault="009F21D9" w:rsidP="00716AC9">
      <w:pPr>
        <w:numPr>
          <w:ilvl w:val="0"/>
          <w:numId w:val="42"/>
        </w:numPr>
        <w:spacing w:after="100" w:afterAutospacing="1" w:line="240" w:lineRule="auto"/>
        <w:jc w:val="both"/>
        <w:rPr>
          <w:rFonts w:ascii="Arial" w:eastAsia="Times New Roman" w:hAnsi="Arial" w:cs="Arial"/>
          <w:lang w:eastAsia="pt-PT"/>
        </w:rPr>
      </w:pPr>
      <w:r w:rsidRPr="009F21D9">
        <w:rPr>
          <w:rFonts w:ascii="Arial" w:eastAsia="Times New Roman" w:hAnsi="Arial" w:cs="Arial"/>
          <w:lang w:eastAsia="pt-PT"/>
        </w:rPr>
        <w:t>Identificar os principais riscos e impactos para projectar a sustentabilidade e recomendar estratégias apropriadas de gestão de riscos.</w:t>
      </w:r>
    </w:p>
    <w:p w:rsidR="009F21D9" w:rsidRPr="004C294F" w:rsidRDefault="009F21D9" w:rsidP="00716AC9">
      <w:pPr>
        <w:pStyle w:val="Ttulo2"/>
        <w:numPr>
          <w:ilvl w:val="1"/>
          <w:numId w:val="1"/>
        </w:numPr>
        <w:rPr>
          <w:rFonts w:eastAsia="MS PGothic"/>
          <w:lang w:eastAsia="pt-PT"/>
        </w:rPr>
      </w:pPr>
      <w:bookmarkStart w:id="174" w:name="_Toc62643032"/>
      <w:bookmarkStart w:id="175" w:name="_Toc62643033"/>
      <w:bookmarkStart w:id="176" w:name="_Toc65142724"/>
      <w:bookmarkStart w:id="177" w:name="_Toc90934619"/>
      <w:bookmarkEnd w:id="174"/>
      <w:bookmarkEnd w:id="175"/>
      <w:r w:rsidRPr="004C294F">
        <w:rPr>
          <w:rFonts w:eastAsia="MS PGothic"/>
          <w:lang w:eastAsia="pt-PT"/>
        </w:rPr>
        <w:t>Monitor</w:t>
      </w:r>
      <w:r w:rsidR="004C294F">
        <w:rPr>
          <w:rFonts w:eastAsia="MS PGothic"/>
          <w:lang w:eastAsia="pt-PT"/>
        </w:rPr>
        <w:t xml:space="preserve">ização </w:t>
      </w:r>
      <w:r w:rsidRPr="004C294F">
        <w:rPr>
          <w:rFonts w:eastAsia="MS PGothic"/>
          <w:lang w:eastAsia="pt-PT"/>
        </w:rPr>
        <w:t>de Indicadores Ambientais e Sociais</w:t>
      </w:r>
      <w:bookmarkEnd w:id="176"/>
      <w:bookmarkEnd w:id="177"/>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O</w:t>
      </w:r>
      <w:r w:rsidR="004C294F">
        <w:rPr>
          <w:rFonts w:ascii="Arial" w:eastAsia="MS PGothic" w:hAnsi="Arial" w:cs="Arial"/>
          <w:lang w:eastAsia="pt-PT"/>
        </w:rPr>
        <w:t xml:space="preserve"> MISAU e MADR</w:t>
      </w:r>
      <w:r w:rsidRPr="009F21D9">
        <w:rPr>
          <w:rFonts w:ascii="Arial" w:eastAsia="MS PGothic" w:hAnsi="Arial" w:cs="Arial"/>
          <w:lang w:eastAsia="pt-PT"/>
        </w:rPr>
        <w:t>, principalmente os membros da U</w:t>
      </w:r>
      <w:r w:rsidR="004C294F">
        <w:rPr>
          <w:rFonts w:ascii="Arial" w:eastAsia="MS PGothic" w:hAnsi="Arial" w:cs="Arial"/>
          <w:lang w:eastAsia="pt-PT"/>
        </w:rPr>
        <w:t>G-</w:t>
      </w:r>
      <w:r w:rsidRPr="009F21D9">
        <w:rPr>
          <w:rFonts w:ascii="Arial" w:eastAsia="MS PGothic" w:hAnsi="Arial" w:cs="Arial"/>
          <w:lang w:eastAsia="pt-PT"/>
        </w:rPr>
        <w:t>CP com foco na</w:t>
      </w:r>
      <w:r w:rsidR="004C294F">
        <w:rPr>
          <w:rFonts w:ascii="Arial" w:eastAsia="MS PGothic" w:hAnsi="Arial" w:cs="Arial"/>
          <w:lang w:eastAsia="pt-PT"/>
        </w:rPr>
        <w:t>s</w:t>
      </w:r>
      <w:r w:rsidRPr="009F21D9">
        <w:rPr>
          <w:rFonts w:ascii="Arial" w:eastAsia="MS PGothic" w:hAnsi="Arial" w:cs="Arial"/>
          <w:lang w:eastAsia="pt-PT"/>
        </w:rPr>
        <w:t xml:space="preserve"> salvaguarda</w:t>
      </w:r>
      <w:r w:rsidR="004C294F">
        <w:rPr>
          <w:rFonts w:ascii="Arial" w:eastAsia="MS PGothic" w:hAnsi="Arial" w:cs="Arial"/>
          <w:lang w:eastAsia="pt-PT"/>
        </w:rPr>
        <w:t>s</w:t>
      </w:r>
      <w:r w:rsidRPr="009F21D9">
        <w:rPr>
          <w:rFonts w:ascii="Arial" w:eastAsia="MS PGothic" w:hAnsi="Arial" w:cs="Arial"/>
          <w:lang w:eastAsia="pt-PT"/>
        </w:rPr>
        <w:t xml:space="preserve"> ambienta</w:t>
      </w:r>
      <w:r w:rsidR="004C294F">
        <w:rPr>
          <w:rFonts w:ascii="Arial" w:eastAsia="MS PGothic" w:hAnsi="Arial" w:cs="Arial"/>
          <w:lang w:eastAsia="pt-PT"/>
        </w:rPr>
        <w:t>is</w:t>
      </w:r>
      <w:r w:rsidRPr="009F21D9">
        <w:rPr>
          <w:rFonts w:ascii="Arial" w:eastAsia="MS PGothic" w:hAnsi="Arial" w:cs="Arial"/>
          <w:lang w:eastAsia="pt-PT"/>
        </w:rPr>
        <w:t xml:space="preserve"> e socia</w:t>
      </w:r>
      <w:r w:rsidR="004C294F">
        <w:rPr>
          <w:rFonts w:ascii="Arial" w:eastAsia="MS PGothic" w:hAnsi="Arial" w:cs="Arial"/>
          <w:lang w:eastAsia="pt-PT"/>
        </w:rPr>
        <w:t>is</w:t>
      </w:r>
      <w:r w:rsidRPr="009F21D9">
        <w:rPr>
          <w:rFonts w:ascii="Arial" w:eastAsia="MS PGothic" w:hAnsi="Arial" w:cs="Arial"/>
          <w:lang w:eastAsia="pt-PT"/>
        </w:rPr>
        <w:t>, deve</w:t>
      </w:r>
      <w:r w:rsidR="004C294F">
        <w:rPr>
          <w:rFonts w:ascii="Arial" w:eastAsia="MS PGothic" w:hAnsi="Arial" w:cs="Arial"/>
          <w:lang w:eastAsia="pt-PT"/>
        </w:rPr>
        <w:t>m</w:t>
      </w:r>
      <w:r w:rsidRPr="009F21D9">
        <w:rPr>
          <w:rFonts w:ascii="Arial" w:eastAsia="MS PGothic" w:hAnsi="Arial" w:cs="Arial"/>
          <w:lang w:eastAsia="pt-PT"/>
        </w:rPr>
        <w:t xml:space="preserve"> considerar os critérios que requerem medição. Na lista abaixo são apresentados critérios que geram indicadores mensuráveis através dos formulários de triagem e no registo diário a ser efectuado pelas ICS. Deste modo garante-se a flexibilidade na fase de definição das medidas apropriadas de PCI de acordo com as prioridades e contexto local e, através de uma abordagem participativa.</w:t>
      </w:r>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As principais questões a serem consideradas </w:t>
      </w:r>
      <w:r w:rsidR="004C294F" w:rsidRPr="009F21D9">
        <w:rPr>
          <w:rFonts w:ascii="Arial" w:eastAsia="MS PGothic" w:hAnsi="Arial" w:cs="Arial"/>
          <w:lang w:eastAsia="pt-PT"/>
        </w:rPr>
        <w:t>na monitorização</w:t>
      </w:r>
      <w:r w:rsidRPr="009F21D9">
        <w:rPr>
          <w:rFonts w:ascii="Arial" w:eastAsia="MS PGothic" w:hAnsi="Arial" w:cs="Arial"/>
          <w:lang w:eastAsia="pt-PT"/>
        </w:rPr>
        <w:t xml:space="preserve"> do PCIGR incluem:</w:t>
      </w:r>
    </w:p>
    <w:p w:rsidR="009F21D9" w:rsidRPr="009F21D9" w:rsidRDefault="004C294F" w:rsidP="00716AC9">
      <w:pPr>
        <w:numPr>
          <w:ilvl w:val="0"/>
          <w:numId w:val="43"/>
        </w:numPr>
        <w:spacing w:after="100" w:afterAutospacing="1" w:line="240" w:lineRule="auto"/>
        <w:jc w:val="both"/>
        <w:rPr>
          <w:rFonts w:ascii="Arial" w:eastAsia="MS PGothic" w:hAnsi="Arial" w:cs="Arial"/>
          <w:lang w:eastAsia="pt-PT"/>
        </w:rPr>
      </w:pPr>
      <w:r>
        <w:rPr>
          <w:rFonts w:ascii="Arial" w:eastAsia="MS PGothic" w:hAnsi="Arial" w:cs="Arial"/>
          <w:lang w:eastAsia="pt-PT"/>
        </w:rPr>
        <w:t>Monitorização</w:t>
      </w:r>
      <w:r w:rsidR="009F21D9" w:rsidRPr="009F21D9">
        <w:rPr>
          <w:rFonts w:ascii="Arial" w:eastAsia="MS PGothic" w:hAnsi="Arial" w:cs="Arial"/>
          <w:lang w:eastAsia="pt-PT"/>
        </w:rPr>
        <w:t xml:space="preserve"> de novos casos de </w:t>
      </w:r>
      <w:r>
        <w:rPr>
          <w:rFonts w:ascii="Arial" w:eastAsia="MS PGothic" w:hAnsi="Arial" w:cs="Arial"/>
          <w:lang w:eastAsia="pt-PT"/>
        </w:rPr>
        <w:t>infecção</w:t>
      </w:r>
      <w:r w:rsidR="009F21D9" w:rsidRPr="009F21D9">
        <w:rPr>
          <w:rFonts w:ascii="Arial" w:eastAsia="MS PGothic" w:hAnsi="Arial" w:cs="Arial"/>
          <w:lang w:eastAsia="pt-PT"/>
        </w:rPr>
        <w:t>na população e na equipa de saúde;</w:t>
      </w:r>
    </w:p>
    <w:p w:rsidR="009F21D9" w:rsidRPr="009F21D9" w:rsidRDefault="009F21D9" w:rsidP="00716AC9">
      <w:pPr>
        <w:numPr>
          <w:ilvl w:val="0"/>
          <w:numId w:val="43"/>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Consciencialização sobre saúde, segurança e meio ambiente entre as comunidades e a equipa de saúde; </w:t>
      </w:r>
    </w:p>
    <w:p w:rsidR="009F21D9" w:rsidRPr="009F21D9" w:rsidRDefault="009F21D9" w:rsidP="00716AC9">
      <w:pPr>
        <w:numPr>
          <w:ilvl w:val="0"/>
          <w:numId w:val="43"/>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Incidentes de segurança rodoviária envolvendo motoristas de ambulância ou actividades relacionadas</w:t>
      </w:r>
      <w:r w:rsidR="004C294F">
        <w:rPr>
          <w:rFonts w:ascii="Arial" w:eastAsia="MS PGothic" w:hAnsi="Arial" w:cs="Arial"/>
          <w:lang w:eastAsia="pt-PT"/>
        </w:rPr>
        <w:t xml:space="preserve"> à infecção identificada</w:t>
      </w:r>
      <w:r w:rsidRPr="009F21D9">
        <w:rPr>
          <w:rFonts w:ascii="Arial" w:eastAsia="MS PGothic" w:hAnsi="Arial" w:cs="Arial"/>
          <w:lang w:eastAsia="pt-PT"/>
        </w:rPr>
        <w:t>;</w:t>
      </w:r>
    </w:p>
    <w:p w:rsidR="009F21D9" w:rsidRPr="009F21D9" w:rsidRDefault="009F21D9" w:rsidP="00716AC9">
      <w:pPr>
        <w:numPr>
          <w:ilvl w:val="0"/>
          <w:numId w:val="43"/>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Reclamações da comunidade; </w:t>
      </w:r>
    </w:p>
    <w:p w:rsidR="009F21D9" w:rsidRPr="009F21D9" w:rsidRDefault="009F21D9" w:rsidP="00716AC9">
      <w:pPr>
        <w:numPr>
          <w:ilvl w:val="0"/>
          <w:numId w:val="43"/>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Número de profissionais de saúde treinados em prevenção e </w:t>
      </w:r>
      <w:r w:rsidR="00CF2614">
        <w:rPr>
          <w:rFonts w:ascii="Arial" w:eastAsia="MS PGothic" w:hAnsi="Arial" w:cs="Arial"/>
          <w:lang w:eastAsia="pt-PT"/>
        </w:rPr>
        <w:t>controlo</w:t>
      </w:r>
      <w:r w:rsidRPr="009F21D9">
        <w:rPr>
          <w:rFonts w:ascii="Arial" w:eastAsia="MS PGothic" w:hAnsi="Arial" w:cs="Arial"/>
          <w:lang w:eastAsia="pt-PT"/>
        </w:rPr>
        <w:t xml:space="preserve"> de infecção de acordo com os protocolos aprovados pelo MS; </w:t>
      </w:r>
    </w:p>
    <w:p w:rsidR="009F21D9" w:rsidRPr="009F21D9" w:rsidRDefault="009F21D9" w:rsidP="00716AC9">
      <w:pPr>
        <w:numPr>
          <w:ilvl w:val="0"/>
          <w:numId w:val="43"/>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O país preparou um sistema de referência para cuidar de </w:t>
      </w:r>
      <w:r w:rsidR="00AA0932">
        <w:rPr>
          <w:rFonts w:ascii="Arial" w:eastAsia="MS PGothic" w:hAnsi="Arial" w:cs="Arial"/>
          <w:lang w:eastAsia="pt-PT"/>
        </w:rPr>
        <w:t>doente</w:t>
      </w:r>
      <w:r w:rsidRPr="009F21D9">
        <w:rPr>
          <w:rFonts w:ascii="Arial" w:eastAsia="MS PGothic" w:hAnsi="Arial" w:cs="Arial"/>
          <w:lang w:eastAsia="pt-PT"/>
        </w:rPr>
        <w:t>s com</w:t>
      </w:r>
      <w:r w:rsidR="004C294F">
        <w:rPr>
          <w:rFonts w:ascii="Arial" w:eastAsia="MS PGothic" w:hAnsi="Arial" w:cs="Arial"/>
          <w:lang w:eastAsia="pt-PT"/>
        </w:rPr>
        <w:t xml:space="preserve"> a infecção em questão</w:t>
      </w:r>
      <w:r w:rsidRPr="009F21D9">
        <w:rPr>
          <w:rFonts w:ascii="Arial" w:eastAsia="MS PGothic" w:hAnsi="Arial" w:cs="Arial"/>
          <w:lang w:eastAsia="pt-PT"/>
        </w:rPr>
        <w:t>;</w:t>
      </w:r>
    </w:p>
    <w:p w:rsidR="009F21D9" w:rsidRPr="009F21D9" w:rsidRDefault="009F21D9" w:rsidP="00716AC9">
      <w:pPr>
        <w:numPr>
          <w:ilvl w:val="0"/>
          <w:numId w:val="43"/>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Número de laboratórios designados com equipa treinada para realizar o diagnóstico</w:t>
      </w:r>
      <w:r w:rsidR="004C294F">
        <w:rPr>
          <w:rFonts w:ascii="Arial" w:eastAsia="MS PGothic" w:hAnsi="Arial" w:cs="Arial"/>
          <w:lang w:eastAsia="pt-PT"/>
        </w:rPr>
        <w:t xml:space="preserve"> das infecções em questão</w:t>
      </w:r>
      <w:r w:rsidRPr="009F21D9">
        <w:rPr>
          <w:rFonts w:ascii="Arial" w:eastAsia="MS PGothic" w:hAnsi="Arial" w:cs="Arial"/>
          <w:lang w:eastAsia="pt-PT"/>
        </w:rPr>
        <w:t xml:space="preserve">; </w:t>
      </w:r>
    </w:p>
    <w:p w:rsidR="009F21D9" w:rsidRPr="009F21D9" w:rsidRDefault="009F21D9" w:rsidP="00716AC9">
      <w:pPr>
        <w:numPr>
          <w:ilvl w:val="0"/>
          <w:numId w:val="43"/>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Número de incidentes relacionados à má administração de resíduos relacionados</w:t>
      </w:r>
      <w:r w:rsidR="004C294F">
        <w:rPr>
          <w:rFonts w:ascii="Arial" w:eastAsia="MS PGothic" w:hAnsi="Arial" w:cs="Arial"/>
          <w:lang w:eastAsia="pt-PT"/>
        </w:rPr>
        <w:t xml:space="preserve"> à infecção em questão</w:t>
      </w:r>
      <w:r w:rsidRPr="009F21D9">
        <w:rPr>
          <w:rFonts w:ascii="Arial" w:eastAsia="MS PGothic" w:hAnsi="Arial" w:cs="Arial"/>
          <w:lang w:eastAsia="pt-PT"/>
        </w:rPr>
        <w:t>.</w:t>
      </w:r>
    </w:p>
    <w:p w:rsidR="009F21D9" w:rsidRPr="004C294F" w:rsidRDefault="004C294F" w:rsidP="00716AC9">
      <w:pPr>
        <w:pStyle w:val="Ttulo3"/>
        <w:numPr>
          <w:ilvl w:val="2"/>
          <w:numId w:val="1"/>
        </w:numPr>
        <w:rPr>
          <w:rFonts w:eastAsia="MS PGothic"/>
          <w:bCs/>
          <w:lang w:eastAsia="pt-PT"/>
        </w:rPr>
      </w:pPr>
      <w:bookmarkStart w:id="178" w:name="_Toc62643034"/>
      <w:bookmarkStart w:id="179" w:name="_Toc65142725"/>
      <w:bookmarkStart w:id="180" w:name="_Toc90934620"/>
      <w:bookmarkEnd w:id="178"/>
      <w:r w:rsidRPr="004C294F">
        <w:rPr>
          <w:rFonts w:eastAsia="MS PGothic"/>
          <w:bCs/>
          <w:lang w:eastAsia="pt-PT"/>
        </w:rPr>
        <w:t>Monitorização</w:t>
      </w:r>
      <w:r w:rsidR="009F21D9" w:rsidRPr="004C294F">
        <w:rPr>
          <w:rFonts w:eastAsia="MS PGothic"/>
          <w:bCs/>
          <w:lang w:eastAsia="pt-PT"/>
        </w:rPr>
        <w:t xml:space="preserve"> do processo de participação</w:t>
      </w:r>
      <w:bookmarkEnd w:id="179"/>
      <w:bookmarkEnd w:id="180"/>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 xml:space="preserve">A abordagem participativa implica a recolha e integração de considerações de </w:t>
      </w:r>
      <w:r w:rsidR="004C294F">
        <w:rPr>
          <w:rFonts w:ascii="Arial" w:eastAsia="MS PGothic" w:hAnsi="Arial" w:cs="Arial"/>
          <w:lang w:eastAsia="pt-PT"/>
        </w:rPr>
        <w:t>monitorização</w:t>
      </w:r>
      <w:r w:rsidRPr="009F21D9">
        <w:rPr>
          <w:rFonts w:ascii="Arial" w:eastAsia="MS PGothic" w:hAnsi="Arial" w:cs="Arial"/>
          <w:lang w:eastAsia="pt-PT"/>
        </w:rPr>
        <w:t xml:space="preserve"> de todas as partes envolvidas ao longo do ciclo de implementação do PCIGR. </w:t>
      </w:r>
      <w:r w:rsidR="005243DB">
        <w:rPr>
          <w:rFonts w:ascii="Arial" w:eastAsia="MS PGothic" w:hAnsi="Arial" w:cs="Arial"/>
          <w:lang w:eastAsia="pt-PT"/>
        </w:rPr>
        <w:t xml:space="preserve">Os seguintes </w:t>
      </w:r>
      <w:r w:rsidRPr="009F21D9">
        <w:rPr>
          <w:rFonts w:ascii="Arial" w:eastAsia="MS PGothic" w:hAnsi="Arial" w:cs="Arial"/>
          <w:lang w:eastAsia="pt-PT"/>
        </w:rPr>
        <w:t>indicadores</w:t>
      </w:r>
      <w:r w:rsidR="005243DB">
        <w:rPr>
          <w:rFonts w:ascii="Arial" w:eastAsia="MS PGothic" w:hAnsi="Arial" w:cs="Arial"/>
          <w:lang w:eastAsia="pt-PT"/>
        </w:rPr>
        <w:t xml:space="preserve"> devem ser adoptados e ajustados em conformidade com elementos evolutivos do contexto temporal e geográfico</w:t>
      </w:r>
      <w:r w:rsidRPr="009F21D9">
        <w:rPr>
          <w:rFonts w:ascii="Arial" w:eastAsia="MS PGothic" w:hAnsi="Arial" w:cs="Arial"/>
          <w:lang w:eastAsia="pt-PT"/>
        </w:rPr>
        <w:t>:</w:t>
      </w:r>
    </w:p>
    <w:p w:rsidR="009F21D9" w:rsidRPr="009F21D9" w:rsidRDefault="009F21D9" w:rsidP="00716AC9">
      <w:pPr>
        <w:numPr>
          <w:ilvl w:val="0"/>
          <w:numId w:val="44"/>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Número e percentagem de famílias afectadas consultadas durante a fase de planeamento;</w:t>
      </w:r>
    </w:p>
    <w:p w:rsidR="009F21D9" w:rsidRPr="009F21D9" w:rsidRDefault="009F21D9" w:rsidP="00716AC9">
      <w:pPr>
        <w:numPr>
          <w:ilvl w:val="0"/>
          <w:numId w:val="44"/>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Nível de participação das pessoas afectadas na tomada de decisão;</w:t>
      </w:r>
    </w:p>
    <w:p w:rsidR="009F21D9" w:rsidRPr="009F21D9" w:rsidRDefault="009F21D9" w:rsidP="00716AC9">
      <w:pPr>
        <w:numPr>
          <w:ilvl w:val="0"/>
          <w:numId w:val="44"/>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Nível de entendimento dos impactos e mitigação do PCIGR;</w:t>
      </w:r>
    </w:p>
    <w:p w:rsidR="009F21D9" w:rsidRPr="009F21D9" w:rsidRDefault="009F21D9" w:rsidP="00716AC9">
      <w:pPr>
        <w:numPr>
          <w:ilvl w:val="0"/>
          <w:numId w:val="44"/>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Eficácia das autoridades locais na tomada de decisões;</w:t>
      </w:r>
    </w:p>
    <w:p w:rsidR="009F21D9" w:rsidRPr="009F21D9" w:rsidRDefault="009F21D9" w:rsidP="00716AC9">
      <w:pPr>
        <w:numPr>
          <w:ilvl w:val="0"/>
          <w:numId w:val="44"/>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Frequência e qualidade das reuniões públicas;</w:t>
      </w:r>
    </w:p>
    <w:p w:rsidR="009F21D9" w:rsidRPr="009F21D9" w:rsidRDefault="009F21D9" w:rsidP="00716AC9">
      <w:pPr>
        <w:numPr>
          <w:ilvl w:val="0"/>
          <w:numId w:val="44"/>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Grau de envolvimento de mulheres ou grupos desfavorecidos nas discussões;</w:t>
      </w:r>
    </w:p>
    <w:p w:rsidR="009F21D9" w:rsidRPr="009F21D9" w:rsidRDefault="009F21D9" w:rsidP="00716AC9">
      <w:pPr>
        <w:numPr>
          <w:ilvl w:val="0"/>
          <w:numId w:val="44"/>
        </w:num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Número de queixas levantadas e tratadas pelo PCIGR.</w:t>
      </w:r>
    </w:p>
    <w:p w:rsidR="009F21D9" w:rsidRPr="005243DB" w:rsidRDefault="009F21D9" w:rsidP="00716AC9">
      <w:pPr>
        <w:pStyle w:val="Ttulo3"/>
        <w:numPr>
          <w:ilvl w:val="2"/>
          <w:numId w:val="1"/>
        </w:numPr>
        <w:rPr>
          <w:rFonts w:eastAsia="MS PGothic"/>
          <w:bCs/>
          <w:lang w:eastAsia="pt-PT"/>
        </w:rPr>
      </w:pPr>
      <w:bookmarkStart w:id="181" w:name="_Toc65142726"/>
      <w:bookmarkStart w:id="182" w:name="_Toc62643035"/>
      <w:bookmarkStart w:id="183" w:name="_Toc90934621"/>
      <w:bookmarkEnd w:id="181"/>
      <w:r w:rsidRPr="005243DB">
        <w:rPr>
          <w:rFonts w:eastAsia="MS PGothic"/>
          <w:bCs/>
          <w:lang w:eastAsia="pt-PT"/>
        </w:rPr>
        <w:t>Indicadores de Desempenho do PCIGR</w:t>
      </w:r>
      <w:bookmarkEnd w:id="182"/>
      <w:bookmarkEnd w:id="183"/>
    </w:p>
    <w:p w:rsidR="009F21D9" w:rsidRPr="009F21D9" w:rsidRDefault="009F21D9" w:rsidP="00131116">
      <w:pPr>
        <w:spacing w:after="100" w:afterAutospacing="1" w:line="240" w:lineRule="auto"/>
        <w:jc w:val="both"/>
        <w:rPr>
          <w:rFonts w:ascii="Arial" w:eastAsia="MS PGothic" w:hAnsi="Arial" w:cs="Arial"/>
          <w:lang w:eastAsia="pt-PT"/>
        </w:rPr>
      </w:pPr>
      <w:r w:rsidRPr="009F21D9">
        <w:rPr>
          <w:rFonts w:ascii="Arial" w:eastAsia="MS PGothic" w:hAnsi="Arial" w:cs="Arial"/>
          <w:lang w:eastAsia="pt-PT"/>
        </w:rPr>
        <w:t>Os indicadores de desempenho do programa do PCI devem ser ajustados de acordo com as prioridades locais. A</w:t>
      </w:r>
      <w:r w:rsidR="005243DB">
        <w:rPr>
          <w:rFonts w:ascii="Arial" w:eastAsia="MS PGothic" w:hAnsi="Arial" w:cs="Arial"/>
          <w:lang w:eastAsia="pt-PT"/>
        </w:rPr>
        <w:t>o</w:t>
      </w:r>
      <w:r w:rsidRPr="009F21D9">
        <w:rPr>
          <w:rFonts w:ascii="Arial" w:eastAsia="MS PGothic" w:hAnsi="Arial" w:cs="Arial"/>
          <w:lang w:eastAsia="pt-PT"/>
        </w:rPr>
        <w:t xml:space="preserve"> nível da instalação, a seguinte estrutura e indicadores mensuráveis podem ser desenvolvidos num formato padrão para facilitar a comparação e a utilidade da informação registada ao longo do tempo:</w:t>
      </w:r>
    </w:p>
    <w:p w:rsidR="009F21D9" w:rsidRPr="009F21D9" w:rsidRDefault="009F21D9" w:rsidP="00716AC9">
      <w:pPr>
        <w:numPr>
          <w:ilvl w:val="0"/>
          <w:numId w:val="45"/>
        </w:numPr>
        <w:spacing w:after="100" w:afterAutospacing="1" w:line="240" w:lineRule="auto"/>
        <w:jc w:val="both"/>
        <w:rPr>
          <w:rFonts w:ascii="Arial" w:eastAsia="MS PGothic" w:hAnsi="Arial" w:cs="Arial"/>
          <w:lang w:eastAsia="pt-PT"/>
        </w:rPr>
      </w:pPr>
      <w:r w:rsidRPr="009F21D9">
        <w:rPr>
          <w:rFonts w:ascii="Arial" w:eastAsia="MS PGothic" w:hAnsi="Arial" w:cs="Arial"/>
          <w:b/>
          <w:lang w:eastAsia="pt-PT"/>
        </w:rPr>
        <w:t>Estrutura de gestão de profissionais de saúde:</w:t>
      </w:r>
      <w:r w:rsidRPr="009F21D9">
        <w:rPr>
          <w:rFonts w:ascii="Arial" w:eastAsia="MS PGothic" w:hAnsi="Arial" w:cs="Arial"/>
          <w:lang w:eastAsia="pt-PT"/>
        </w:rPr>
        <w:t xml:space="preserve"> redução de resíduos; aumento de eficiência; padrões de higiene; consciencialização da equipa e </w:t>
      </w:r>
      <w:r w:rsidR="00AA0932">
        <w:rPr>
          <w:rFonts w:ascii="Arial" w:eastAsia="MS PGothic" w:hAnsi="Arial" w:cs="Arial"/>
          <w:lang w:eastAsia="pt-PT"/>
        </w:rPr>
        <w:t>doente</w:t>
      </w:r>
      <w:r w:rsidRPr="009F21D9">
        <w:rPr>
          <w:rFonts w:ascii="Arial" w:eastAsia="MS PGothic" w:hAnsi="Arial" w:cs="Arial"/>
          <w:lang w:eastAsia="pt-PT"/>
        </w:rPr>
        <w:t xml:space="preserve">s; dados estatísticos sobre geração de resíduos; recursos financeiros; funcionamento de responsabilidades; actividades de treinamento e consciencialização; actividades de </w:t>
      </w:r>
      <w:r w:rsidR="004C294F">
        <w:rPr>
          <w:rFonts w:ascii="Arial" w:eastAsia="MS PGothic" w:hAnsi="Arial" w:cs="Arial"/>
          <w:lang w:eastAsia="pt-PT"/>
        </w:rPr>
        <w:t>monitorização</w:t>
      </w:r>
      <w:r w:rsidRPr="009F21D9">
        <w:rPr>
          <w:rFonts w:ascii="Arial" w:eastAsia="MS PGothic" w:hAnsi="Arial" w:cs="Arial"/>
          <w:lang w:eastAsia="pt-PT"/>
        </w:rPr>
        <w:t xml:space="preserve"> e registo;</w:t>
      </w:r>
    </w:p>
    <w:p w:rsidR="009F21D9" w:rsidRPr="009F21D9" w:rsidRDefault="009F21D9" w:rsidP="00716AC9">
      <w:pPr>
        <w:numPr>
          <w:ilvl w:val="0"/>
          <w:numId w:val="45"/>
        </w:numPr>
        <w:spacing w:after="100" w:afterAutospacing="1" w:line="240" w:lineRule="auto"/>
        <w:jc w:val="both"/>
        <w:rPr>
          <w:rFonts w:ascii="Arial" w:eastAsia="MS PGothic" w:hAnsi="Arial" w:cs="Arial"/>
          <w:lang w:eastAsia="pt-PT"/>
        </w:rPr>
      </w:pPr>
      <w:r w:rsidRPr="009F21D9">
        <w:rPr>
          <w:rFonts w:ascii="Arial" w:eastAsia="MS PGothic" w:hAnsi="Arial" w:cs="Arial"/>
          <w:b/>
          <w:lang w:eastAsia="pt-PT"/>
        </w:rPr>
        <w:t>Recolha de resíduos:</w:t>
      </w:r>
      <w:r w:rsidRPr="009F21D9">
        <w:rPr>
          <w:rFonts w:ascii="Arial" w:eastAsia="MS PGothic" w:hAnsi="Arial" w:cs="Arial"/>
          <w:lang w:eastAsia="pt-PT"/>
        </w:rPr>
        <w:t xml:space="preserve"> Recipientes de recolha suficientes e adequados; eficiência da segregação de resíduos; frequência de remoção de resíduos; manuseio ecológico de resíduos; </w:t>
      </w:r>
    </w:p>
    <w:p w:rsidR="009F21D9" w:rsidRPr="009F21D9" w:rsidRDefault="009F21D9" w:rsidP="00716AC9">
      <w:pPr>
        <w:numPr>
          <w:ilvl w:val="0"/>
          <w:numId w:val="45"/>
        </w:numPr>
        <w:spacing w:after="100" w:afterAutospacing="1" w:line="240" w:lineRule="auto"/>
        <w:jc w:val="both"/>
        <w:rPr>
          <w:rFonts w:ascii="Arial" w:eastAsia="MS PGothic" w:hAnsi="Arial" w:cs="Arial"/>
          <w:lang w:eastAsia="pt-PT"/>
        </w:rPr>
      </w:pPr>
      <w:r w:rsidRPr="009F21D9">
        <w:rPr>
          <w:rFonts w:ascii="Arial" w:eastAsia="MS PGothic" w:hAnsi="Arial" w:cs="Arial"/>
          <w:b/>
          <w:lang w:eastAsia="pt-PT"/>
        </w:rPr>
        <w:t>Transporte e armazenamento de resíduos:</w:t>
      </w:r>
      <w:r w:rsidRPr="009F21D9">
        <w:rPr>
          <w:rFonts w:ascii="Arial" w:eastAsia="MS PGothic" w:hAnsi="Arial" w:cs="Arial"/>
          <w:lang w:eastAsia="pt-PT"/>
        </w:rPr>
        <w:t xml:space="preserve"> limpeza e funcionamento do equipamento de transporte; execução dos procedimentos de transporte recomendados; status das instalações de armazenamento; limpeza; armazenamento separado de itens perigosos; equipamento de emergência; medidas de travagem e segurança; </w:t>
      </w:r>
    </w:p>
    <w:p w:rsidR="009F21D9" w:rsidRPr="009F21D9" w:rsidRDefault="009F21D9" w:rsidP="00716AC9">
      <w:pPr>
        <w:numPr>
          <w:ilvl w:val="0"/>
          <w:numId w:val="45"/>
        </w:numPr>
        <w:spacing w:after="100" w:afterAutospacing="1" w:line="240" w:lineRule="auto"/>
        <w:jc w:val="both"/>
        <w:rPr>
          <w:rFonts w:ascii="Arial" w:eastAsia="MS PGothic" w:hAnsi="Arial" w:cs="Arial"/>
          <w:lang w:eastAsia="pt-PT"/>
        </w:rPr>
      </w:pPr>
      <w:r w:rsidRPr="009F21D9">
        <w:rPr>
          <w:rFonts w:ascii="Arial" w:eastAsia="MS PGothic" w:hAnsi="Arial" w:cs="Arial"/>
          <w:b/>
          <w:lang w:eastAsia="pt-PT"/>
        </w:rPr>
        <w:t>Tratamento de resíduos:</w:t>
      </w:r>
      <w:r w:rsidRPr="009F21D9">
        <w:rPr>
          <w:rFonts w:ascii="Arial" w:eastAsia="MS PGothic" w:hAnsi="Arial" w:cs="Arial"/>
          <w:lang w:eastAsia="pt-PT"/>
        </w:rPr>
        <w:t xml:space="preserve"> incinerador de resíduos infectantes; bom funcionamento do incinerador; procedimento de manutenção; regulamento de segurança para operação; eliminação segura de cinzas; sistema de esgoto; funcionamento de fossas sépticas; procedimento de manutenção; tratamento de água poluída;</w:t>
      </w:r>
    </w:p>
    <w:p w:rsidR="009F21D9" w:rsidRPr="009F21D9" w:rsidRDefault="009F21D9" w:rsidP="00716AC9">
      <w:pPr>
        <w:numPr>
          <w:ilvl w:val="0"/>
          <w:numId w:val="45"/>
        </w:numPr>
        <w:spacing w:after="100" w:afterAutospacing="1" w:line="240" w:lineRule="auto"/>
        <w:jc w:val="both"/>
        <w:rPr>
          <w:rFonts w:ascii="Arial" w:eastAsia="MS PGothic" w:hAnsi="Arial" w:cs="Arial"/>
          <w:lang w:eastAsia="pt-PT"/>
        </w:rPr>
      </w:pPr>
      <w:r w:rsidRPr="009F21D9">
        <w:rPr>
          <w:rFonts w:ascii="Arial" w:eastAsia="MS PGothic" w:hAnsi="Arial" w:cs="Arial"/>
          <w:b/>
          <w:lang w:eastAsia="pt-PT"/>
        </w:rPr>
        <w:t>Deposição dos resíduos:</w:t>
      </w:r>
      <w:r w:rsidRPr="009F21D9">
        <w:rPr>
          <w:rFonts w:ascii="Arial" w:eastAsia="MS PGothic" w:hAnsi="Arial" w:cs="Arial"/>
          <w:lang w:eastAsia="pt-PT"/>
        </w:rPr>
        <w:t xml:space="preserve"> operação adequada do local do aterro; operação adequada do poço de resíduos para resíduos infectantes; transporte de resíduos químicos e radioativos;</w:t>
      </w:r>
    </w:p>
    <w:p w:rsidR="009F21D9" w:rsidRDefault="009F21D9" w:rsidP="00716AC9">
      <w:pPr>
        <w:numPr>
          <w:ilvl w:val="0"/>
          <w:numId w:val="45"/>
        </w:numPr>
        <w:spacing w:after="100" w:afterAutospacing="1" w:line="240" w:lineRule="auto"/>
        <w:jc w:val="both"/>
        <w:rPr>
          <w:rFonts w:ascii="Arial" w:eastAsia="MS PGothic" w:hAnsi="Arial" w:cs="Arial"/>
          <w:lang w:eastAsia="pt-PT"/>
        </w:rPr>
      </w:pPr>
      <w:r w:rsidRPr="009F21D9">
        <w:rPr>
          <w:rFonts w:ascii="Arial" w:eastAsia="MS PGothic" w:hAnsi="Arial" w:cs="Arial"/>
          <w:b/>
          <w:lang w:eastAsia="pt-PT"/>
        </w:rPr>
        <w:t>Limpeza geral:</w:t>
      </w:r>
      <w:r w:rsidRPr="009F21D9">
        <w:rPr>
          <w:rFonts w:ascii="Arial" w:eastAsia="MS PGothic" w:hAnsi="Arial" w:cs="Arial"/>
          <w:lang w:eastAsia="pt-PT"/>
        </w:rPr>
        <w:t xml:space="preserve"> recipientes não muito cheios; nenhum material perfurante ou cortante usado no exterior ou a transbordar dos seus contentores; sem resíduos fétidos nas instalações ou nos arredores das instalações; sem fezes expostas no local; fossas de lixo não muito cheias.</w:t>
      </w:r>
    </w:p>
    <w:p w:rsidR="005A1A81" w:rsidRDefault="005A1A81">
      <w:pPr>
        <w:rPr>
          <w:rFonts w:ascii="Arial" w:eastAsia="MS PGothic" w:hAnsi="Arial" w:cs="Arial"/>
          <w:b/>
          <w:lang w:eastAsia="pt-PT"/>
        </w:rPr>
      </w:pPr>
      <w:r>
        <w:rPr>
          <w:rFonts w:ascii="Arial" w:eastAsia="MS PGothic" w:hAnsi="Arial" w:cs="Arial"/>
          <w:b/>
          <w:lang w:eastAsia="pt-PT"/>
        </w:rPr>
        <w:br w:type="page"/>
      </w:r>
    </w:p>
    <w:p w:rsidR="005A1A81" w:rsidRDefault="005A1A81" w:rsidP="005A1A81">
      <w:pPr>
        <w:pStyle w:val="Ttulo1"/>
        <w:rPr>
          <w:rFonts w:eastAsia="MS PGothic"/>
          <w:lang w:eastAsia="pt-PT"/>
        </w:rPr>
      </w:pPr>
      <w:bookmarkStart w:id="184" w:name="_Toc90934622"/>
      <w:r>
        <w:rPr>
          <w:rFonts w:eastAsia="MS PGothic"/>
          <w:lang w:eastAsia="pt-PT"/>
        </w:rPr>
        <w:t>Referências</w:t>
      </w:r>
      <w:bookmarkEnd w:id="184"/>
    </w:p>
    <w:p w:rsidR="00F37A9C" w:rsidRPr="00F37A9C" w:rsidRDefault="00F37A9C" w:rsidP="00F37A9C">
      <w:pPr>
        <w:spacing w:after="100" w:afterAutospacing="1" w:line="240" w:lineRule="auto"/>
        <w:jc w:val="both"/>
        <w:rPr>
          <w:rFonts w:ascii="Arial" w:eastAsia="Times New Roman" w:hAnsi="Arial" w:cs="Arial"/>
          <w:bCs/>
        </w:rPr>
      </w:pPr>
      <w:r w:rsidRPr="00F37A9C">
        <w:rPr>
          <w:rFonts w:ascii="Arial" w:eastAsia="Times New Roman" w:hAnsi="Arial" w:cs="Arial"/>
          <w:bCs/>
        </w:rPr>
        <w:t>Banco Central de STM (2020): Relatório de Projecção Macroeconómica. Março de 2020.</w:t>
      </w:r>
    </w:p>
    <w:p w:rsidR="00F37A9C" w:rsidRPr="00F37A9C" w:rsidRDefault="00F37A9C" w:rsidP="00F37A9C">
      <w:pPr>
        <w:spacing w:after="100" w:afterAutospacing="1" w:line="240" w:lineRule="auto"/>
        <w:jc w:val="both"/>
        <w:rPr>
          <w:rFonts w:ascii="Arial" w:eastAsia="Times New Roman" w:hAnsi="Arial" w:cs="Arial"/>
          <w:bCs/>
          <w:lang w:val="en-GB"/>
        </w:rPr>
      </w:pPr>
      <w:r w:rsidRPr="00F37A9C">
        <w:rPr>
          <w:rFonts w:ascii="Arial" w:eastAsia="Times New Roman" w:hAnsi="Arial" w:cs="Arial"/>
          <w:bCs/>
        </w:rPr>
        <w:t xml:space="preserve">Banco Central de STP (2019): Relatório sobre a Economia santomense. </w:t>
      </w:r>
      <w:r w:rsidRPr="00F37A9C">
        <w:rPr>
          <w:rFonts w:ascii="Arial" w:eastAsia="Times New Roman" w:hAnsi="Arial" w:cs="Arial"/>
          <w:bCs/>
          <w:lang w:val="en-GB"/>
        </w:rPr>
        <w:t>RelatórioAnual 2019.</w:t>
      </w:r>
    </w:p>
    <w:p w:rsidR="00F37A9C" w:rsidRPr="00F37A9C" w:rsidRDefault="00F37A9C" w:rsidP="00F37A9C">
      <w:pPr>
        <w:spacing w:after="100" w:afterAutospacing="1" w:line="240" w:lineRule="auto"/>
        <w:jc w:val="both"/>
        <w:rPr>
          <w:rFonts w:ascii="Arial" w:eastAsia="Times New Roman" w:hAnsi="Arial" w:cs="Arial"/>
          <w:bCs/>
        </w:rPr>
      </w:pPr>
      <w:r w:rsidRPr="00F37A9C">
        <w:rPr>
          <w:rFonts w:ascii="Arial" w:eastAsia="Times New Roman" w:hAnsi="Arial" w:cs="Arial"/>
          <w:bCs/>
          <w:lang w:val="en-GB"/>
        </w:rPr>
        <w:t xml:space="preserve">Banco Mundial (2021): Macro Poverty Outlook. Country by Country Analysis and Projections for the Developing World. </w:t>
      </w:r>
      <w:r w:rsidRPr="00F37A9C">
        <w:rPr>
          <w:rFonts w:ascii="Arial" w:eastAsia="Times New Roman" w:hAnsi="Arial" w:cs="Arial"/>
          <w:bCs/>
        </w:rPr>
        <w:t>Sub-Saharan Africa. Spring Meetings 2021.</w:t>
      </w:r>
    </w:p>
    <w:p w:rsidR="00F37A9C" w:rsidRPr="00F37A9C" w:rsidRDefault="00F37A9C" w:rsidP="00F37A9C">
      <w:pPr>
        <w:spacing w:after="100" w:afterAutospacing="1" w:line="240" w:lineRule="auto"/>
        <w:jc w:val="both"/>
        <w:rPr>
          <w:rFonts w:ascii="Arial" w:eastAsia="Times New Roman" w:hAnsi="Arial" w:cs="Arial"/>
          <w:bCs/>
        </w:rPr>
      </w:pPr>
      <w:r w:rsidRPr="00F37A9C">
        <w:rPr>
          <w:rFonts w:ascii="Arial" w:eastAsia="Times New Roman" w:hAnsi="Arial" w:cs="Arial"/>
          <w:bCs/>
        </w:rPr>
        <w:t>DPSSF (2020) – Implementação do MRR – Mecanismo de Resolução de Reclamações do Projecto PFV/PPSDC.</w:t>
      </w:r>
    </w:p>
    <w:p w:rsidR="00F37A9C" w:rsidRPr="00F37A9C" w:rsidRDefault="00F37A9C" w:rsidP="00F37A9C">
      <w:pPr>
        <w:spacing w:after="100" w:afterAutospacing="1" w:line="240" w:lineRule="auto"/>
        <w:jc w:val="both"/>
        <w:rPr>
          <w:rFonts w:ascii="Arial" w:eastAsia="Times New Roman" w:hAnsi="Arial" w:cs="Arial"/>
          <w:bCs/>
        </w:rPr>
      </w:pPr>
      <w:r w:rsidRPr="00F37A9C">
        <w:rPr>
          <w:rFonts w:ascii="Arial" w:eastAsia="Times New Roman" w:hAnsi="Arial" w:cs="Arial"/>
          <w:bCs/>
        </w:rPr>
        <w:t>Governo de STM (2021)</w:t>
      </w:r>
      <w:r w:rsidRPr="00F37A9C">
        <w:rPr>
          <w:rFonts w:ascii="Arial" w:eastAsia="Times New Roman" w:hAnsi="Arial" w:cs="Arial"/>
          <w:bCs/>
          <w:vertAlign w:val="superscript"/>
        </w:rPr>
        <w:t>:</w:t>
      </w:r>
      <w:r w:rsidRPr="00F37A9C">
        <w:rPr>
          <w:rFonts w:ascii="Arial" w:eastAsia="Times New Roman" w:hAnsi="Arial" w:cs="Arial"/>
          <w:bCs/>
        </w:rPr>
        <w:t xml:space="preserve"> Dados históricos de Finanças Públicas do Ministério das Finanças, Administração Pública, Cooperação Internacional e Economia.</w:t>
      </w:r>
    </w:p>
    <w:p w:rsidR="00F37A9C" w:rsidRPr="00F37A9C" w:rsidRDefault="00F37A9C" w:rsidP="00F37A9C">
      <w:pPr>
        <w:spacing w:after="100" w:afterAutospacing="1" w:line="240" w:lineRule="auto"/>
        <w:jc w:val="both"/>
        <w:rPr>
          <w:rFonts w:ascii="Arial" w:eastAsia="Times New Roman" w:hAnsi="Arial" w:cs="Arial"/>
          <w:bCs/>
          <w:lang w:val="en-GB"/>
        </w:rPr>
      </w:pPr>
      <w:r w:rsidRPr="00F37A9C">
        <w:rPr>
          <w:rFonts w:ascii="Arial" w:eastAsia="Times New Roman" w:hAnsi="Arial" w:cs="Arial"/>
          <w:bCs/>
          <w:lang w:val="en-GB"/>
        </w:rPr>
        <w:t>GSTP/IDA (January 2019) Financing Agreement Between Democratic Republic of Sao Tome &amp; Principe and International Development Association.</w:t>
      </w:r>
    </w:p>
    <w:p w:rsidR="00F37A9C" w:rsidRPr="00F37A9C" w:rsidRDefault="00F37A9C" w:rsidP="00F37A9C">
      <w:pPr>
        <w:spacing w:after="100" w:afterAutospacing="1" w:line="240" w:lineRule="auto"/>
        <w:jc w:val="both"/>
        <w:rPr>
          <w:rFonts w:ascii="Arial" w:eastAsia="Times New Roman" w:hAnsi="Arial" w:cs="Arial"/>
          <w:bCs/>
        </w:rPr>
      </w:pPr>
      <w:r w:rsidRPr="00F37A9C">
        <w:rPr>
          <w:rFonts w:ascii="Arial" w:eastAsia="Times New Roman" w:hAnsi="Arial" w:cs="Arial"/>
          <w:bCs/>
        </w:rPr>
        <w:t>GSTP (2014) Política e Estratégia Nacional de Proteção Social</w:t>
      </w:r>
    </w:p>
    <w:p w:rsidR="00F37A9C" w:rsidRPr="00F37A9C" w:rsidRDefault="00F37A9C" w:rsidP="00F37A9C">
      <w:pPr>
        <w:spacing w:after="100" w:afterAutospacing="1" w:line="240" w:lineRule="auto"/>
        <w:jc w:val="both"/>
        <w:rPr>
          <w:rFonts w:ascii="Arial" w:eastAsia="Times New Roman" w:hAnsi="Arial" w:cs="Arial"/>
          <w:bCs/>
        </w:rPr>
      </w:pPr>
      <w:r w:rsidRPr="00F37A9C">
        <w:rPr>
          <w:rFonts w:ascii="Arial" w:eastAsia="Times New Roman" w:hAnsi="Arial" w:cs="Arial"/>
          <w:bCs/>
        </w:rPr>
        <w:t>GSTP (2021) Manual Operacional do Projecto</w:t>
      </w:r>
    </w:p>
    <w:p w:rsidR="00F37A9C" w:rsidRPr="00F37A9C" w:rsidRDefault="00F37A9C" w:rsidP="00F37A9C">
      <w:pPr>
        <w:spacing w:after="100" w:afterAutospacing="1" w:line="240" w:lineRule="auto"/>
        <w:jc w:val="both"/>
        <w:rPr>
          <w:rFonts w:ascii="Arial" w:eastAsia="Times New Roman" w:hAnsi="Arial" w:cs="Arial"/>
          <w:bCs/>
        </w:rPr>
      </w:pPr>
      <w:r w:rsidRPr="00F37A9C">
        <w:rPr>
          <w:rFonts w:ascii="Arial" w:eastAsia="Times New Roman" w:hAnsi="Arial" w:cs="Arial"/>
          <w:bCs/>
        </w:rPr>
        <w:t>IMF (2021): STP Country Report no. 21/51, de 21 de Março.</w:t>
      </w:r>
    </w:p>
    <w:p w:rsidR="00F37A9C" w:rsidRPr="00F37A9C" w:rsidRDefault="00F37A9C" w:rsidP="00F37A9C">
      <w:pPr>
        <w:spacing w:after="100" w:afterAutospacing="1" w:line="240" w:lineRule="auto"/>
        <w:jc w:val="both"/>
        <w:rPr>
          <w:rFonts w:ascii="Arial" w:eastAsia="Times New Roman" w:hAnsi="Arial" w:cs="Arial"/>
          <w:bCs/>
        </w:rPr>
      </w:pPr>
      <w:r w:rsidRPr="00F37A9C">
        <w:rPr>
          <w:rFonts w:ascii="Arial" w:eastAsia="Times New Roman" w:hAnsi="Arial" w:cs="Arial"/>
          <w:bCs/>
        </w:rPr>
        <w:t>INE (2020): Perfil da Pobreza com base no Inquérito de Orçamento Familiar de 2017. Instituto Nacional de Estatísticas de São Tomé e Príncipe, Agosto de 2020.</w:t>
      </w:r>
    </w:p>
    <w:p w:rsidR="00F37A9C" w:rsidRPr="00F37A9C" w:rsidRDefault="00F37A9C" w:rsidP="00F37A9C">
      <w:pPr>
        <w:spacing w:after="100" w:afterAutospacing="1" w:line="240" w:lineRule="auto"/>
        <w:jc w:val="both"/>
        <w:rPr>
          <w:rFonts w:ascii="Arial" w:eastAsia="Times New Roman" w:hAnsi="Arial" w:cs="Arial"/>
          <w:bCs/>
        </w:rPr>
      </w:pPr>
      <w:r w:rsidRPr="00F37A9C">
        <w:rPr>
          <w:rFonts w:ascii="Arial" w:eastAsia="Times New Roman" w:hAnsi="Arial" w:cs="Arial"/>
          <w:bCs/>
        </w:rPr>
        <w:t>INE e UNICEF (2020). Inquérito de Indicadores Múltiplos 2019, Relatório final. São Tomé, São Tomé e Príncipe: Instituto Nacional de Estatística e Fundo das Nações Unidas para a Infância.</w:t>
      </w:r>
    </w:p>
    <w:p w:rsidR="00F37A9C" w:rsidRPr="00F37A9C" w:rsidRDefault="00F37A9C" w:rsidP="00F37A9C">
      <w:pPr>
        <w:spacing w:after="100" w:afterAutospacing="1" w:line="240" w:lineRule="auto"/>
        <w:jc w:val="both"/>
        <w:rPr>
          <w:rFonts w:ascii="Arial" w:eastAsia="Times New Roman" w:hAnsi="Arial" w:cs="Arial"/>
          <w:bCs/>
        </w:rPr>
      </w:pPr>
      <w:r w:rsidRPr="00F37A9C">
        <w:rPr>
          <w:rFonts w:ascii="Arial" w:eastAsia="Times New Roman" w:hAnsi="Arial" w:cs="Arial"/>
          <w:bCs/>
        </w:rPr>
        <w:t>Ministério das Finanças, Administração Pública, Cooperação Internacional e Economia Azul (2021): Dados Estatísticos sobre Finanças Públicas.</w:t>
      </w:r>
    </w:p>
    <w:p w:rsidR="00F37A9C" w:rsidRPr="00F37A9C" w:rsidRDefault="00F37A9C" w:rsidP="00F37A9C">
      <w:pPr>
        <w:spacing w:after="100" w:afterAutospacing="1" w:line="240" w:lineRule="auto"/>
        <w:jc w:val="both"/>
        <w:rPr>
          <w:rFonts w:ascii="Arial" w:eastAsia="Times New Roman" w:hAnsi="Arial" w:cs="Arial"/>
          <w:bCs/>
        </w:rPr>
      </w:pPr>
      <w:r w:rsidRPr="00F37A9C">
        <w:rPr>
          <w:rFonts w:ascii="Arial" w:eastAsia="Times New Roman" w:hAnsi="Arial" w:cs="Arial"/>
          <w:bCs/>
        </w:rPr>
        <w:t>Ministério do Trabalho, Solidariedade, Família e Formação Profissional/Direcção da Protecção Social, Solidariedade e Família (2020) – Manual do Programa Família para o Técnico Socia</w:t>
      </w:r>
    </w:p>
    <w:p w:rsidR="00F37A9C" w:rsidRPr="00F37A9C" w:rsidRDefault="00F37A9C" w:rsidP="00F37A9C">
      <w:pPr>
        <w:spacing w:after="100" w:afterAutospacing="1" w:line="240" w:lineRule="auto"/>
        <w:jc w:val="both"/>
        <w:rPr>
          <w:rFonts w:ascii="Arial" w:eastAsia="Times New Roman" w:hAnsi="Arial" w:cs="Arial"/>
          <w:bCs/>
          <w:lang w:val="en-ZA"/>
        </w:rPr>
      </w:pPr>
      <w:r w:rsidRPr="00F37A9C">
        <w:rPr>
          <w:rFonts w:ascii="Arial" w:eastAsia="Times New Roman" w:hAnsi="Arial" w:cs="Arial"/>
          <w:bCs/>
          <w:lang w:val="en-ZA"/>
        </w:rPr>
        <w:t xml:space="preserve">Sachs, Jeffrey et al (2021):  </w:t>
      </w:r>
      <w:r w:rsidRPr="00F37A9C">
        <w:rPr>
          <w:rFonts w:ascii="Arial" w:eastAsia="Times New Roman" w:hAnsi="Arial" w:cs="Arial"/>
          <w:bCs/>
          <w:i/>
          <w:iCs/>
          <w:lang w:val="en-ZA"/>
        </w:rPr>
        <w:t>The Decade of Action for the Sustainable Development Goals</w:t>
      </w:r>
      <w:r w:rsidRPr="00F37A9C">
        <w:rPr>
          <w:rFonts w:ascii="Arial" w:eastAsia="Times New Roman" w:hAnsi="Arial" w:cs="Arial"/>
          <w:bCs/>
          <w:lang w:val="en-ZA"/>
        </w:rPr>
        <w:t>. Sustainable Development Report 2021. DOI 10.1017/97</w:t>
      </w:r>
    </w:p>
    <w:p w:rsidR="00F37A9C" w:rsidRPr="00F37A9C" w:rsidRDefault="00F37A9C" w:rsidP="00F37A9C">
      <w:pPr>
        <w:spacing w:after="100" w:afterAutospacing="1" w:line="240" w:lineRule="auto"/>
        <w:jc w:val="both"/>
        <w:rPr>
          <w:rFonts w:ascii="Arial" w:eastAsia="Times New Roman" w:hAnsi="Arial" w:cs="Arial"/>
          <w:bCs/>
          <w:u w:val="single"/>
          <w:lang w:val="en-US"/>
        </w:rPr>
      </w:pPr>
      <w:r w:rsidRPr="00F37A9C">
        <w:rPr>
          <w:rFonts w:ascii="Arial" w:eastAsia="Times New Roman" w:hAnsi="Arial" w:cs="Arial"/>
          <w:bCs/>
          <w:lang w:val="en-US"/>
        </w:rPr>
        <w:t xml:space="preserve">SDG Center for Africa (2020): </w:t>
      </w:r>
      <w:r w:rsidRPr="00F37A9C">
        <w:rPr>
          <w:rFonts w:ascii="Arial" w:eastAsia="Times New Roman" w:hAnsi="Arial" w:cs="Arial"/>
          <w:bCs/>
          <w:i/>
          <w:lang w:val="en-US"/>
        </w:rPr>
        <w:t>Africa SDG Index and Dashboards Report 2020</w:t>
      </w:r>
      <w:r w:rsidRPr="00F37A9C">
        <w:rPr>
          <w:rFonts w:ascii="Arial" w:eastAsia="Times New Roman" w:hAnsi="Arial" w:cs="Arial"/>
          <w:bCs/>
          <w:lang w:val="en-US"/>
        </w:rPr>
        <w:t xml:space="preserve">. Leave No One Behind to Achieve the SDGs in Africa. The Sustainable Development Goals Center for Africa and Sustainable Development Solutions Network. </w:t>
      </w:r>
      <w:hyperlink r:id="rId35" w:history="1">
        <w:r w:rsidRPr="00F37A9C">
          <w:rPr>
            <w:rFonts w:ascii="Arial" w:eastAsia="Times New Roman" w:hAnsi="Arial" w:cs="Arial"/>
            <w:bCs/>
            <w:color w:val="0563C1"/>
            <w:u w:val="single"/>
            <w:lang w:val="en-US"/>
          </w:rPr>
          <w:t>https://sdgindex.org/reports/2020-africa-sdg-index-and-dashboards-report/</w:t>
        </w:r>
      </w:hyperlink>
    </w:p>
    <w:p w:rsidR="00F37A9C" w:rsidRPr="00F37A9C" w:rsidRDefault="00F37A9C" w:rsidP="00F37A9C">
      <w:pPr>
        <w:spacing w:after="100" w:afterAutospacing="1" w:line="240" w:lineRule="auto"/>
        <w:jc w:val="both"/>
        <w:rPr>
          <w:rFonts w:ascii="Arial" w:eastAsia="Times New Roman" w:hAnsi="Arial" w:cs="Arial"/>
          <w:bCs/>
          <w:lang w:val="en-ZA"/>
        </w:rPr>
      </w:pPr>
      <w:r w:rsidRPr="00F37A9C">
        <w:rPr>
          <w:rFonts w:ascii="Arial" w:eastAsia="Times New Roman" w:hAnsi="Arial" w:cs="Arial"/>
          <w:bCs/>
          <w:lang w:val="en-ZA"/>
        </w:rPr>
        <w:t>UNDP (2021): Human Development Report 2020 The Next Frontier: Human Development and the Anthropocene Briefing note for countries on the 2020 Human Development Report Sao Tome and Principe.</w:t>
      </w:r>
    </w:p>
    <w:p w:rsidR="00F37A9C" w:rsidRPr="00F37A9C" w:rsidRDefault="00F37A9C" w:rsidP="00F37A9C">
      <w:pPr>
        <w:spacing w:after="100" w:afterAutospacing="1" w:line="240" w:lineRule="auto"/>
        <w:jc w:val="both"/>
        <w:rPr>
          <w:rFonts w:ascii="Arial" w:eastAsia="Times New Roman" w:hAnsi="Arial" w:cs="Arial"/>
          <w:bCs/>
          <w:lang w:val="en-GB"/>
        </w:rPr>
      </w:pPr>
      <w:r w:rsidRPr="00F37A9C">
        <w:rPr>
          <w:rFonts w:ascii="Arial" w:eastAsia="Times New Roman" w:hAnsi="Arial" w:cs="Arial"/>
          <w:bCs/>
          <w:lang w:val="en-GB"/>
        </w:rPr>
        <w:t>World Bank (April 2020) “Grievance Mechanisms for Sexual Exploitation and Abuse &amp; Sexual Harassment in World Bank-financed Projects – Interim Technical Note”, 2020 International Bank for Reconstruction and Development/The World Bank 1818 H Street NW, Washington, DC 20433.</w:t>
      </w:r>
    </w:p>
    <w:p w:rsidR="00F37A9C" w:rsidRPr="00F37A9C" w:rsidRDefault="00F37A9C" w:rsidP="00F37A9C">
      <w:pPr>
        <w:spacing w:after="100" w:afterAutospacing="1" w:line="240" w:lineRule="auto"/>
        <w:jc w:val="both"/>
        <w:rPr>
          <w:rFonts w:ascii="Arial" w:eastAsia="Times New Roman" w:hAnsi="Arial" w:cs="Arial"/>
          <w:bCs/>
          <w:lang w:val="en-GB"/>
        </w:rPr>
      </w:pPr>
      <w:r w:rsidRPr="00F37A9C">
        <w:rPr>
          <w:rFonts w:ascii="Arial" w:eastAsia="Times New Roman" w:hAnsi="Arial" w:cs="Arial"/>
          <w:bCs/>
          <w:lang w:val="en-ZA"/>
        </w:rPr>
        <w:t>World Bank (2017) “</w:t>
      </w:r>
      <w:r w:rsidRPr="00F37A9C">
        <w:rPr>
          <w:rFonts w:ascii="Arial" w:eastAsia="Times New Roman" w:hAnsi="Arial" w:cs="Arial"/>
          <w:bCs/>
          <w:lang w:val="en-GB"/>
        </w:rPr>
        <w:t xml:space="preserve">World Bank Environmental and Social Framework”, 2017 International Bank for Reconstruction and Development/The World Bank 1818 H Street NW, Washington, DC 20433 Telephone: 202-473-1000; Internet: </w:t>
      </w:r>
      <w:hyperlink r:id="rId36" w:history="1">
        <w:r w:rsidRPr="00F37A9C">
          <w:rPr>
            <w:rFonts w:ascii="Arial" w:eastAsia="Times New Roman" w:hAnsi="Arial" w:cs="Arial"/>
            <w:bCs/>
            <w:color w:val="0563C1"/>
            <w:u w:val="single"/>
            <w:lang w:val="en-GB"/>
          </w:rPr>
          <w:t>www.worldbank.org</w:t>
        </w:r>
      </w:hyperlink>
    </w:p>
    <w:p w:rsidR="0045315E" w:rsidRPr="00267630" w:rsidRDefault="0045315E">
      <w:pPr>
        <w:rPr>
          <w:rFonts w:ascii="Arial" w:eastAsia="MS PGothic" w:hAnsi="Arial" w:cs="Arial"/>
          <w:lang w:val="en-GB" w:eastAsia="pt-PT"/>
        </w:rPr>
      </w:pPr>
    </w:p>
    <w:p w:rsidR="00B249CF" w:rsidRPr="00267630" w:rsidRDefault="00B249CF">
      <w:pPr>
        <w:rPr>
          <w:rFonts w:ascii="Arial" w:eastAsia="MS PGothic" w:hAnsi="Arial" w:cs="Arial"/>
          <w:lang w:val="en-GB" w:eastAsia="pt-PT"/>
        </w:rPr>
      </w:pPr>
      <w:r w:rsidRPr="00267630">
        <w:rPr>
          <w:rFonts w:ascii="Arial" w:eastAsia="MS PGothic" w:hAnsi="Arial" w:cs="Arial"/>
          <w:lang w:val="en-GB" w:eastAsia="pt-PT"/>
        </w:rPr>
        <w:br w:type="page"/>
      </w:r>
    </w:p>
    <w:p w:rsidR="005A1A81" w:rsidRPr="00267630" w:rsidRDefault="005A1A81" w:rsidP="005A1A81">
      <w:pPr>
        <w:spacing w:after="100" w:afterAutospacing="1" w:line="240" w:lineRule="auto"/>
        <w:jc w:val="both"/>
        <w:rPr>
          <w:rFonts w:ascii="Arial" w:eastAsia="MS PGothic" w:hAnsi="Arial" w:cs="Arial"/>
          <w:lang w:val="en-GB" w:eastAsia="pt-PT"/>
        </w:rPr>
      </w:pPr>
    </w:p>
    <w:p w:rsidR="00B249CF" w:rsidRPr="00267630" w:rsidRDefault="00B249CF" w:rsidP="005A1A81">
      <w:pPr>
        <w:spacing w:after="100" w:afterAutospacing="1" w:line="240" w:lineRule="auto"/>
        <w:jc w:val="both"/>
        <w:rPr>
          <w:rFonts w:ascii="Arial" w:eastAsia="MS PGothic" w:hAnsi="Arial" w:cs="Arial"/>
          <w:lang w:val="en-GB" w:eastAsia="pt-PT"/>
        </w:rPr>
      </w:pPr>
    </w:p>
    <w:p w:rsidR="00B249CF" w:rsidRPr="00267630" w:rsidRDefault="00B249CF" w:rsidP="005A1A81">
      <w:pPr>
        <w:spacing w:after="100" w:afterAutospacing="1" w:line="240" w:lineRule="auto"/>
        <w:jc w:val="both"/>
        <w:rPr>
          <w:rFonts w:ascii="Arial" w:eastAsia="MS PGothic" w:hAnsi="Arial" w:cs="Arial"/>
          <w:lang w:val="en-GB" w:eastAsia="pt-PT"/>
        </w:rPr>
      </w:pPr>
    </w:p>
    <w:p w:rsidR="00B249CF" w:rsidRPr="00267630" w:rsidRDefault="00B249CF" w:rsidP="005A1A81">
      <w:pPr>
        <w:spacing w:after="100" w:afterAutospacing="1" w:line="240" w:lineRule="auto"/>
        <w:jc w:val="both"/>
        <w:rPr>
          <w:rFonts w:ascii="Arial" w:eastAsia="MS PGothic" w:hAnsi="Arial" w:cs="Arial"/>
          <w:lang w:val="en-GB" w:eastAsia="pt-PT"/>
        </w:rPr>
      </w:pPr>
    </w:p>
    <w:p w:rsidR="00B249CF" w:rsidRPr="00267630" w:rsidRDefault="00B249CF" w:rsidP="005A1A81">
      <w:pPr>
        <w:spacing w:after="100" w:afterAutospacing="1" w:line="240" w:lineRule="auto"/>
        <w:jc w:val="both"/>
        <w:rPr>
          <w:rFonts w:ascii="Arial" w:eastAsia="MS PGothic" w:hAnsi="Arial" w:cs="Arial"/>
          <w:lang w:val="en-GB" w:eastAsia="pt-PT"/>
        </w:rPr>
      </w:pPr>
    </w:p>
    <w:p w:rsidR="00B249CF" w:rsidRPr="00267630" w:rsidRDefault="00B249CF" w:rsidP="005A1A81">
      <w:pPr>
        <w:spacing w:after="100" w:afterAutospacing="1" w:line="240" w:lineRule="auto"/>
        <w:jc w:val="both"/>
        <w:rPr>
          <w:rFonts w:ascii="Arial" w:eastAsia="MS PGothic" w:hAnsi="Arial" w:cs="Arial"/>
          <w:lang w:val="en-GB" w:eastAsia="pt-PT"/>
        </w:rPr>
      </w:pPr>
    </w:p>
    <w:p w:rsidR="00B249CF" w:rsidRPr="00267630" w:rsidRDefault="00B249CF" w:rsidP="005A1A81">
      <w:pPr>
        <w:spacing w:after="100" w:afterAutospacing="1" w:line="240" w:lineRule="auto"/>
        <w:jc w:val="both"/>
        <w:rPr>
          <w:rFonts w:ascii="Arial" w:eastAsia="MS PGothic" w:hAnsi="Arial" w:cs="Arial"/>
          <w:lang w:val="en-GB" w:eastAsia="pt-PT"/>
        </w:rPr>
      </w:pPr>
    </w:p>
    <w:p w:rsidR="00B249CF" w:rsidRPr="00B249CF" w:rsidRDefault="00B249CF" w:rsidP="00B249CF">
      <w:pPr>
        <w:spacing w:after="100" w:afterAutospacing="1" w:line="240" w:lineRule="auto"/>
        <w:jc w:val="center"/>
        <w:rPr>
          <w:rFonts w:ascii="Arial" w:eastAsia="MS PGothic" w:hAnsi="Arial" w:cs="Arial"/>
          <w:b/>
          <w:bCs/>
          <w:sz w:val="40"/>
          <w:szCs w:val="40"/>
          <w:lang w:eastAsia="pt-PT"/>
        </w:rPr>
      </w:pPr>
      <w:r w:rsidRPr="00B249CF">
        <w:rPr>
          <w:rFonts w:ascii="Arial" w:eastAsia="MS PGothic" w:hAnsi="Arial" w:cs="Arial"/>
          <w:b/>
          <w:bCs/>
          <w:sz w:val="40"/>
          <w:szCs w:val="40"/>
          <w:lang w:eastAsia="pt-PT"/>
        </w:rPr>
        <w:t>Anexos</w:t>
      </w:r>
    </w:p>
    <w:p w:rsidR="009F21D9" w:rsidRDefault="009F21D9" w:rsidP="00131116">
      <w:pPr>
        <w:spacing w:after="100" w:afterAutospacing="1" w:line="240" w:lineRule="auto"/>
        <w:jc w:val="both"/>
        <w:rPr>
          <w:rFonts w:ascii="Arial" w:eastAsia="MS PGothic" w:hAnsi="Arial" w:cs="Arial"/>
          <w:sz w:val="24"/>
          <w:szCs w:val="24"/>
          <w:lang w:eastAsia="pt-PT"/>
        </w:rPr>
      </w:pPr>
    </w:p>
    <w:p w:rsidR="005A1A81" w:rsidRPr="009F21D9" w:rsidRDefault="005A1A81" w:rsidP="00131116">
      <w:pPr>
        <w:spacing w:after="100" w:afterAutospacing="1" w:line="240" w:lineRule="auto"/>
        <w:jc w:val="both"/>
        <w:rPr>
          <w:rFonts w:ascii="Arial" w:eastAsia="MS PGothic" w:hAnsi="Arial" w:cs="Arial"/>
          <w:sz w:val="24"/>
          <w:szCs w:val="24"/>
          <w:lang w:eastAsia="pt-PT"/>
        </w:rPr>
        <w:sectPr w:rsidR="005A1A81" w:rsidRPr="009F21D9" w:rsidSect="00B81522">
          <w:pgSz w:w="11900" w:h="16840"/>
          <w:pgMar w:top="1440" w:right="1800" w:bottom="1440" w:left="1800" w:header="708" w:footer="708" w:gutter="0"/>
          <w:pgNumType w:start="3"/>
          <w:cols w:space="720"/>
          <w:titlePg/>
          <w:docGrid w:type="lines" w:linePitch="360"/>
        </w:sectPr>
      </w:pPr>
    </w:p>
    <w:p w:rsidR="009F21D9" w:rsidRPr="00254B54" w:rsidRDefault="00254B54" w:rsidP="00254B54">
      <w:pPr>
        <w:pStyle w:val="Legenda"/>
        <w:rPr>
          <w:rFonts w:eastAsia="MS PGothic" w:cs="Arial"/>
          <w:b/>
          <w:bCs/>
          <w:lang w:eastAsia="pt-PT"/>
        </w:rPr>
      </w:pPr>
      <w:bookmarkStart w:id="185" w:name="_Toc62643036"/>
      <w:bookmarkStart w:id="186" w:name="_Toc65142727"/>
      <w:bookmarkStart w:id="187" w:name="_Toc88238932"/>
      <w:bookmarkEnd w:id="185"/>
      <w:r w:rsidRPr="00254B54">
        <w:rPr>
          <w:b/>
          <w:bCs/>
        </w:rPr>
        <w:t xml:space="preserve">Anexo </w:t>
      </w:r>
      <w:r w:rsidR="00B166A0" w:rsidRPr="00254B54">
        <w:rPr>
          <w:b/>
          <w:bCs/>
        </w:rPr>
        <w:fldChar w:fldCharType="begin"/>
      </w:r>
      <w:r w:rsidRPr="00254B54">
        <w:rPr>
          <w:b/>
          <w:bCs/>
        </w:rPr>
        <w:instrText xml:space="preserve"> SEQ Anexo \* ARABIC </w:instrText>
      </w:r>
      <w:r w:rsidR="00B166A0" w:rsidRPr="00254B54">
        <w:rPr>
          <w:b/>
          <w:bCs/>
        </w:rPr>
        <w:fldChar w:fldCharType="separate"/>
      </w:r>
      <w:r w:rsidR="005A1A81">
        <w:rPr>
          <w:b/>
          <w:bCs/>
          <w:noProof/>
        </w:rPr>
        <w:t>1</w:t>
      </w:r>
      <w:r w:rsidR="00B166A0" w:rsidRPr="00254B54">
        <w:rPr>
          <w:b/>
          <w:bCs/>
        </w:rPr>
        <w:fldChar w:fldCharType="end"/>
      </w:r>
      <w:r w:rsidRPr="00254B54">
        <w:rPr>
          <w:b/>
          <w:bCs/>
        </w:rPr>
        <w:t xml:space="preserve">: </w:t>
      </w:r>
      <w:r w:rsidR="009F21D9" w:rsidRPr="00254B54">
        <w:rPr>
          <w:rFonts w:eastAsia="MS PGothic" w:cs="Arial"/>
          <w:b/>
          <w:bCs/>
          <w:lang w:eastAsia="pt-PT"/>
        </w:rPr>
        <w:t>Modelo de Procedimentos do Plano de Controlo de Infecções e Gestão de Resíduos: Checklist e Orçamento</w:t>
      </w:r>
      <w:bookmarkEnd w:id="186"/>
      <w:bookmarkEnd w:id="187"/>
    </w:p>
    <w:tbl>
      <w:tblPr>
        <w:tblStyle w:val="Tableinside11"/>
        <w:tblW w:w="0" w:type="auto"/>
        <w:tblInd w:w="0" w:type="dxa"/>
        <w:tblLayout w:type="fixed"/>
        <w:tblLook w:val="04A0"/>
      </w:tblPr>
      <w:tblGrid>
        <w:gridCol w:w="1974"/>
        <w:gridCol w:w="3550"/>
        <w:gridCol w:w="3656"/>
        <w:gridCol w:w="2127"/>
        <w:gridCol w:w="1446"/>
        <w:gridCol w:w="1389"/>
      </w:tblGrid>
      <w:tr w:rsidR="00A52813" w:rsidRPr="00254B54" w:rsidTr="001C68AA">
        <w:trPr>
          <w:tblHeader/>
        </w:trPr>
        <w:tc>
          <w:tcPr>
            <w:tcW w:w="1974"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9F21D9" w:rsidRPr="00254B54" w:rsidRDefault="009F21D9" w:rsidP="00131116">
            <w:pPr>
              <w:spacing w:after="100" w:afterAutospacing="1"/>
              <w:jc w:val="center"/>
              <w:rPr>
                <w:rFonts w:ascii="Arial" w:eastAsia="MS PGothic" w:hAnsi="Arial" w:cs="Arial"/>
                <w:b/>
                <w:sz w:val="20"/>
                <w:szCs w:val="20"/>
                <w:lang w:eastAsia="pt-PT"/>
              </w:rPr>
            </w:pPr>
            <w:r w:rsidRPr="00254B54">
              <w:rPr>
                <w:rFonts w:ascii="Arial" w:eastAsia="SimSun" w:hAnsi="Arial" w:cs="Arial"/>
                <w:b/>
                <w:sz w:val="20"/>
                <w:szCs w:val="20"/>
                <w:lang w:eastAsia="pt-PT"/>
              </w:rPr>
              <w:t>Actividades</w:t>
            </w:r>
          </w:p>
        </w:tc>
        <w:tc>
          <w:tcPr>
            <w:tcW w:w="355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9F21D9" w:rsidRPr="00254B54" w:rsidRDefault="009F21D9" w:rsidP="00131116">
            <w:pPr>
              <w:spacing w:after="100" w:afterAutospacing="1"/>
              <w:jc w:val="center"/>
              <w:rPr>
                <w:rFonts w:ascii="Arial" w:eastAsia="MS PGothic" w:hAnsi="Arial" w:cs="Arial"/>
                <w:b/>
                <w:sz w:val="20"/>
                <w:szCs w:val="20"/>
                <w:lang w:val="pt-PT" w:eastAsia="pt-PT"/>
              </w:rPr>
            </w:pPr>
            <w:r w:rsidRPr="00254B54">
              <w:rPr>
                <w:rFonts w:ascii="Arial" w:eastAsia="SimSun" w:hAnsi="Arial" w:cs="Arial"/>
                <w:b/>
                <w:sz w:val="20"/>
                <w:szCs w:val="20"/>
                <w:lang w:val="pt-PT" w:eastAsia="pt-PT"/>
              </w:rPr>
              <w:br w:type="page"/>
              <w:t>Potenciais Riscos e Impactos Ambientais e de Saúde</w:t>
            </w:r>
          </w:p>
        </w:tc>
        <w:tc>
          <w:tcPr>
            <w:tcW w:w="3656"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9F21D9" w:rsidRPr="00254B54" w:rsidRDefault="009F21D9" w:rsidP="00131116">
            <w:pPr>
              <w:spacing w:after="100" w:afterAutospacing="1"/>
              <w:jc w:val="center"/>
              <w:rPr>
                <w:rFonts w:ascii="Arial" w:eastAsia="MS PGothic" w:hAnsi="Arial" w:cs="Arial"/>
                <w:b/>
                <w:sz w:val="20"/>
                <w:szCs w:val="20"/>
                <w:lang w:eastAsia="pt-PT"/>
              </w:rPr>
            </w:pPr>
            <w:r w:rsidRPr="00254B54">
              <w:rPr>
                <w:rFonts w:ascii="Arial" w:eastAsia="SimSun" w:hAnsi="Arial" w:cs="Arial"/>
                <w:b/>
                <w:sz w:val="20"/>
                <w:szCs w:val="20"/>
                <w:lang w:eastAsia="pt-PT"/>
              </w:rPr>
              <w:t>Medidas de MitigaçãoPropostas</w:t>
            </w:r>
          </w:p>
        </w:tc>
        <w:tc>
          <w:tcPr>
            <w:tcW w:w="2127"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9F21D9" w:rsidRPr="00254B54" w:rsidRDefault="009F21D9" w:rsidP="00131116">
            <w:pPr>
              <w:spacing w:after="100" w:afterAutospacing="1"/>
              <w:jc w:val="center"/>
              <w:rPr>
                <w:rFonts w:ascii="Arial" w:eastAsia="MS PGothic" w:hAnsi="Arial" w:cs="Arial"/>
                <w:b/>
                <w:sz w:val="20"/>
                <w:szCs w:val="20"/>
                <w:lang w:eastAsia="pt-PT"/>
              </w:rPr>
            </w:pPr>
            <w:r w:rsidRPr="00254B54">
              <w:rPr>
                <w:rFonts w:ascii="Arial" w:eastAsia="SimSun" w:hAnsi="Arial" w:cs="Arial"/>
                <w:b/>
                <w:sz w:val="20"/>
                <w:szCs w:val="20"/>
                <w:lang w:eastAsia="pt-PT"/>
              </w:rPr>
              <w:t>Responsabilidades</w:t>
            </w:r>
          </w:p>
        </w:tc>
        <w:tc>
          <w:tcPr>
            <w:tcW w:w="1446"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9F21D9" w:rsidRPr="00254B54" w:rsidRDefault="009F21D9" w:rsidP="00131116">
            <w:pPr>
              <w:spacing w:after="100" w:afterAutospacing="1"/>
              <w:jc w:val="center"/>
              <w:rPr>
                <w:rFonts w:ascii="Arial" w:eastAsia="MS PGothic" w:hAnsi="Arial" w:cs="Arial"/>
                <w:b/>
                <w:sz w:val="20"/>
                <w:szCs w:val="20"/>
                <w:lang w:eastAsia="pt-PT"/>
              </w:rPr>
            </w:pPr>
            <w:r w:rsidRPr="00254B54">
              <w:rPr>
                <w:rFonts w:ascii="Arial" w:eastAsia="SimSun" w:hAnsi="Arial" w:cs="Arial"/>
                <w:b/>
                <w:sz w:val="20"/>
                <w:szCs w:val="20"/>
                <w:lang w:eastAsia="pt-PT"/>
              </w:rPr>
              <w:t>Cronograma</w:t>
            </w:r>
          </w:p>
        </w:tc>
        <w:tc>
          <w:tcPr>
            <w:tcW w:w="138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9F21D9" w:rsidRPr="00254B54" w:rsidRDefault="009F21D9" w:rsidP="00131116">
            <w:pPr>
              <w:spacing w:after="100" w:afterAutospacing="1"/>
              <w:jc w:val="center"/>
              <w:rPr>
                <w:rFonts w:ascii="Arial" w:eastAsia="MS PGothic" w:hAnsi="Arial" w:cs="Arial"/>
                <w:b/>
                <w:sz w:val="20"/>
                <w:szCs w:val="20"/>
                <w:lang w:eastAsia="pt-PT"/>
              </w:rPr>
            </w:pPr>
            <w:r w:rsidRPr="00254B54">
              <w:rPr>
                <w:rFonts w:ascii="Arial" w:eastAsia="SimSun" w:hAnsi="Arial" w:cs="Arial"/>
                <w:b/>
                <w:sz w:val="20"/>
                <w:szCs w:val="20"/>
                <w:lang w:eastAsia="pt-PT"/>
              </w:rPr>
              <w:t>Orçamento</w:t>
            </w:r>
          </w:p>
        </w:tc>
      </w:tr>
      <w:tr w:rsidR="009F21D9" w:rsidRPr="00254B54" w:rsidTr="001C68AA">
        <w:tc>
          <w:tcPr>
            <w:tcW w:w="1974"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b/>
                <w:sz w:val="20"/>
                <w:szCs w:val="20"/>
                <w:lang w:val="pt-PT" w:eastAsia="pt-PT"/>
              </w:rPr>
            </w:pPr>
            <w:r w:rsidRPr="00254B54">
              <w:rPr>
                <w:rFonts w:ascii="Arial" w:eastAsia="MS PGothic" w:hAnsi="Arial" w:cs="Arial"/>
                <w:sz w:val="20"/>
                <w:szCs w:val="20"/>
                <w:lang w:val="pt-PT" w:eastAsia="pt-PT"/>
              </w:rPr>
              <w:t>Operação geral da ICS – questões ambientais</w:t>
            </w:r>
          </w:p>
        </w:tc>
        <w:tc>
          <w:tcPr>
            <w:tcW w:w="3550" w:type="dxa"/>
            <w:tcBorders>
              <w:top w:val="single" w:sz="4" w:space="0" w:color="auto"/>
              <w:left w:val="single" w:sz="4" w:space="0" w:color="auto"/>
              <w:bottom w:val="single" w:sz="4" w:space="0" w:color="auto"/>
              <w:right w:val="single" w:sz="4" w:space="0" w:color="auto"/>
            </w:tcBorders>
          </w:tcPr>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Contaminação do solo por detergentes e produtos químicos de laboratório; Poluição da água por detergentes e produtos químicos usados em laboratório; Águas residuais infecciosas e sangue contaminado.</w:t>
            </w:r>
          </w:p>
          <w:p w:rsidR="009F21D9" w:rsidRPr="00254B54" w:rsidRDefault="009F21D9" w:rsidP="00131116">
            <w:pPr>
              <w:spacing w:after="100" w:afterAutospacing="1"/>
              <w:rPr>
                <w:rFonts w:ascii="Arial" w:eastAsia="MS PGothic" w:hAnsi="Arial" w:cs="Arial"/>
                <w:sz w:val="20"/>
                <w:szCs w:val="20"/>
                <w:lang w:val="pt-PT" w:eastAsia="pt-PT"/>
              </w:rPr>
            </w:pPr>
          </w:p>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Poluição do ar pela fumaça dos incineradores</w:t>
            </w:r>
          </w:p>
        </w:tc>
        <w:tc>
          <w:tcPr>
            <w:tcW w:w="3656" w:type="dxa"/>
            <w:tcBorders>
              <w:top w:val="single" w:sz="4" w:space="0" w:color="auto"/>
              <w:left w:val="single" w:sz="4" w:space="0" w:color="auto"/>
              <w:bottom w:val="single" w:sz="4" w:space="0" w:color="auto"/>
              <w:right w:val="single" w:sz="4" w:space="0" w:color="auto"/>
            </w:tcBorders>
          </w:tcPr>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Utilizar sistemas adequados de drenagem de resíduos que conduzam a fossas sépticas ou instalações públicas de esgoto</w:t>
            </w:r>
          </w:p>
          <w:p w:rsidR="009F21D9" w:rsidRPr="00254B54" w:rsidRDefault="009F21D9" w:rsidP="00131116">
            <w:pPr>
              <w:spacing w:after="100" w:afterAutospacing="1"/>
              <w:rPr>
                <w:rFonts w:ascii="Arial" w:eastAsia="MS PGothic" w:hAnsi="Arial" w:cs="Arial"/>
                <w:sz w:val="20"/>
                <w:szCs w:val="20"/>
                <w:lang w:val="pt-PT" w:eastAsia="pt-PT"/>
              </w:rPr>
            </w:pPr>
          </w:p>
          <w:p w:rsidR="009F21D9" w:rsidRPr="00254B54" w:rsidRDefault="009F21D9" w:rsidP="00131116">
            <w:pPr>
              <w:spacing w:after="100" w:afterAutospacing="1"/>
              <w:rPr>
                <w:rFonts w:ascii="Arial" w:eastAsia="MS PGothic" w:hAnsi="Arial" w:cs="Arial"/>
                <w:sz w:val="20"/>
                <w:szCs w:val="20"/>
                <w:lang w:val="pt-PT" w:eastAsia="pt-PT"/>
              </w:rPr>
            </w:pPr>
          </w:p>
          <w:p w:rsidR="009F21D9" w:rsidRPr="00254B54" w:rsidRDefault="009F21D9" w:rsidP="00131116">
            <w:pPr>
              <w:spacing w:after="100" w:afterAutospacing="1"/>
              <w:rPr>
                <w:rFonts w:ascii="Arial" w:eastAsia="MS PGothic" w:hAnsi="Arial" w:cs="Arial"/>
                <w:sz w:val="20"/>
                <w:szCs w:val="20"/>
                <w:lang w:val="pt-PT" w:eastAsia="pt-PT"/>
              </w:rPr>
            </w:pPr>
          </w:p>
          <w:p w:rsidR="009F21D9" w:rsidRPr="00254B54" w:rsidRDefault="009F21D9" w:rsidP="00131116">
            <w:pPr>
              <w:spacing w:after="100" w:afterAutospacing="1"/>
              <w:rPr>
                <w:rFonts w:ascii="Arial" w:eastAsia="MS PGothic" w:hAnsi="Arial" w:cs="Arial"/>
                <w:sz w:val="20"/>
                <w:szCs w:val="20"/>
                <w:lang w:val="pt-PT" w:eastAsia="pt-PT"/>
              </w:rPr>
            </w:pPr>
          </w:p>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Garantir que apenas resíduos orgânicos e combustíveis entrem nos incineradores; Treinar funcionários sobre como operar os incineradores; realizar a manutenção regularmente para garantir o funcionamento correcto.</w:t>
            </w:r>
          </w:p>
        </w:tc>
        <w:tc>
          <w:tcPr>
            <w:tcW w:w="2127" w:type="dxa"/>
            <w:tcBorders>
              <w:top w:val="single" w:sz="4" w:space="0" w:color="auto"/>
              <w:left w:val="single" w:sz="4" w:space="0" w:color="auto"/>
              <w:bottom w:val="single" w:sz="4" w:space="0" w:color="auto"/>
              <w:right w:val="single" w:sz="4" w:space="0" w:color="auto"/>
            </w:tcBorders>
          </w:tcPr>
          <w:p w:rsidR="009F21D9" w:rsidRPr="00254B54" w:rsidRDefault="009F21D9" w:rsidP="00131116">
            <w:p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Nível Nacional – MS/Especialista de EHS;</w:t>
            </w:r>
          </w:p>
          <w:p w:rsidR="009F21D9" w:rsidRPr="00254B54" w:rsidRDefault="009F21D9" w:rsidP="00131116">
            <w:pPr>
              <w:spacing w:after="100" w:afterAutospacing="1"/>
              <w:rPr>
                <w:rFonts w:ascii="Arial" w:eastAsia="MS PGothic" w:hAnsi="Arial" w:cs="Arial"/>
                <w:sz w:val="20"/>
                <w:szCs w:val="20"/>
                <w:lang w:val="pt-PT" w:eastAsia="pt-PT"/>
              </w:rPr>
            </w:pPr>
          </w:p>
          <w:p w:rsidR="009F21D9" w:rsidRPr="00254B54" w:rsidRDefault="009F21D9" w:rsidP="00131116">
            <w:p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Nível da Instalação – Gestor da ICS</w:t>
            </w:r>
          </w:p>
          <w:p w:rsidR="009F21D9" w:rsidRPr="00254B54" w:rsidRDefault="009F21D9" w:rsidP="00131116">
            <w:pPr>
              <w:spacing w:after="100" w:afterAutospacing="1"/>
              <w:rPr>
                <w:rFonts w:ascii="Arial" w:eastAsia="MS PGothic" w:hAnsi="Arial" w:cs="Arial"/>
                <w:b/>
                <w:sz w:val="20"/>
                <w:szCs w:val="20"/>
                <w:lang w:val="pt-PT" w:eastAsia="pt-PT"/>
              </w:rPr>
            </w:pPr>
          </w:p>
        </w:tc>
        <w:tc>
          <w:tcPr>
            <w:tcW w:w="1446"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b/>
                <w:sz w:val="20"/>
                <w:szCs w:val="20"/>
                <w:lang w:eastAsia="pt-PT"/>
              </w:rPr>
            </w:pPr>
            <w:r w:rsidRPr="00254B54">
              <w:rPr>
                <w:rFonts w:ascii="Arial" w:eastAsia="MS PGothic" w:hAnsi="Arial" w:cs="Arial"/>
                <w:b/>
                <w:sz w:val="20"/>
                <w:szCs w:val="20"/>
                <w:lang w:eastAsia="pt-PT"/>
              </w:rPr>
              <w:t>Operação</w:t>
            </w:r>
          </w:p>
        </w:tc>
        <w:tc>
          <w:tcPr>
            <w:tcW w:w="1389" w:type="dxa"/>
            <w:tcBorders>
              <w:top w:val="single" w:sz="4" w:space="0" w:color="auto"/>
              <w:left w:val="single" w:sz="4" w:space="0" w:color="auto"/>
              <w:bottom w:val="single" w:sz="4" w:space="0" w:color="auto"/>
              <w:right w:val="single" w:sz="4" w:space="0" w:color="auto"/>
            </w:tcBorders>
            <w:vAlign w:val="center"/>
          </w:tcPr>
          <w:p w:rsidR="009F21D9" w:rsidRPr="00254B54" w:rsidRDefault="009F21D9" w:rsidP="00131116">
            <w:pPr>
              <w:spacing w:after="100" w:afterAutospacing="1"/>
              <w:rPr>
                <w:rFonts w:ascii="Arial" w:eastAsia="MS PGothic" w:hAnsi="Arial" w:cs="Arial"/>
                <w:b/>
                <w:sz w:val="20"/>
                <w:szCs w:val="20"/>
                <w:lang w:eastAsia="pt-PT"/>
              </w:rPr>
            </w:pPr>
            <w:r w:rsidRPr="00254B54">
              <w:rPr>
                <w:rFonts w:ascii="Arial" w:eastAsia="MS PGothic" w:hAnsi="Arial" w:cs="Arial"/>
                <w:b/>
                <w:sz w:val="20"/>
                <w:szCs w:val="20"/>
                <w:lang w:eastAsia="pt-PT"/>
              </w:rPr>
              <w:t>1500</w:t>
            </w: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r w:rsidRPr="00254B54">
              <w:rPr>
                <w:rFonts w:ascii="Arial" w:eastAsia="MS PGothic" w:hAnsi="Arial" w:cs="Arial"/>
                <w:b/>
                <w:sz w:val="20"/>
                <w:szCs w:val="20"/>
                <w:lang w:eastAsia="pt-PT"/>
              </w:rPr>
              <w:t>0</w:t>
            </w: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tc>
      </w:tr>
      <w:tr w:rsidR="009F21D9" w:rsidRPr="00254B54" w:rsidTr="001C68AA">
        <w:tc>
          <w:tcPr>
            <w:tcW w:w="1974"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b/>
                <w:sz w:val="20"/>
                <w:szCs w:val="20"/>
                <w:lang w:val="pt-PT" w:eastAsia="pt-PT"/>
              </w:rPr>
            </w:pPr>
            <w:r w:rsidRPr="00254B54">
              <w:rPr>
                <w:rFonts w:ascii="Arial" w:eastAsia="MS PGothic" w:hAnsi="Arial" w:cs="Arial"/>
                <w:sz w:val="20"/>
                <w:szCs w:val="20"/>
                <w:lang w:val="pt-PT" w:eastAsia="pt-PT"/>
              </w:rPr>
              <w:t>Operação geral da ICS – questões de segurança e saúde no trabalho (OHS)</w:t>
            </w:r>
          </w:p>
        </w:tc>
        <w:tc>
          <w:tcPr>
            <w:tcW w:w="3550" w:type="dxa"/>
            <w:tcBorders>
              <w:top w:val="single" w:sz="4" w:space="0" w:color="auto"/>
              <w:left w:val="single" w:sz="4" w:space="0" w:color="auto"/>
              <w:bottom w:val="single" w:sz="4" w:space="0" w:color="auto"/>
              <w:right w:val="single" w:sz="4" w:space="0" w:color="auto"/>
            </w:tcBorders>
            <w:hideMark/>
          </w:tcPr>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Uso inadequado de EPI, reduzindo a eficiência na protecção; Exposição ocupacional a substâncias infecciosas.</w:t>
            </w:r>
          </w:p>
        </w:tc>
        <w:tc>
          <w:tcPr>
            <w:tcW w:w="3656" w:type="dxa"/>
            <w:tcBorders>
              <w:top w:val="single" w:sz="4" w:space="0" w:color="auto"/>
              <w:left w:val="single" w:sz="4" w:space="0" w:color="auto"/>
              <w:bottom w:val="single" w:sz="4" w:space="0" w:color="auto"/>
              <w:right w:val="single" w:sz="4" w:space="0" w:color="auto"/>
            </w:tcBorders>
          </w:tcPr>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 xml:space="preserve">Fornecer roupas de proteção adequadas e adequadas aos profissionais de saúde; Os profissionais de saúde devem atender a um caso suspeito ou confirmado e trocar de roupa ou desinfetar antes de atender outra pessoa; Treinar a equipa sobre o uso adequado de EPI e manuseio de </w:t>
            </w:r>
            <w:r w:rsidR="00AA0932" w:rsidRPr="00254B54">
              <w:rPr>
                <w:rFonts w:ascii="Arial" w:eastAsia="MS PGothic" w:hAnsi="Arial" w:cs="Arial"/>
                <w:sz w:val="20"/>
                <w:szCs w:val="20"/>
                <w:lang w:val="pt-PT" w:eastAsia="pt-PT"/>
              </w:rPr>
              <w:t>doente</w:t>
            </w:r>
            <w:r w:rsidRPr="00254B54">
              <w:rPr>
                <w:rFonts w:ascii="Arial" w:eastAsia="MS PGothic" w:hAnsi="Arial" w:cs="Arial"/>
                <w:sz w:val="20"/>
                <w:szCs w:val="20"/>
                <w:lang w:val="pt-PT" w:eastAsia="pt-PT"/>
              </w:rPr>
              <w:t>s;</w:t>
            </w:r>
          </w:p>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 xml:space="preserve">Use cloro para limpar as instalações e a roupa; Os enterros de </w:t>
            </w:r>
            <w:r w:rsidR="00AA0932" w:rsidRPr="00254B54">
              <w:rPr>
                <w:rFonts w:ascii="Arial" w:eastAsia="MS PGothic" w:hAnsi="Arial" w:cs="Arial"/>
                <w:sz w:val="20"/>
                <w:szCs w:val="20"/>
                <w:lang w:val="pt-PT" w:eastAsia="pt-PT"/>
              </w:rPr>
              <w:t>doente</w:t>
            </w:r>
            <w:r w:rsidRPr="00254B54">
              <w:rPr>
                <w:rFonts w:ascii="Arial" w:eastAsia="MS PGothic" w:hAnsi="Arial" w:cs="Arial"/>
                <w:sz w:val="20"/>
                <w:szCs w:val="20"/>
                <w:lang w:val="pt-PT" w:eastAsia="pt-PT"/>
              </w:rPr>
              <w:t>s mortos devem ser realizados por profissionais de saúde treinados.</w:t>
            </w:r>
          </w:p>
          <w:p w:rsidR="009F21D9" w:rsidRPr="00254B54" w:rsidRDefault="009F21D9" w:rsidP="00131116">
            <w:pPr>
              <w:spacing w:after="100" w:afterAutospacing="1"/>
              <w:rPr>
                <w:rFonts w:ascii="Arial" w:eastAsia="MS PGothic" w:hAnsi="Arial" w:cs="Arial"/>
                <w:sz w:val="20"/>
                <w:szCs w:val="20"/>
                <w:lang w:val="pt-PT" w:eastAsia="pt-PT"/>
              </w:rPr>
            </w:pPr>
          </w:p>
        </w:tc>
        <w:tc>
          <w:tcPr>
            <w:tcW w:w="2127" w:type="dxa"/>
            <w:tcBorders>
              <w:top w:val="single" w:sz="4" w:space="0" w:color="auto"/>
              <w:left w:val="single" w:sz="4" w:space="0" w:color="auto"/>
              <w:bottom w:val="single" w:sz="4" w:space="0" w:color="auto"/>
              <w:right w:val="single" w:sz="4" w:space="0" w:color="auto"/>
            </w:tcBorders>
          </w:tcPr>
          <w:p w:rsidR="009F21D9" w:rsidRPr="00254B54" w:rsidRDefault="009F21D9" w:rsidP="00131116">
            <w:p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Nível Nacional – MS/Especialista de OHS;</w:t>
            </w:r>
          </w:p>
          <w:p w:rsidR="009F21D9" w:rsidRPr="00254B54" w:rsidRDefault="009F21D9" w:rsidP="00131116">
            <w:pPr>
              <w:spacing w:after="100" w:afterAutospacing="1"/>
              <w:rPr>
                <w:rFonts w:ascii="Arial" w:eastAsia="MS PGothic" w:hAnsi="Arial" w:cs="Arial"/>
                <w:sz w:val="20"/>
                <w:szCs w:val="20"/>
                <w:lang w:val="pt-PT" w:eastAsia="pt-PT"/>
              </w:rPr>
            </w:pPr>
          </w:p>
          <w:p w:rsidR="009F21D9" w:rsidRPr="00254B54" w:rsidRDefault="009F21D9" w:rsidP="00131116">
            <w:p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Nível da Instalação – Gestor da ICS</w:t>
            </w:r>
          </w:p>
        </w:tc>
        <w:tc>
          <w:tcPr>
            <w:tcW w:w="1446"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b/>
                <w:sz w:val="20"/>
                <w:szCs w:val="20"/>
                <w:lang w:eastAsia="pt-PT"/>
              </w:rPr>
            </w:pPr>
            <w:r w:rsidRPr="00254B54">
              <w:rPr>
                <w:rFonts w:ascii="Arial" w:eastAsia="MS PGothic" w:hAnsi="Arial" w:cs="Arial"/>
                <w:b/>
                <w:sz w:val="20"/>
                <w:szCs w:val="20"/>
                <w:lang w:eastAsia="pt-PT"/>
              </w:rPr>
              <w:t>Operação</w:t>
            </w:r>
          </w:p>
        </w:tc>
        <w:tc>
          <w:tcPr>
            <w:tcW w:w="1389"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b/>
                <w:sz w:val="20"/>
                <w:szCs w:val="20"/>
                <w:lang w:eastAsia="pt-PT"/>
              </w:rPr>
            </w:pPr>
            <w:r w:rsidRPr="00254B54">
              <w:rPr>
                <w:rFonts w:ascii="Arial" w:eastAsia="MS PGothic" w:hAnsi="Arial" w:cs="Arial"/>
                <w:b/>
                <w:sz w:val="20"/>
                <w:szCs w:val="20"/>
                <w:lang w:eastAsia="pt-PT"/>
              </w:rPr>
              <w:t>24 000</w:t>
            </w:r>
          </w:p>
        </w:tc>
      </w:tr>
      <w:tr w:rsidR="009F21D9" w:rsidRPr="00254B54" w:rsidTr="001C68AA">
        <w:tc>
          <w:tcPr>
            <w:tcW w:w="1974"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b/>
                <w:sz w:val="20"/>
                <w:szCs w:val="20"/>
                <w:lang w:eastAsia="pt-PT"/>
              </w:rPr>
            </w:pPr>
            <w:r w:rsidRPr="00254B54">
              <w:rPr>
                <w:rFonts w:ascii="Arial" w:eastAsia="MS PGothic" w:hAnsi="Arial" w:cs="Arial"/>
                <w:sz w:val="20"/>
                <w:szCs w:val="20"/>
                <w:lang w:eastAsia="pt-PT"/>
              </w:rPr>
              <w:t>Minimização, reutilização e reciclagem</w:t>
            </w:r>
          </w:p>
        </w:tc>
        <w:tc>
          <w:tcPr>
            <w:tcW w:w="3550" w:type="dxa"/>
            <w:tcBorders>
              <w:top w:val="single" w:sz="4" w:space="0" w:color="auto"/>
              <w:left w:val="single" w:sz="4" w:space="0" w:color="auto"/>
              <w:bottom w:val="single" w:sz="4" w:space="0" w:color="auto"/>
              <w:right w:val="single" w:sz="4" w:space="0" w:color="auto"/>
            </w:tcBorders>
            <w:hideMark/>
          </w:tcPr>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Uso inadequado de EPI, conduzindo a uma maior deposição.</w:t>
            </w:r>
          </w:p>
        </w:tc>
        <w:tc>
          <w:tcPr>
            <w:tcW w:w="3656" w:type="dxa"/>
            <w:tcBorders>
              <w:top w:val="single" w:sz="4" w:space="0" w:color="auto"/>
              <w:left w:val="single" w:sz="4" w:space="0" w:color="auto"/>
              <w:bottom w:val="single" w:sz="4" w:space="0" w:color="auto"/>
              <w:right w:val="single" w:sz="4" w:space="0" w:color="auto"/>
            </w:tcBorders>
          </w:tcPr>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 xml:space="preserve">Incentivar as boas práticas na utilização e deposição de EPI por parte do pessoal, </w:t>
            </w:r>
            <w:r w:rsidR="00AA0932" w:rsidRPr="00254B54">
              <w:rPr>
                <w:rFonts w:ascii="Arial" w:eastAsia="MS PGothic" w:hAnsi="Arial" w:cs="Arial"/>
                <w:sz w:val="20"/>
                <w:szCs w:val="20"/>
                <w:lang w:val="pt-PT" w:eastAsia="pt-PT"/>
              </w:rPr>
              <w:t>doente</w:t>
            </w:r>
            <w:r w:rsidRPr="00254B54">
              <w:rPr>
                <w:rFonts w:ascii="Arial" w:eastAsia="MS PGothic" w:hAnsi="Arial" w:cs="Arial"/>
                <w:sz w:val="20"/>
                <w:szCs w:val="20"/>
                <w:lang w:val="pt-PT" w:eastAsia="pt-PT"/>
              </w:rPr>
              <w:t xml:space="preserve">s e visitantes; Aplicarrestriçõesdeformaaasseguraraselecçãodemétodos ou produtos menos tóxicos ou que produzam menos resíduos; </w:t>
            </w:r>
            <w:r w:rsidRPr="00254B54">
              <w:rPr>
                <w:rFonts w:ascii="Arial" w:eastAsia="MS PGothic" w:hAnsi="Arial" w:cs="Arial"/>
                <w:position w:val="-1"/>
                <w:sz w:val="20"/>
                <w:szCs w:val="20"/>
                <w:lang w:val="pt-PT" w:eastAsia="pt-PT"/>
              </w:rPr>
              <w:t xml:space="preserve">adoptarmedidasnosprocessosdeaquisição de </w:t>
            </w:r>
            <w:r w:rsidRPr="00254B54">
              <w:rPr>
                <w:rFonts w:ascii="Arial" w:eastAsia="MS PGothic" w:hAnsi="Arial" w:cs="Arial"/>
                <w:sz w:val="20"/>
                <w:szCs w:val="20"/>
                <w:lang w:val="pt-PT" w:eastAsia="pt-PT"/>
              </w:rPr>
              <w:t>materiais e produtos; configurar um processo rígido de gestão de stock.</w:t>
            </w:r>
          </w:p>
          <w:p w:rsidR="009F21D9" w:rsidRPr="00254B54" w:rsidRDefault="009F21D9" w:rsidP="00131116">
            <w:pPr>
              <w:spacing w:after="100" w:afterAutospacing="1"/>
              <w:rPr>
                <w:rFonts w:ascii="Arial" w:eastAsia="MS PGothic" w:hAnsi="Arial" w:cs="Arial"/>
                <w:sz w:val="20"/>
                <w:szCs w:val="20"/>
                <w:lang w:val="pt-PT" w:eastAsia="pt-PT"/>
              </w:rPr>
            </w:pPr>
          </w:p>
        </w:tc>
        <w:tc>
          <w:tcPr>
            <w:tcW w:w="2127" w:type="dxa"/>
            <w:tcBorders>
              <w:top w:val="single" w:sz="4" w:space="0" w:color="auto"/>
              <w:left w:val="single" w:sz="4" w:space="0" w:color="auto"/>
              <w:bottom w:val="single" w:sz="4" w:space="0" w:color="auto"/>
              <w:right w:val="single" w:sz="4" w:space="0" w:color="auto"/>
            </w:tcBorders>
          </w:tcPr>
          <w:p w:rsidR="009F21D9" w:rsidRPr="00254B54" w:rsidRDefault="009F21D9" w:rsidP="00131116">
            <w:p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Nível da Instalação – Ponto Focal do PCI/equipa</w:t>
            </w:r>
          </w:p>
          <w:p w:rsidR="009F21D9" w:rsidRPr="00254B54" w:rsidRDefault="009F21D9" w:rsidP="00131116">
            <w:pPr>
              <w:spacing w:after="100" w:afterAutospacing="1"/>
              <w:rPr>
                <w:rFonts w:ascii="Arial" w:eastAsia="MS PGothic" w:hAnsi="Arial" w:cs="Arial"/>
                <w:b/>
                <w:sz w:val="20"/>
                <w:szCs w:val="20"/>
                <w:lang w:val="pt-PT" w:eastAsia="pt-PT"/>
              </w:rPr>
            </w:pPr>
          </w:p>
        </w:tc>
        <w:tc>
          <w:tcPr>
            <w:tcW w:w="1446"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b/>
                <w:sz w:val="20"/>
                <w:szCs w:val="20"/>
                <w:lang w:eastAsia="pt-PT"/>
              </w:rPr>
            </w:pPr>
            <w:r w:rsidRPr="00254B54">
              <w:rPr>
                <w:rFonts w:ascii="Arial" w:eastAsia="MS PGothic" w:hAnsi="Arial" w:cs="Arial"/>
                <w:b/>
                <w:sz w:val="20"/>
                <w:szCs w:val="20"/>
                <w:lang w:eastAsia="pt-PT"/>
              </w:rPr>
              <w:t>Operação</w:t>
            </w:r>
          </w:p>
        </w:tc>
        <w:tc>
          <w:tcPr>
            <w:tcW w:w="1389"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b/>
                <w:sz w:val="20"/>
                <w:szCs w:val="20"/>
                <w:lang w:eastAsia="pt-PT"/>
              </w:rPr>
            </w:pPr>
            <w:r w:rsidRPr="00254B54">
              <w:rPr>
                <w:rFonts w:ascii="Arial" w:eastAsia="MS PGothic" w:hAnsi="Arial" w:cs="Arial"/>
                <w:b/>
                <w:sz w:val="20"/>
                <w:szCs w:val="20"/>
                <w:lang w:eastAsia="pt-PT"/>
              </w:rPr>
              <w:t>500</w:t>
            </w:r>
          </w:p>
        </w:tc>
      </w:tr>
      <w:tr w:rsidR="009F21D9" w:rsidRPr="00254B54" w:rsidTr="001C68AA">
        <w:tc>
          <w:tcPr>
            <w:tcW w:w="1974"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b/>
                <w:sz w:val="20"/>
                <w:szCs w:val="20"/>
                <w:lang w:val="pt-PT" w:eastAsia="pt-PT"/>
              </w:rPr>
            </w:pPr>
            <w:r w:rsidRPr="00254B54">
              <w:rPr>
                <w:rFonts w:ascii="Arial" w:eastAsia="MS PGothic" w:hAnsi="Arial" w:cs="Arial"/>
                <w:sz w:val="20"/>
                <w:szCs w:val="20"/>
                <w:lang w:val="pt-PT" w:eastAsia="pt-PT"/>
              </w:rPr>
              <w:t>Entrega e armazenamento de amostras, reagentes, suprimentos farmacêuticos e médicos</w:t>
            </w:r>
          </w:p>
        </w:tc>
        <w:tc>
          <w:tcPr>
            <w:tcW w:w="3550" w:type="dxa"/>
            <w:tcBorders>
              <w:top w:val="single" w:sz="4" w:space="0" w:color="auto"/>
              <w:left w:val="single" w:sz="4" w:space="0" w:color="auto"/>
              <w:bottom w:val="single" w:sz="4" w:space="0" w:color="auto"/>
              <w:right w:val="single" w:sz="4" w:space="0" w:color="auto"/>
            </w:tcBorders>
          </w:tcPr>
          <w:p w:rsidR="009F21D9" w:rsidRPr="00254B54" w:rsidRDefault="009F21D9" w:rsidP="00716AC9">
            <w:pPr>
              <w:numPr>
                <w:ilvl w:val="0"/>
                <w:numId w:val="46"/>
              </w:numPr>
              <w:spacing w:after="100" w:afterAutospacing="1"/>
              <w:rPr>
                <w:rFonts w:ascii="Arial" w:eastAsia="MS PGothic" w:hAnsi="Arial" w:cs="Arial"/>
                <w:sz w:val="20"/>
                <w:szCs w:val="20"/>
                <w:lang w:eastAsia="pt-PT"/>
              </w:rPr>
            </w:pPr>
            <w:r w:rsidRPr="00254B54">
              <w:rPr>
                <w:rFonts w:ascii="Arial" w:eastAsia="MS PGothic" w:hAnsi="Arial" w:cs="Arial"/>
                <w:sz w:val="20"/>
                <w:szCs w:val="20"/>
                <w:lang w:eastAsia="pt-PT"/>
              </w:rPr>
              <w:t>Derrame.</w:t>
            </w:r>
          </w:p>
          <w:p w:rsidR="009F21D9" w:rsidRPr="00254B54" w:rsidRDefault="009F21D9" w:rsidP="00131116">
            <w:pPr>
              <w:spacing w:after="100" w:afterAutospacing="1"/>
              <w:rPr>
                <w:rFonts w:ascii="Arial" w:eastAsia="MS PGothic" w:hAnsi="Arial" w:cs="Arial"/>
                <w:sz w:val="20"/>
                <w:szCs w:val="20"/>
                <w:lang w:eastAsia="pt-PT"/>
              </w:rPr>
            </w:pPr>
          </w:p>
          <w:p w:rsidR="009F21D9" w:rsidRPr="00254B54" w:rsidRDefault="009F21D9" w:rsidP="00131116">
            <w:pPr>
              <w:spacing w:after="100" w:afterAutospacing="1"/>
              <w:rPr>
                <w:rFonts w:ascii="Arial" w:eastAsia="MS PGothic" w:hAnsi="Arial" w:cs="Arial"/>
                <w:sz w:val="20"/>
                <w:szCs w:val="20"/>
                <w:lang w:eastAsia="pt-PT"/>
              </w:rPr>
            </w:pPr>
          </w:p>
          <w:p w:rsidR="009F21D9" w:rsidRPr="00254B54" w:rsidRDefault="009F21D9" w:rsidP="00131116">
            <w:pPr>
              <w:spacing w:after="100" w:afterAutospacing="1"/>
              <w:rPr>
                <w:rFonts w:ascii="Arial" w:eastAsia="MS PGothic" w:hAnsi="Arial" w:cs="Arial"/>
                <w:sz w:val="20"/>
                <w:szCs w:val="20"/>
                <w:lang w:eastAsia="pt-PT"/>
              </w:rPr>
            </w:pPr>
          </w:p>
          <w:p w:rsidR="009F21D9" w:rsidRPr="00254B54" w:rsidRDefault="009F21D9" w:rsidP="00131116">
            <w:pPr>
              <w:spacing w:after="100" w:afterAutospacing="1"/>
              <w:rPr>
                <w:rFonts w:ascii="Arial" w:eastAsia="MS PGothic" w:hAnsi="Arial" w:cs="Arial"/>
                <w:sz w:val="20"/>
                <w:szCs w:val="20"/>
                <w:lang w:eastAsia="pt-PT"/>
              </w:rPr>
            </w:pPr>
          </w:p>
          <w:p w:rsidR="009F21D9" w:rsidRPr="00254B54" w:rsidRDefault="009F21D9" w:rsidP="00131116">
            <w:pPr>
              <w:spacing w:after="100" w:afterAutospacing="1"/>
              <w:rPr>
                <w:rFonts w:ascii="Arial" w:eastAsia="MS PGothic" w:hAnsi="Arial" w:cs="Arial"/>
                <w:sz w:val="20"/>
                <w:szCs w:val="20"/>
                <w:lang w:eastAsia="pt-PT"/>
              </w:rPr>
            </w:pPr>
          </w:p>
          <w:p w:rsidR="009F21D9" w:rsidRPr="00254B54" w:rsidRDefault="009F21D9" w:rsidP="00131116">
            <w:pPr>
              <w:spacing w:after="100" w:afterAutospacing="1"/>
              <w:rPr>
                <w:rFonts w:ascii="Arial" w:eastAsia="MS PGothic" w:hAnsi="Arial" w:cs="Arial"/>
                <w:sz w:val="20"/>
                <w:szCs w:val="20"/>
                <w:lang w:eastAsia="pt-PT"/>
              </w:rPr>
            </w:pPr>
          </w:p>
          <w:p w:rsidR="009F21D9" w:rsidRPr="00254B54" w:rsidRDefault="009F21D9" w:rsidP="00131116">
            <w:pPr>
              <w:spacing w:after="100" w:afterAutospacing="1"/>
              <w:rPr>
                <w:rFonts w:ascii="Arial" w:eastAsia="MS PGothic" w:hAnsi="Arial" w:cs="Arial"/>
                <w:sz w:val="20"/>
                <w:szCs w:val="20"/>
                <w:lang w:eastAsia="pt-PT"/>
              </w:rPr>
            </w:pPr>
          </w:p>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Libertações acidentais de substâncias infecciosas ou perigosas para o meio ambiente.</w:t>
            </w:r>
          </w:p>
        </w:tc>
        <w:tc>
          <w:tcPr>
            <w:tcW w:w="3656" w:type="dxa"/>
            <w:tcBorders>
              <w:top w:val="single" w:sz="4" w:space="0" w:color="auto"/>
              <w:left w:val="single" w:sz="4" w:space="0" w:color="auto"/>
              <w:bottom w:val="single" w:sz="4" w:space="0" w:color="auto"/>
              <w:right w:val="single" w:sz="4" w:space="0" w:color="auto"/>
            </w:tcBorders>
          </w:tcPr>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Todos os materiais transportados dentro e entre laboratórios devem ser colocados num recipiente secundário para minimizar o potencial de quebra ou derrame.</w:t>
            </w:r>
          </w:p>
          <w:p w:rsidR="009F21D9" w:rsidRPr="00254B54" w:rsidRDefault="009F21D9" w:rsidP="00131116">
            <w:pPr>
              <w:spacing w:after="100" w:afterAutospacing="1"/>
              <w:rPr>
                <w:rFonts w:ascii="Arial" w:eastAsia="MS PGothic" w:hAnsi="Arial" w:cs="Arial"/>
                <w:sz w:val="20"/>
                <w:szCs w:val="20"/>
                <w:lang w:val="pt-PT" w:eastAsia="pt-PT"/>
              </w:rPr>
            </w:pPr>
          </w:p>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Garantir a existência e acesso a kits de derrame e a existência de protocolos específicos para as substâncias libertadas.</w:t>
            </w:r>
          </w:p>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p>
        </w:tc>
        <w:tc>
          <w:tcPr>
            <w:tcW w:w="2127" w:type="dxa"/>
            <w:tcBorders>
              <w:top w:val="single" w:sz="4" w:space="0" w:color="auto"/>
              <w:left w:val="single" w:sz="4" w:space="0" w:color="auto"/>
              <w:bottom w:val="single" w:sz="4" w:space="0" w:color="auto"/>
              <w:right w:val="single" w:sz="4" w:space="0" w:color="auto"/>
            </w:tcBorders>
          </w:tcPr>
          <w:p w:rsidR="009F21D9" w:rsidRPr="00254B54" w:rsidRDefault="009F21D9" w:rsidP="00131116">
            <w:p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Nível da Instalação – Ponto Focal do PCI/equipa</w:t>
            </w:r>
          </w:p>
          <w:p w:rsidR="009F21D9" w:rsidRPr="00254B54" w:rsidRDefault="009F21D9" w:rsidP="00131116">
            <w:pPr>
              <w:spacing w:after="100" w:afterAutospacing="1"/>
              <w:rPr>
                <w:rFonts w:ascii="Arial" w:eastAsia="MS PGothic" w:hAnsi="Arial" w:cs="Arial"/>
                <w:b/>
                <w:sz w:val="20"/>
                <w:szCs w:val="20"/>
                <w:lang w:val="pt-PT" w:eastAsia="pt-PT"/>
              </w:rPr>
            </w:pPr>
          </w:p>
        </w:tc>
        <w:tc>
          <w:tcPr>
            <w:tcW w:w="1446"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b/>
                <w:sz w:val="20"/>
                <w:szCs w:val="20"/>
                <w:lang w:eastAsia="pt-PT"/>
              </w:rPr>
            </w:pPr>
            <w:r w:rsidRPr="00254B54">
              <w:rPr>
                <w:rFonts w:ascii="Arial" w:eastAsia="MS PGothic" w:hAnsi="Arial" w:cs="Arial"/>
                <w:b/>
                <w:sz w:val="20"/>
                <w:szCs w:val="20"/>
                <w:lang w:eastAsia="pt-PT"/>
              </w:rPr>
              <w:t>Operação</w:t>
            </w:r>
          </w:p>
        </w:tc>
        <w:tc>
          <w:tcPr>
            <w:tcW w:w="1389" w:type="dxa"/>
            <w:tcBorders>
              <w:top w:val="single" w:sz="4" w:space="0" w:color="auto"/>
              <w:left w:val="single" w:sz="4" w:space="0" w:color="auto"/>
              <w:bottom w:val="single" w:sz="4" w:space="0" w:color="auto"/>
              <w:right w:val="single" w:sz="4" w:space="0" w:color="auto"/>
            </w:tcBorders>
            <w:vAlign w:val="center"/>
          </w:tcPr>
          <w:p w:rsidR="009F21D9" w:rsidRPr="00254B54" w:rsidRDefault="009F21D9" w:rsidP="00131116">
            <w:pPr>
              <w:spacing w:after="100" w:afterAutospacing="1"/>
              <w:rPr>
                <w:rFonts w:ascii="Arial" w:eastAsia="MS PGothic" w:hAnsi="Arial" w:cs="Arial"/>
                <w:b/>
                <w:sz w:val="20"/>
                <w:szCs w:val="20"/>
                <w:lang w:eastAsia="pt-PT"/>
              </w:rPr>
            </w:pPr>
            <w:r w:rsidRPr="00254B54">
              <w:rPr>
                <w:rFonts w:ascii="Arial" w:eastAsia="MS PGothic" w:hAnsi="Arial" w:cs="Arial"/>
                <w:b/>
                <w:sz w:val="20"/>
                <w:szCs w:val="20"/>
                <w:lang w:eastAsia="pt-PT"/>
              </w:rPr>
              <w:t>0</w:t>
            </w: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r w:rsidRPr="00254B54">
              <w:rPr>
                <w:rFonts w:ascii="Arial" w:eastAsia="MS PGothic" w:hAnsi="Arial" w:cs="Arial"/>
                <w:b/>
                <w:sz w:val="20"/>
                <w:szCs w:val="20"/>
                <w:lang w:eastAsia="pt-PT"/>
              </w:rPr>
              <w:t>500</w:t>
            </w: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tc>
      </w:tr>
      <w:tr w:rsidR="009F21D9" w:rsidRPr="00254B54" w:rsidTr="001C68AA">
        <w:tc>
          <w:tcPr>
            <w:tcW w:w="1974"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Armazenamento e manuseamento de amostras, reagentes e materiais infectantes</w:t>
            </w:r>
          </w:p>
        </w:tc>
        <w:tc>
          <w:tcPr>
            <w:tcW w:w="3550" w:type="dxa"/>
            <w:tcBorders>
              <w:top w:val="single" w:sz="4" w:space="0" w:color="auto"/>
              <w:left w:val="single" w:sz="4" w:space="0" w:color="auto"/>
              <w:bottom w:val="single" w:sz="4" w:space="0" w:color="auto"/>
              <w:right w:val="single" w:sz="4" w:space="0" w:color="auto"/>
            </w:tcBorders>
          </w:tcPr>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Exposição ocupacional a substâncias infecciosas.</w:t>
            </w:r>
          </w:p>
          <w:p w:rsidR="009F21D9" w:rsidRPr="00254B54" w:rsidRDefault="009F21D9" w:rsidP="00131116">
            <w:pPr>
              <w:spacing w:after="100" w:afterAutospacing="1"/>
              <w:rPr>
                <w:rFonts w:ascii="Arial" w:eastAsia="MS PGothic" w:hAnsi="Arial" w:cs="Arial"/>
                <w:sz w:val="20"/>
                <w:szCs w:val="20"/>
                <w:lang w:val="pt-PT" w:eastAsia="pt-PT"/>
              </w:rPr>
            </w:pPr>
          </w:p>
          <w:p w:rsidR="009F21D9" w:rsidRPr="00254B54" w:rsidRDefault="009F21D9" w:rsidP="00131116">
            <w:pPr>
              <w:spacing w:after="100" w:afterAutospacing="1"/>
              <w:rPr>
                <w:rFonts w:ascii="Arial" w:eastAsia="MS PGothic" w:hAnsi="Arial" w:cs="Arial"/>
                <w:sz w:val="20"/>
                <w:szCs w:val="20"/>
                <w:lang w:val="pt-PT" w:eastAsia="pt-PT"/>
              </w:rPr>
            </w:pPr>
          </w:p>
          <w:p w:rsidR="009F21D9" w:rsidRPr="00254B54" w:rsidRDefault="009F21D9" w:rsidP="00131116">
            <w:pPr>
              <w:spacing w:after="100" w:afterAutospacing="1"/>
              <w:rPr>
                <w:rFonts w:ascii="Arial" w:eastAsia="MS PGothic" w:hAnsi="Arial" w:cs="Arial"/>
                <w:sz w:val="20"/>
                <w:szCs w:val="20"/>
                <w:lang w:val="pt-PT" w:eastAsia="pt-PT"/>
              </w:rPr>
            </w:pPr>
          </w:p>
          <w:p w:rsidR="009F21D9" w:rsidRPr="00254B54" w:rsidRDefault="009F21D9" w:rsidP="00131116">
            <w:pPr>
              <w:spacing w:after="100" w:afterAutospacing="1"/>
              <w:rPr>
                <w:rFonts w:ascii="Arial" w:eastAsia="MS PGothic" w:hAnsi="Arial" w:cs="Arial"/>
                <w:sz w:val="20"/>
                <w:szCs w:val="20"/>
                <w:lang w:val="pt-PT" w:eastAsia="pt-PT"/>
              </w:rPr>
            </w:pPr>
          </w:p>
          <w:p w:rsidR="009F21D9" w:rsidRPr="00254B54" w:rsidRDefault="009F21D9" w:rsidP="00131116">
            <w:pPr>
              <w:spacing w:after="100" w:afterAutospacing="1"/>
              <w:rPr>
                <w:rFonts w:ascii="Arial" w:eastAsia="MS PGothic" w:hAnsi="Arial" w:cs="Arial"/>
                <w:sz w:val="20"/>
                <w:szCs w:val="20"/>
                <w:lang w:val="pt-PT" w:eastAsia="pt-PT"/>
              </w:rPr>
            </w:pPr>
          </w:p>
          <w:p w:rsidR="009F21D9" w:rsidRPr="00254B54" w:rsidRDefault="009F21D9" w:rsidP="00131116">
            <w:pPr>
              <w:spacing w:after="100" w:afterAutospacing="1"/>
              <w:rPr>
                <w:rFonts w:ascii="Arial" w:eastAsia="MS PGothic" w:hAnsi="Arial" w:cs="Arial"/>
                <w:sz w:val="20"/>
                <w:szCs w:val="20"/>
                <w:lang w:val="pt-PT" w:eastAsia="pt-PT"/>
              </w:rPr>
            </w:pPr>
          </w:p>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Falha de equipamento técnico e médico.</w:t>
            </w:r>
          </w:p>
          <w:p w:rsidR="009F21D9" w:rsidRPr="00254B54" w:rsidRDefault="009F21D9" w:rsidP="00131116">
            <w:pPr>
              <w:spacing w:after="100" w:afterAutospacing="1"/>
              <w:rPr>
                <w:rFonts w:ascii="Arial" w:eastAsia="MS PGothic" w:hAnsi="Arial" w:cs="Arial"/>
                <w:sz w:val="20"/>
                <w:szCs w:val="20"/>
                <w:lang w:val="pt-PT" w:eastAsia="pt-PT"/>
              </w:rPr>
            </w:pPr>
          </w:p>
          <w:p w:rsidR="009F21D9" w:rsidRPr="00254B54" w:rsidRDefault="009F21D9" w:rsidP="00131116">
            <w:pPr>
              <w:spacing w:after="100" w:afterAutospacing="1"/>
              <w:rPr>
                <w:rFonts w:ascii="Arial" w:eastAsia="MS PGothic" w:hAnsi="Arial" w:cs="Arial"/>
                <w:sz w:val="20"/>
                <w:szCs w:val="20"/>
                <w:lang w:val="pt-PT" w:eastAsia="pt-PT"/>
              </w:rPr>
            </w:pPr>
          </w:p>
          <w:p w:rsidR="009F21D9" w:rsidRPr="00254B54" w:rsidRDefault="009F21D9" w:rsidP="00716AC9">
            <w:pPr>
              <w:numPr>
                <w:ilvl w:val="0"/>
                <w:numId w:val="46"/>
              </w:numPr>
              <w:spacing w:after="100" w:afterAutospacing="1"/>
              <w:rPr>
                <w:rFonts w:ascii="Arial" w:eastAsia="MS PGothic" w:hAnsi="Arial" w:cs="Arial"/>
                <w:sz w:val="20"/>
                <w:szCs w:val="20"/>
                <w:lang w:eastAsia="pt-PT"/>
              </w:rPr>
            </w:pPr>
            <w:r w:rsidRPr="00254B54">
              <w:rPr>
                <w:rFonts w:ascii="Arial" w:eastAsia="MS PGothic" w:hAnsi="Arial" w:cs="Arial"/>
                <w:sz w:val="20"/>
                <w:szCs w:val="20"/>
                <w:lang w:eastAsia="pt-PT"/>
              </w:rPr>
              <w:t>Incêndio</w:t>
            </w:r>
          </w:p>
        </w:tc>
        <w:tc>
          <w:tcPr>
            <w:tcW w:w="3656" w:type="dxa"/>
            <w:tcBorders>
              <w:top w:val="single" w:sz="4" w:space="0" w:color="auto"/>
              <w:left w:val="single" w:sz="4" w:space="0" w:color="auto"/>
              <w:bottom w:val="single" w:sz="4" w:space="0" w:color="auto"/>
              <w:right w:val="single" w:sz="4" w:space="0" w:color="auto"/>
            </w:tcBorders>
          </w:tcPr>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Garantir que pessoal devidamente treinado está a realizar os procedimentos e ter treinamento periódico de actualização para manter a competência.</w:t>
            </w:r>
          </w:p>
          <w:p w:rsidR="009F21D9" w:rsidRPr="00254B54" w:rsidRDefault="009F21D9" w:rsidP="00131116">
            <w:pPr>
              <w:spacing w:after="100" w:afterAutospacing="1"/>
              <w:rPr>
                <w:rFonts w:ascii="Arial" w:eastAsia="MS PGothic" w:hAnsi="Arial" w:cs="Arial"/>
                <w:sz w:val="20"/>
                <w:szCs w:val="20"/>
                <w:lang w:val="pt-PT" w:eastAsia="pt-PT"/>
              </w:rPr>
            </w:pPr>
          </w:p>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Garantir a manutenção adequada e regular do equipamento técnico e médico, notificando qualquer anomalia ao fornecedor.</w:t>
            </w:r>
          </w:p>
          <w:p w:rsidR="009F21D9" w:rsidRPr="00254B54" w:rsidRDefault="009F21D9" w:rsidP="00131116">
            <w:pPr>
              <w:spacing w:after="100" w:afterAutospacing="1"/>
              <w:rPr>
                <w:rFonts w:ascii="Arial" w:eastAsia="MS PGothic" w:hAnsi="Arial" w:cs="Arial"/>
                <w:sz w:val="20"/>
                <w:szCs w:val="20"/>
                <w:lang w:val="pt-PT" w:eastAsia="pt-PT"/>
              </w:rPr>
            </w:pPr>
          </w:p>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Fornecer equipamento de combate a incêndio; Aumentar a consciencialização da equipa sobre acidentes e riscos de incêndio.</w:t>
            </w:r>
          </w:p>
          <w:p w:rsidR="009F21D9" w:rsidRPr="00254B54" w:rsidRDefault="009F21D9" w:rsidP="00131116">
            <w:pPr>
              <w:spacing w:after="100" w:afterAutospacing="1"/>
              <w:rPr>
                <w:rFonts w:ascii="Arial" w:eastAsia="MS PGothic" w:hAnsi="Arial" w:cs="Arial"/>
                <w:sz w:val="20"/>
                <w:szCs w:val="20"/>
                <w:lang w:val="pt-PT" w:eastAsia="pt-PT"/>
              </w:rPr>
            </w:pPr>
          </w:p>
        </w:tc>
        <w:tc>
          <w:tcPr>
            <w:tcW w:w="2127" w:type="dxa"/>
            <w:tcBorders>
              <w:top w:val="single" w:sz="4" w:space="0" w:color="auto"/>
              <w:left w:val="single" w:sz="4" w:space="0" w:color="auto"/>
              <w:bottom w:val="single" w:sz="4" w:space="0" w:color="auto"/>
              <w:right w:val="single" w:sz="4" w:space="0" w:color="auto"/>
            </w:tcBorders>
            <w:hideMark/>
          </w:tcPr>
          <w:p w:rsidR="009F21D9" w:rsidRPr="00254B54" w:rsidRDefault="009F21D9" w:rsidP="00131116">
            <w:p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Nível da Instalação – Ponto Focal do PCI/equipa</w:t>
            </w:r>
          </w:p>
        </w:tc>
        <w:tc>
          <w:tcPr>
            <w:tcW w:w="1446"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b/>
                <w:sz w:val="20"/>
                <w:szCs w:val="20"/>
                <w:lang w:eastAsia="pt-PT"/>
              </w:rPr>
            </w:pPr>
            <w:r w:rsidRPr="00254B54">
              <w:rPr>
                <w:rFonts w:ascii="Arial" w:eastAsia="MS PGothic" w:hAnsi="Arial" w:cs="Arial"/>
                <w:b/>
                <w:sz w:val="20"/>
                <w:szCs w:val="20"/>
                <w:lang w:eastAsia="pt-PT"/>
              </w:rPr>
              <w:t>Operação</w:t>
            </w:r>
          </w:p>
        </w:tc>
        <w:tc>
          <w:tcPr>
            <w:tcW w:w="1389" w:type="dxa"/>
            <w:tcBorders>
              <w:top w:val="single" w:sz="4" w:space="0" w:color="auto"/>
              <w:left w:val="single" w:sz="4" w:space="0" w:color="auto"/>
              <w:bottom w:val="single" w:sz="4" w:space="0" w:color="auto"/>
              <w:right w:val="single" w:sz="4" w:space="0" w:color="auto"/>
            </w:tcBorders>
            <w:vAlign w:val="center"/>
          </w:tcPr>
          <w:p w:rsidR="009F21D9" w:rsidRPr="00254B54" w:rsidRDefault="009F21D9" w:rsidP="00131116">
            <w:pPr>
              <w:spacing w:after="100" w:afterAutospacing="1"/>
              <w:rPr>
                <w:rFonts w:ascii="Arial" w:eastAsia="MS PGothic" w:hAnsi="Arial" w:cs="Arial"/>
                <w:b/>
                <w:sz w:val="20"/>
                <w:szCs w:val="20"/>
                <w:lang w:eastAsia="pt-PT"/>
              </w:rPr>
            </w:pPr>
            <w:r w:rsidRPr="00254B54">
              <w:rPr>
                <w:rFonts w:ascii="Arial" w:eastAsia="MS PGothic" w:hAnsi="Arial" w:cs="Arial"/>
                <w:b/>
                <w:sz w:val="20"/>
                <w:szCs w:val="20"/>
                <w:lang w:eastAsia="pt-PT"/>
              </w:rPr>
              <w:t>900</w:t>
            </w: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r w:rsidRPr="00254B54">
              <w:rPr>
                <w:rFonts w:ascii="Arial" w:eastAsia="MS PGothic" w:hAnsi="Arial" w:cs="Arial"/>
                <w:b/>
                <w:sz w:val="20"/>
                <w:szCs w:val="20"/>
                <w:lang w:eastAsia="pt-PT"/>
              </w:rPr>
              <w:t>500</w:t>
            </w: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r w:rsidRPr="00254B54">
              <w:rPr>
                <w:rFonts w:ascii="Arial" w:eastAsia="MS PGothic" w:hAnsi="Arial" w:cs="Arial"/>
                <w:b/>
                <w:sz w:val="20"/>
                <w:szCs w:val="20"/>
                <w:lang w:eastAsia="pt-PT"/>
              </w:rPr>
              <w:t>1500</w:t>
            </w: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tc>
      </w:tr>
      <w:tr w:rsidR="009F21D9" w:rsidRPr="00254B54" w:rsidTr="001C68AA">
        <w:tc>
          <w:tcPr>
            <w:tcW w:w="1974"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b/>
                <w:sz w:val="20"/>
                <w:szCs w:val="20"/>
                <w:lang w:val="pt-PT" w:eastAsia="pt-PT"/>
              </w:rPr>
            </w:pPr>
            <w:r w:rsidRPr="00254B54">
              <w:rPr>
                <w:rFonts w:ascii="Arial" w:eastAsia="MS PGothic" w:hAnsi="Arial" w:cs="Arial"/>
                <w:sz w:val="20"/>
                <w:szCs w:val="20"/>
                <w:lang w:val="pt-PT" w:eastAsia="pt-PT"/>
              </w:rPr>
              <w:t>Empacotamento, código de cores e rotulação de resíduos</w:t>
            </w:r>
          </w:p>
        </w:tc>
        <w:tc>
          <w:tcPr>
            <w:tcW w:w="3550" w:type="dxa"/>
            <w:tcBorders>
              <w:top w:val="single" w:sz="4" w:space="0" w:color="auto"/>
              <w:left w:val="single" w:sz="4" w:space="0" w:color="auto"/>
              <w:bottom w:val="single" w:sz="4" w:space="0" w:color="auto"/>
              <w:right w:val="single" w:sz="4" w:space="0" w:color="auto"/>
            </w:tcBorders>
          </w:tcPr>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Segregação deficiente e desvio de resíduos para reutilização não autorizada, como a reutilização de seringas e agulhas; mistura de tipologia de resíduos.</w:t>
            </w:r>
          </w:p>
          <w:p w:rsidR="009F21D9" w:rsidRPr="00254B54" w:rsidRDefault="009F21D9" w:rsidP="00131116">
            <w:pPr>
              <w:spacing w:after="100" w:afterAutospacing="1"/>
              <w:rPr>
                <w:rFonts w:ascii="Arial" w:eastAsia="MS PGothic" w:hAnsi="Arial" w:cs="Arial"/>
                <w:sz w:val="20"/>
                <w:szCs w:val="20"/>
                <w:lang w:val="pt-PT" w:eastAsia="pt-PT"/>
              </w:rPr>
            </w:pPr>
          </w:p>
        </w:tc>
        <w:tc>
          <w:tcPr>
            <w:tcW w:w="3656" w:type="dxa"/>
            <w:tcBorders>
              <w:top w:val="single" w:sz="4" w:space="0" w:color="auto"/>
              <w:left w:val="single" w:sz="4" w:space="0" w:color="auto"/>
              <w:bottom w:val="single" w:sz="4" w:space="0" w:color="auto"/>
              <w:right w:val="single" w:sz="4" w:space="0" w:color="auto"/>
            </w:tcBorders>
          </w:tcPr>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A segregação deve ocorrer na fonte de produção de resíduos; os resíduos devem estar devidamente identificados; em caso de dúvida, tratar todos os resíduos como infectantes; Ter declarações de política de segregação de resíduos claramente postadas nas áreas de trabalho.</w:t>
            </w:r>
          </w:p>
          <w:p w:rsidR="009F21D9" w:rsidRPr="00254B54" w:rsidRDefault="009F21D9" w:rsidP="00131116">
            <w:pPr>
              <w:spacing w:after="100" w:afterAutospacing="1"/>
              <w:rPr>
                <w:rFonts w:ascii="Arial" w:eastAsia="MS PGothic" w:hAnsi="Arial" w:cs="Arial"/>
                <w:sz w:val="20"/>
                <w:szCs w:val="20"/>
                <w:lang w:val="pt-PT" w:eastAsia="pt-PT"/>
              </w:rPr>
            </w:pPr>
          </w:p>
        </w:tc>
        <w:tc>
          <w:tcPr>
            <w:tcW w:w="2127" w:type="dxa"/>
            <w:tcBorders>
              <w:top w:val="single" w:sz="4" w:space="0" w:color="auto"/>
              <w:left w:val="single" w:sz="4" w:space="0" w:color="auto"/>
              <w:bottom w:val="single" w:sz="4" w:space="0" w:color="auto"/>
              <w:right w:val="single" w:sz="4" w:space="0" w:color="auto"/>
            </w:tcBorders>
          </w:tcPr>
          <w:p w:rsidR="009F21D9" w:rsidRPr="00254B54" w:rsidRDefault="009F21D9" w:rsidP="00131116">
            <w:p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Nível da Instalação – Ponto Focal do PCI/equipa</w:t>
            </w:r>
          </w:p>
          <w:p w:rsidR="009F21D9" w:rsidRPr="00254B54" w:rsidRDefault="009F21D9" w:rsidP="00131116">
            <w:pPr>
              <w:spacing w:after="100" w:afterAutospacing="1"/>
              <w:rPr>
                <w:rFonts w:ascii="Arial" w:eastAsia="MS PGothic" w:hAnsi="Arial" w:cs="Arial"/>
                <w:b/>
                <w:sz w:val="20"/>
                <w:szCs w:val="20"/>
                <w:lang w:val="pt-PT" w:eastAsia="pt-PT"/>
              </w:rPr>
            </w:pPr>
          </w:p>
        </w:tc>
        <w:tc>
          <w:tcPr>
            <w:tcW w:w="1446"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b/>
                <w:sz w:val="20"/>
                <w:szCs w:val="20"/>
                <w:lang w:eastAsia="pt-PT"/>
              </w:rPr>
            </w:pPr>
            <w:r w:rsidRPr="00254B54">
              <w:rPr>
                <w:rFonts w:ascii="Arial" w:eastAsia="MS PGothic" w:hAnsi="Arial" w:cs="Arial"/>
                <w:b/>
                <w:sz w:val="20"/>
                <w:szCs w:val="20"/>
                <w:lang w:eastAsia="pt-PT"/>
              </w:rPr>
              <w:t>Operação</w:t>
            </w:r>
          </w:p>
        </w:tc>
        <w:tc>
          <w:tcPr>
            <w:tcW w:w="1389"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b/>
                <w:sz w:val="20"/>
                <w:szCs w:val="20"/>
                <w:lang w:eastAsia="pt-PT"/>
              </w:rPr>
            </w:pPr>
            <w:r w:rsidRPr="00254B54">
              <w:rPr>
                <w:rFonts w:ascii="Arial" w:eastAsia="MS PGothic" w:hAnsi="Arial" w:cs="Arial"/>
                <w:b/>
                <w:sz w:val="20"/>
                <w:szCs w:val="20"/>
                <w:lang w:eastAsia="pt-PT"/>
              </w:rPr>
              <w:t>0</w:t>
            </w:r>
          </w:p>
        </w:tc>
      </w:tr>
      <w:tr w:rsidR="009F21D9" w:rsidRPr="00254B54" w:rsidTr="001C68AA">
        <w:tc>
          <w:tcPr>
            <w:tcW w:w="1974"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sz w:val="20"/>
                <w:szCs w:val="20"/>
                <w:lang w:eastAsia="pt-PT"/>
              </w:rPr>
            </w:pPr>
            <w:r w:rsidRPr="00254B54">
              <w:rPr>
                <w:rFonts w:ascii="Arial" w:eastAsia="MS PGothic" w:hAnsi="Arial" w:cs="Arial"/>
                <w:sz w:val="20"/>
                <w:szCs w:val="20"/>
                <w:lang w:eastAsia="pt-PT"/>
              </w:rPr>
              <w:t>Recolha e transporteinterno</w:t>
            </w:r>
          </w:p>
        </w:tc>
        <w:tc>
          <w:tcPr>
            <w:tcW w:w="3550" w:type="dxa"/>
            <w:tcBorders>
              <w:top w:val="single" w:sz="4" w:space="0" w:color="auto"/>
              <w:left w:val="single" w:sz="4" w:space="0" w:color="auto"/>
              <w:bottom w:val="single" w:sz="4" w:space="0" w:color="auto"/>
              <w:right w:val="single" w:sz="4" w:space="0" w:color="auto"/>
            </w:tcBorders>
          </w:tcPr>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Exposição ocupacional a substâncias infecciosas.</w:t>
            </w:r>
          </w:p>
          <w:p w:rsidR="009F21D9" w:rsidRPr="00254B54" w:rsidRDefault="009F21D9" w:rsidP="00131116">
            <w:pPr>
              <w:spacing w:after="100" w:afterAutospacing="1"/>
              <w:rPr>
                <w:rFonts w:ascii="Arial" w:eastAsia="MS PGothic" w:hAnsi="Arial" w:cs="Arial"/>
                <w:sz w:val="20"/>
                <w:szCs w:val="20"/>
                <w:lang w:val="pt-PT" w:eastAsia="pt-PT"/>
              </w:rPr>
            </w:pPr>
          </w:p>
        </w:tc>
        <w:tc>
          <w:tcPr>
            <w:tcW w:w="3656" w:type="dxa"/>
            <w:tcBorders>
              <w:top w:val="single" w:sz="4" w:space="0" w:color="auto"/>
              <w:left w:val="single" w:sz="4" w:space="0" w:color="auto"/>
              <w:bottom w:val="single" w:sz="4" w:space="0" w:color="auto"/>
              <w:right w:val="single" w:sz="4" w:space="0" w:color="auto"/>
            </w:tcBorders>
          </w:tcPr>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garantir que o material transportado esteja devidamente embalado; proceder à desinfecçãocuidada e com o EPI apropriado.</w:t>
            </w:r>
          </w:p>
          <w:p w:rsidR="009F21D9" w:rsidRPr="00254B54" w:rsidRDefault="009F21D9" w:rsidP="00131116">
            <w:pPr>
              <w:spacing w:after="100" w:afterAutospacing="1"/>
              <w:rPr>
                <w:rFonts w:ascii="Arial" w:eastAsia="MS PGothic" w:hAnsi="Arial" w:cs="Arial"/>
                <w:sz w:val="20"/>
                <w:szCs w:val="20"/>
                <w:lang w:val="pt-PT" w:eastAsia="pt-PT"/>
              </w:rPr>
            </w:pPr>
          </w:p>
        </w:tc>
        <w:tc>
          <w:tcPr>
            <w:tcW w:w="2127" w:type="dxa"/>
            <w:tcBorders>
              <w:top w:val="single" w:sz="4" w:space="0" w:color="auto"/>
              <w:left w:val="single" w:sz="4" w:space="0" w:color="auto"/>
              <w:bottom w:val="single" w:sz="4" w:space="0" w:color="auto"/>
              <w:right w:val="single" w:sz="4" w:space="0" w:color="auto"/>
            </w:tcBorders>
            <w:hideMark/>
          </w:tcPr>
          <w:p w:rsidR="009F21D9" w:rsidRPr="00254B54" w:rsidRDefault="009F21D9" w:rsidP="00131116">
            <w:pPr>
              <w:spacing w:after="100" w:afterAutospacing="1"/>
              <w:rPr>
                <w:rFonts w:ascii="Arial" w:eastAsia="MS PGothic" w:hAnsi="Arial" w:cs="Arial"/>
                <w:b/>
                <w:sz w:val="20"/>
                <w:szCs w:val="20"/>
                <w:lang w:val="pt-PT" w:eastAsia="pt-PT"/>
              </w:rPr>
            </w:pPr>
            <w:r w:rsidRPr="00254B54">
              <w:rPr>
                <w:rFonts w:ascii="Arial" w:eastAsia="MS PGothic" w:hAnsi="Arial" w:cs="Arial"/>
                <w:sz w:val="20"/>
                <w:szCs w:val="20"/>
                <w:lang w:val="pt-PT" w:eastAsia="pt-PT"/>
              </w:rPr>
              <w:t>Nível da Instalação – Ponto Focal do PCI/equipa</w:t>
            </w:r>
          </w:p>
        </w:tc>
        <w:tc>
          <w:tcPr>
            <w:tcW w:w="1446"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b/>
                <w:sz w:val="20"/>
                <w:szCs w:val="20"/>
                <w:lang w:eastAsia="pt-PT"/>
              </w:rPr>
            </w:pPr>
            <w:r w:rsidRPr="00254B54">
              <w:rPr>
                <w:rFonts w:ascii="Arial" w:eastAsia="MS PGothic" w:hAnsi="Arial" w:cs="Arial"/>
                <w:b/>
                <w:sz w:val="20"/>
                <w:szCs w:val="20"/>
                <w:lang w:eastAsia="pt-PT"/>
              </w:rPr>
              <w:t>Operação</w:t>
            </w:r>
          </w:p>
        </w:tc>
        <w:tc>
          <w:tcPr>
            <w:tcW w:w="1389"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b/>
                <w:sz w:val="20"/>
                <w:szCs w:val="20"/>
                <w:lang w:eastAsia="pt-PT"/>
              </w:rPr>
            </w:pPr>
            <w:r w:rsidRPr="00254B54">
              <w:rPr>
                <w:rFonts w:ascii="Arial" w:eastAsia="MS PGothic" w:hAnsi="Arial" w:cs="Arial"/>
                <w:b/>
                <w:sz w:val="20"/>
                <w:szCs w:val="20"/>
                <w:lang w:eastAsia="pt-PT"/>
              </w:rPr>
              <w:t>22 000</w:t>
            </w:r>
          </w:p>
        </w:tc>
      </w:tr>
      <w:tr w:rsidR="009F21D9" w:rsidRPr="00254B54" w:rsidTr="001C68AA">
        <w:tc>
          <w:tcPr>
            <w:tcW w:w="1974"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sz w:val="20"/>
                <w:szCs w:val="20"/>
                <w:lang w:eastAsia="pt-PT"/>
              </w:rPr>
            </w:pPr>
            <w:r w:rsidRPr="00254B54">
              <w:rPr>
                <w:rFonts w:ascii="Arial" w:eastAsia="MS PGothic" w:hAnsi="Arial" w:cs="Arial"/>
                <w:sz w:val="20"/>
                <w:szCs w:val="20"/>
                <w:lang w:eastAsia="pt-PT"/>
              </w:rPr>
              <w:t>Armazenamento de resíduos</w:t>
            </w:r>
          </w:p>
        </w:tc>
        <w:tc>
          <w:tcPr>
            <w:tcW w:w="3550" w:type="dxa"/>
            <w:tcBorders>
              <w:top w:val="single" w:sz="4" w:space="0" w:color="auto"/>
              <w:left w:val="single" w:sz="4" w:space="0" w:color="auto"/>
              <w:bottom w:val="single" w:sz="4" w:space="0" w:color="auto"/>
              <w:right w:val="single" w:sz="4" w:space="0" w:color="auto"/>
            </w:tcBorders>
          </w:tcPr>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Exposição ocupacional a substâncias infecciosas.</w:t>
            </w:r>
          </w:p>
          <w:p w:rsidR="009F21D9" w:rsidRPr="00254B54" w:rsidRDefault="009F21D9" w:rsidP="00131116">
            <w:pPr>
              <w:spacing w:after="100" w:afterAutospacing="1"/>
              <w:rPr>
                <w:rFonts w:ascii="Arial" w:eastAsia="MS PGothic" w:hAnsi="Arial" w:cs="Arial"/>
                <w:sz w:val="20"/>
                <w:szCs w:val="20"/>
                <w:lang w:val="pt-PT" w:eastAsia="pt-PT"/>
              </w:rPr>
            </w:pPr>
          </w:p>
        </w:tc>
        <w:tc>
          <w:tcPr>
            <w:tcW w:w="3656" w:type="dxa"/>
            <w:tcBorders>
              <w:top w:val="single" w:sz="4" w:space="0" w:color="auto"/>
              <w:left w:val="single" w:sz="4" w:space="0" w:color="auto"/>
              <w:bottom w:val="single" w:sz="4" w:space="0" w:color="auto"/>
              <w:right w:val="single" w:sz="4" w:space="0" w:color="auto"/>
            </w:tcBorders>
            <w:hideMark/>
          </w:tcPr>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Os resíduos não devem ser armazenados mais de 24 horas antes de serem destruídos.</w:t>
            </w:r>
          </w:p>
        </w:tc>
        <w:tc>
          <w:tcPr>
            <w:tcW w:w="2127" w:type="dxa"/>
            <w:tcBorders>
              <w:top w:val="single" w:sz="4" w:space="0" w:color="auto"/>
              <w:left w:val="single" w:sz="4" w:space="0" w:color="auto"/>
              <w:bottom w:val="single" w:sz="4" w:space="0" w:color="auto"/>
              <w:right w:val="single" w:sz="4" w:space="0" w:color="auto"/>
            </w:tcBorders>
            <w:hideMark/>
          </w:tcPr>
          <w:p w:rsidR="009F21D9" w:rsidRPr="00254B54" w:rsidRDefault="009F21D9" w:rsidP="00131116">
            <w:pPr>
              <w:spacing w:after="100" w:afterAutospacing="1"/>
              <w:rPr>
                <w:rFonts w:ascii="Arial" w:eastAsia="MS PGothic" w:hAnsi="Arial" w:cs="Arial"/>
                <w:b/>
                <w:sz w:val="20"/>
                <w:szCs w:val="20"/>
                <w:lang w:val="pt-PT" w:eastAsia="pt-PT"/>
              </w:rPr>
            </w:pPr>
            <w:r w:rsidRPr="00254B54">
              <w:rPr>
                <w:rFonts w:ascii="Arial" w:eastAsia="MS PGothic" w:hAnsi="Arial" w:cs="Arial"/>
                <w:sz w:val="20"/>
                <w:szCs w:val="20"/>
                <w:lang w:val="pt-PT" w:eastAsia="pt-PT"/>
              </w:rPr>
              <w:t>Nível da Instalação – Ponto Focal do PCI/equipa</w:t>
            </w:r>
          </w:p>
        </w:tc>
        <w:tc>
          <w:tcPr>
            <w:tcW w:w="1446"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b/>
                <w:sz w:val="20"/>
                <w:szCs w:val="20"/>
                <w:lang w:eastAsia="pt-PT"/>
              </w:rPr>
            </w:pPr>
            <w:r w:rsidRPr="00254B54">
              <w:rPr>
                <w:rFonts w:ascii="Arial" w:eastAsia="MS PGothic" w:hAnsi="Arial" w:cs="Arial"/>
                <w:b/>
                <w:sz w:val="20"/>
                <w:szCs w:val="20"/>
                <w:lang w:eastAsia="pt-PT"/>
              </w:rPr>
              <w:t>Operação</w:t>
            </w:r>
          </w:p>
        </w:tc>
        <w:tc>
          <w:tcPr>
            <w:tcW w:w="1389"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b/>
                <w:sz w:val="20"/>
                <w:szCs w:val="20"/>
                <w:lang w:eastAsia="pt-PT"/>
              </w:rPr>
            </w:pPr>
            <w:r w:rsidRPr="00254B54">
              <w:rPr>
                <w:rFonts w:ascii="Arial" w:eastAsia="MS PGothic" w:hAnsi="Arial" w:cs="Arial"/>
                <w:b/>
                <w:sz w:val="20"/>
                <w:szCs w:val="20"/>
                <w:lang w:eastAsia="pt-PT"/>
              </w:rPr>
              <w:t>0</w:t>
            </w:r>
          </w:p>
        </w:tc>
      </w:tr>
      <w:tr w:rsidR="009F21D9" w:rsidRPr="00254B54" w:rsidTr="001C68AA">
        <w:tc>
          <w:tcPr>
            <w:tcW w:w="1974"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Tratamento e deposição interna de resíduos</w:t>
            </w:r>
          </w:p>
        </w:tc>
        <w:tc>
          <w:tcPr>
            <w:tcW w:w="3550" w:type="dxa"/>
            <w:tcBorders>
              <w:top w:val="single" w:sz="4" w:space="0" w:color="auto"/>
              <w:left w:val="single" w:sz="4" w:space="0" w:color="auto"/>
              <w:bottom w:val="single" w:sz="4" w:space="0" w:color="auto"/>
              <w:right w:val="single" w:sz="4" w:space="0" w:color="auto"/>
            </w:tcBorders>
          </w:tcPr>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Exposição ocupacional a substâncias infecciosas.</w:t>
            </w:r>
          </w:p>
          <w:p w:rsidR="009F21D9" w:rsidRPr="00254B54" w:rsidRDefault="009F21D9" w:rsidP="00131116">
            <w:pPr>
              <w:spacing w:after="100" w:afterAutospacing="1"/>
              <w:rPr>
                <w:rFonts w:ascii="Arial" w:eastAsia="MS PGothic" w:hAnsi="Arial" w:cs="Arial"/>
                <w:sz w:val="20"/>
                <w:szCs w:val="20"/>
                <w:lang w:val="pt-PT" w:eastAsia="pt-PT"/>
              </w:rPr>
            </w:pPr>
          </w:p>
        </w:tc>
        <w:tc>
          <w:tcPr>
            <w:tcW w:w="3656" w:type="dxa"/>
            <w:tcBorders>
              <w:top w:val="single" w:sz="4" w:space="0" w:color="auto"/>
              <w:left w:val="single" w:sz="4" w:space="0" w:color="auto"/>
              <w:bottom w:val="single" w:sz="4" w:space="0" w:color="auto"/>
              <w:right w:val="single" w:sz="4" w:space="0" w:color="auto"/>
            </w:tcBorders>
            <w:hideMark/>
          </w:tcPr>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Utilizar sistemas adequados de drenagem de resíduos que conduzam a fossas sépticas ou instalações públicas de esgoto; Treinar funcionários sobre como operar os incineradores; realizar a manutenção regularmente para garantir o funcionamento correcto.</w:t>
            </w:r>
          </w:p>
        </w:tc>
        <w:tc>
          <w:tcPr>
            <w:tcW w:w="2127" w:type="dxa"/>
            <w:tcBorders>
              <w:top w:val="single" w:sz="4" w:space="0" w:color="auto"/>
              <w:left w:val="single" w:sz="4" w:space="0" w:color="auto"/>
              <w:bottom w:val="single" w:sz="4" w:space="0" w:color="auto"/>
              <w:right w:val="single" w:sz="4" w:space="0" w:color="auto"/>
            </w:tcBorders>
            <w:hideMark/>
          </w:tcPr>
          <w:p w:rsidR="009F21D9" w:rsidRPr="00254B54" w:rsidRDefault="009F21D9" w:rsidP="00131116">
            <w:pPr>
              <w:spacing w:after="100" w:afterAutospacing="1"/>
              <w:rPr>
                <w:rFonts w:ascii="Arial" w:eastAsia="MS PGothic" w:hAnsi="Arial" w:cs="Arial"/>
                <w:b/>
                <w:sz w:val="20"/>
                <w:szCs w:val="20"/>
                <w:lang w:val="pt-PT" w:eastAsia="pt-PT"/>
              </w:rPr>
            </w:pPr>
            <w:r w:rsidRPr="00254B54">
              <w:rPr>
                <w:rFonts w:ascii="Arial" w:eastAsia="MS PGothic" w:hAnsi="Arial" w:cs="Arial"/>
                <w:sz w:val="20"/>
                <w:szCs w:val="20"/>
                <w:lang w:val="pt-PT" w:eastAsia="pt-PT"/>
              </w:rPr>
              <w:t>Nível da Instalação – Ponto Focal do PCI/equipa</w:t>
            </w:r>
          </w:p>
        </w:tc>
        <w:tc>
          <w:tcPr>
            <w:tcW w:w="1446"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b/>
                <w:sz w:val="20"/>
                <w:szCs w:val="20"/>
                <w:lang w:eastAsia="pt-PT"/>
              </w:rPr>
            </w:pPr>
            <w:r w:rsidRPr="00254B54">
              <w:rPr>
                <w:rFonts w:ascii="Arial" w:eastAsia="MS PGothic" w:hAnsi="Arial" w:cs="Arial"/>
                <w:b/>
                <w:sz w:val="20"/>
                <w:szCs w:val="20"/>
                <w:lang w:eastAsia="pt-PT"/>
              </w:rPr>
              <w:t>Operação</w:t>
            </w:r>
          </w:p>
        </w:tc>
        <w:tc>
          <w:tcPr>
            <w:tcW w:w="1389"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b/>
                <w:sz w:val="20"/>
                <w:szCs w:val="20"/>
                <w:lang w:eastAsia="pt-PT"/>
              </w:rPr>
            </w:pPr>
            <w:r w:rsidRPr="00254B54">
              <w:rPr>
                <w:rFonts w:ascii="Arial" w:eastAsia="MS PGothic" w:hAnsi="Arial" w:cs="Arial"/>
                <w:b/>
                <w:sz w:val="20"/>
                <w:szCs w:val="20"/>
                <w:lang w:eastAsia="pt-PT"/>
              </w:rPr>
              <w:t>0</w:t>
            </w:r>
          </w:p>
        </w:tc>
      </w:tr>
      <w:tr w:rsidR="009F21D9" w:rsidRPr="00254B54" w:rsidTr="001C68AA">
        <w:tc>
          <w:tcPr>
            <w:tcW w:w="1974"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Transporte e deposição de resíduos em instalações de tratamento de resíduos externas</w:t>
            </w:r>
          </w:p>
        </w:tc>
        <w:tc>
          <w:tcPr>
            <w:tcW w:w="3550" w:type="dxa"/>
            <w:tcBorders>
              <w:top w:val="single" w:sz="4" w:space="0" w:color="auto"/>
              <w:left w:val="single" w:sz="4" w:space="0" w:color="auto"/>
              <w:bottom w:val="single" w:sz="4" w:space="0" w:color="auto"/>
              <w:right w:val="single" w:sz="4" w:space="0" w:color="auto"/>
            </w:tcBorders>
          </w:tcPr>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Derrame de substâncias infecciosas no veículo.</w:t>
            </w:r>
          </w:p>
          <w:p w:rsidR="009F21D9" w:rsidRPr="00254B54" w:rsidRDefault="009F21D9" w:rsidP="00131116">
            <w:pPr>
              <w:spacing w:after="100" w:afterAutospacing="1"/>
              <w:rPr>
                <w:rFonts w:ascii="Arial" w:eastAsia="MS PGothic" w:hAnsi="Arial" w:cs="Arial"/>
                <w:sz w:val="20"/>
                <w:szCs w:val="20"/>
                <w:lang w:val="pt-PT" w:eastAsia="pt-PT"/>
              </w:rPr>
            </w:pPr>
          </w:p>
          <w:p w:rsidR="009F21D9" w:rsidRPr="00254B54" w:rsidRDefault="009F21D9" w:rsidP="00131116">
            <w:pPr>
              <w:spacing w:after="100" w:afterAutospacing="1"/>
              <w:rPr>
                <w:rFonts w:ascii="Arial" w:eastAsia="MS PGothic" w:hAnsi="Arial" w:cs="Arial"/>
                <w:sz w:val="20"/>
                <w:szCs w:val="20"/>
                <w:lang w:val="pt-PT" w:eastAsia="pt-PT"/>
              </w:rPr>
            </w:pPr>
          </w:p>
          <w:p w:rsidR="009F21D9" w:rsidRPr="00254B54" w:rsidRDefault="009F21D9" w:rsidP="00131116">
            <w:pPr>
              <w:spacing w:after="100" w:afterAutospacing="1"/>
              <w:rPr>
                <w:rFonts w:ascii="Arial" w:eastAsia="MS PGothic" w:hAnsi="Arial" w:cs="Arial"/>
                <w:sz w:val="20"/>
                <w:szCs w:val="20"/>
                <w:lang w:val="pt-PT" w:eastAsia="pt-PT"/>
              </w:rPr>
            </w:pPr>
          </w:p>
          <w:p w:rsidR="009F21D9" w:rsidRPr="00254B54" w:rsidRDefault="009F21D9" w:rsidP="00131116">
            <w:pPr>
              <w:spacing w:after="100" w:afterAutospacing="1"/>
              <w:rPr>
                <w:rFonts w:ascii="Arial" w:eastAsia="MS PGothic" w:hAnsi="Arial" w:cs="Arial"/>
                <w:sz w:val="20"/>
                <w:szCs w:val="20"/>
                <w:lang w:val="pt-PT" w:eastAsia="pt-PT"/>
              </w:rPr>
            </w:pPr>
          </w:p>
          <w:p w:rsidR="009F21D9" w:rsidRPr="00254B54" w:rsidRDefault="009F21D9" w:rsidP="00131116">
            <w:pPr>
              <w:spacing w:after="100" w:afterAutospacing="1"/>
              <w:rPr>
                <w:rFonts w:ascii="Arial" w:eastAsia="MS PGothic" w:hAnsi="Arial" w:cs="Arial"/>
                <w:sz w:val="20"/>
                <w:szCs w:val="20"/>
                <w:lang w:val="pt-PT" w:eastAsia="pt-PT"/>
              </w:rPr>
            </w:pPr>
          </w:p>
          <w:p w:rsidR="009F21D9" w:rsidRPr="00254B54" w:rsidRDefault="009F21D9" w:rsidP="00131116">
            <w:pPr>
              <w:spacing w:after="100" w:afterAutospacing="1"/>
              <w:rPr>
                <w:rFonts w:ascii="Arial" w:eastAsia="MS PGothic" w:hAnsi="Arial" w:cs="Arial"/>
                <w:sz w:val="20"/>
                <w:szCs w:val="20"/>
                <w:lang w:val="pt-PT" w:eastAsia="pt-PT"/>
              </w:rPr>
            </w:pPr>
          </w:p>
          <w:p w:rsidR="009F21D9" w:rsidRPr="00254B54" w:rsidRDefault="009F21D9" w:rsidP="00131116">
            <w:pPr>
              <w:spacing w:after="100" w:afterAutospacing="1"/>
              <w:rPr>
                <w:rFonts w:ascii="Arial" w:eastAsia="MS PGothic" w:hAnsi="Arial" w:cs="Arial"/>
                <w:sz w:val="20"/>
                <w:szCs w:val="20"/>
                <w:lang w:val="pt-PT" w:eastAsia="pt-PT"/>
              </w:rPr>
            </w:pPr>
          </w:p>
          <w:p w:rsidR="009F21D9" w:rsidRPr="00254B54" w:rsidRDefault="009F21D9" w:rsidP="00131116">
            <w:pPr>
              <w:spacing w:after="100" w:afterAutospacing="1"/>
              <w:rPr>
                <w:rFonts w:ascii="Arial" w:eastAsia="MS PGothic" w:hAnsi="Arial" w:cs="Arial"/>
                <w:sz w:val="20"/>
                <w:szCs w:val="20"/>
                <w:lang w:val="pt-PT" w:eastAsia="pt-PT"/>
              </w:rPr>
            </w:pPr>
          </w:p>
          <w:p w:rsidR="009F21D9" w:rsidRPr="00254B54" w:rsidRDefault="009F21D9" w:rsidP="00131116">
            <w:pPr>
              <w:spacing w:after="100" w:afterAutospacing="1"/>
              <w:rPr>
                <w:rFonts w:ascii="Arial" w:eastAsia="MS PGothic" w:hAnsi="Arial" w:cs="Arial"/>
                <w:sz w:val="20"/>
                <w:szCs w:val="20"/>
                <w:lang w:val="pt-PT" w:eastAsia="pt-PT"/>
              </w:rPr>
            </w:pPr>
          </w:p>
          <w:p w:rsidR="009F21D9" w:rsidRPr="00254B54" w:rsidRDefault="009F21D9" w:rsidP="00131116">
            <w:pPr>
              <w:spacing w:after="100" w:afterAutospacing="1"/>
              <w:rPr>
                <w:rFonts w:ascii="Arial" w:eastAsia="MS PGothic" w:hAnsi="Arial" w:cs="Arial"/>
                <w:sz w:val="20"/>
                <w:szCs w:val="20"/>
                <w:lang w:val="pt-PT" w:eastAsia="pt-PT"/>
              </w:rPr>
            </w:pPr>
          </w:p>
          <w:p w:rsidR="009F21D9" w:rsidRPr="00254B54" w:rsidRDefault="009F21D9" w:rsidP="00131116">
            <w:pPr>
              <w:spacing w:after="100" w:afterAutospacing="1"/>
              <w:rPr>
                <w:rFonts w:ascii="Arial" w:eastAsia="MS PGothic" w:hAnsi="Arial" w:cs="Arial"/>
                <w:sz w:val="20"/>
                <w:szCs w:val="20"/>
                <w:lang w:val="pt-PT" w:eastAsia="pt-PT"/>
              </w:rPr>
            </w:pPr>
          </w:p>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Degradação e contaminação do solo.</w:t>
            </w:r>
          </w:p>
        </w:tc>
        <w:tc>
          <w:tcPr>
            <w:tcW w:w="3656" w:type="dxa"/>
            <w:tcBorders>
              <w:top w:val="single" w:sz="4" w:space="0" w:color="auto"/>
              <w:left w:val="single" w:sz="4" w:space="0" w:color="auto"/>
              <w:bottom w:val="single" w:sz="4" w:space="0" w:color="auto"/>
              <w:right w:val="single" w:sz="4" w:space="0" w:color="auto"/>
            </w:tcBorders>
          </w:tcPr>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Informar devidamente à entidade de recolha e transporte sobre os cuidados a ter; garantir que o material transportado esteja devidamente embalado; garantir o isolamento do compartimento de transporte em relação ao condutor; proceder à desinfecçãocuidada e com o EPI apropriado.</w:t>
            </w:r>
          </w:p>
          <w:p w:rsidR="009F21D9" w:rsidRPr="00254B54" w:rsidRDefault="009F21D9" w:rsidP="00131116">
            <w:pPr>
              <w:spacing w:after="100" w:afterAutospacing="1"/>
              <w:rPr>
                <w:rFonts w:ascii="Arial" w:eastAsia="MS PGothic" w:hAnsi="Arial" w:cs="Arial"/>
                <w:sz w:val="20"/>
                <w:szCs w:val="20"/>
                <w:lang w:val="pt-PT" w:eastAsia="pt-PT"/>
              </w:rPr>
            </w:pPr>
          </w:p>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Seguir a especificação fornecida para escavar poços e enterrar resíduos; Reabilitar a terra após enterrar resíduos; O local para enterrar resíduos deve ser devidamente marcado ou vedado; Garantir que haja uma incineração completa dos resíduos.</w:t>
            </w:r>
          </w:p>
        </w:tc>
        <w:tc>
          <w:tcPr>
            <w:tcW w:w="2127" w:type="dxa"/>
            <w:tcBorders>
              <w:top w:val="single" w:sz="4" w:space="0" w:color="auto"/>
              <w:left w:val="single" w:sz="4" w:space="0" w:color="auto"/>
              <w:bottom w:val="single" w:sz="4" w:space="0" w:color="auto"/>
              <w:right w:val="single" w:sz="4" w:space="0" w:color="auto"/>
            </w:tcBorders>
            <w:hideMark/>
          </w:tcPr>
          <w:p w:rsidR="009F21D9" w:rsidRPr="00254B54" w:rsidRDefault="009F21D9" w:rsidP="00131116">
            <w:pPr>
              <w:spacing w:after="100" w:afterAutospacing="1"/>
              <w:rPr>
                <w:rFonts w:ascii="Arial" w:eastAsia="MS PGothic" w:hAnsi="Arial" w:cs="Arial"/>
                <w:b/>
                <w:sz w:val="20"/>
                <w:szCs w:val="20"/>
                <w:lang w:val="pt-PT" w:eastAsia="pt-PT"/>
              </w:rPr>
            </w:pPr>
            <w:r w:rsidRPr="00254B54">
              <w:rPr>
                <w:rFonts w:ascii="Arial" w:eastAsia="MS PGothic" w:hAnsi="Arial" w:cs="Arial"/>
                <w:sz w:val="20"/>
                <w:szCs w:val="20"/>
                <w:lang w:val="pt-PT" w:eastAsia="pt-PT"/>
              </w:rPr>
              <w:t>Nível da Instalação – Ponto Focal do PCI/equipa</w:t>
            </w:r>
          </w:p>
        </w:tc>
        <w:tc>
          <w:tcPr>
            <w:tcW w:w="1446"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b/>
                <w:sz w:val="20"/>
                <w:szCs w:val="20"/>
                <w:lang w:eastAsia="pt-PT"/>
              </w:rPr>
            </w:pPr>
            <w:r w:rsidRPr="00254B54">
              <w:rPr>
                <w:rFonts w:ascii="Arial" w:eastAsia="MS PGothic" w:hAnsi="Arial" w:cs="Arial"/>
                <w:b/>
                <w:sz w:val="20"/>
                <w:szCs w:val="20"/>
                <w:lang w:eastAsia="pt-PT"/>
              </w:rPr>
              <w:t>Operação</w:t>
            </w:r>
          </w:p>
        </w:tc>
        <w:tc>
          <w:tcPr>
            <w:tcW w:w="1389" w:type="dxa"/>
            <w:tcBorders>
              <w:top w:val="single" w:sz="4" w:space="0" w:color="auto"/>
              <w:left w:val="single" w:sz="4" w:space="0" w:color="auto"/>
              <w:bottom w:val="single" w:sz="4" w:space="0" w:color="auto"/>
              <w:right w:val="single" w:sz="4" w:space="0" w:color="auto"/>
            </w:tcBorders>
            <w:vAlign w:val="center"/>
          </w:tcPr>
          <w:p w:rsidR="009F21D9" w:rsidRPr="00254B54" w:rsidRDefault="009F21D9" w:rsidP="00131116">
            <w:pPr>
              <w:spacing w:after="100" w:afterAutospacing="1"/>
              <w:rPr>
                <w:rFonts w:ascii="Arial" w:eastAsia="MS PGothic" w:hAnsi="Arial" w:cs="Arial"/>
                <w:b/>
                <w:sz w:val="20"/>
                <w:szCs w:val="20"/>
                <w:lang w:eastAsia="pt-PT"/>
              </w:rPr>
            </w:pPr>
            <w:r w:rsidRPr="00254B54">
              <w:rPr>
                <w:rFonts w:ascii="Arial" w:eastAsia="MS PGothic" w:hAnsi="Arial" w:cs="Arial"/>
                <w:b/>
                <w:sz w:val="20"/>
                <w:szCs w:val="20"/>
                <w:lang w:eastAsia="pt-PT"/>
              </w:rPr>
              <w:t>0</w:t>
            </w: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r w:rsidRPr="00254B54">
              <w:rPr>
                <w:rFonts w:ascii="Arial" w:eastAsia="MS PGothic" w:hAnsi="Arial" w:cs="Arial"/>
                <w:b/>
                <w:sz w:val="20"/>
                <w:szCs w:val="20"/>
                <w:lang w:eastAsia="pt-PT"/>
              </w:rPr>
              <w:t>0</w:t>
            </w: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p w:rsidR="009F21D9" w:rsidRPr="00254B54" w:rsidRDefault="009F21D9" w:rsidP="00131116">
            <w:pPr>
              <w:spacing w:after="100" w:afterAutospacing="1"/>
              <w:rPr>
                <w:rFonts w:ascii="Arial" w:eastAsia="MS PGothic" w:hAnsi="Arial" w:cs="Arial"/>
                <w:b/>
                <w:sz w:val="20"/>
                <w:szCs w:val="20"/>
                <w:lang w:eastAsia="pt-PT"/>
              </w:rPr>
            </w:pPr>
          </w:p>
        </w:tc>
      </w:tr>
      <w:tr w:rsidR="009F21D9" w:rsidRPr="00254B54" w:rsidTr="001C68AA">
        <w:tc>
          <w:tcPr>
            <w:tcW w:w="1974"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Operação da ICS – movimento entre fronteiras de amostras, amostras, reagentes, equipamentos médicos e materiais infecciosos</w:t>
            </w:r>
          </w:p>
        </w:tc>
        <w:tc>
          <w:tcPr>
            <w:tcW w:w="3550" w:type="dxa"/>
            <w:tcBorders>
              <w:top w:val="single" w:sz="4" w:space="0" w:color="auto"/>
              <w:left w:val="single" w:sz="4" w:space="0" w:color="auto"/>
              <w:bottom w:val="single" w:sz="4" w:space="0" w:color="auto"/>
              <w:right w:val="single" w:sz="4" w:space="0" w:color="auto"/>
            </w:tcBorders>
          </w:tcPr>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Exposição ocupacional a substâncias infecciosas.</w:t>
            </w:r>
          </w:p>
          <w:p w:rsidR="009F21D9" w:rsidRPr="00254B54" w:rsidRDefault="009F21D9" w:rsidP="00131116">
            <w:pPr>
              <w:spacing w:after="100" w:afterAutospacing="1"/>
              <w:rPr>
                <w:rFonts w:ascii="Arial" w:eastAsia="MS PGothic" w:hAnsi="Arial" w:cs="Arial"/>
                <w:sz w:val="20"/>
                <w:szCs w:val="20"/>
                <w:lang w:val="pt-PT" w:eastAsia="pt-PT"/>
              </w:rPr>
            </w:pPr>
          </w:p>
        </w:tc>
        <w:tc>
          <w:tcPr>
            <w:tcW w:w="3656" w:type="dxa"/>
            <w:tcBorders>
              <w:top w:val="single" w:sz="4" w:space="0" w:color="auto"/>
              <w:left w:val="single" w:sz="4" w:space="0" w:color="auto"/>
              <w:bottom w:val="single" w:sz="4" w:space="0" w:color="auto"/>
              <w:right w:val="single" w:sz="4" w:space="0" w:color="auto"/>
            </w:tcBorders>
          </w:tcPr>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desembalar os itens numa cabine de segurança biológica; O pessoal que desembalar e receber amostras deve ser adequadamente treinado na consciencialização dos perigos envolvidos.</w:t>
            </w:r>
          </w:p>
          <w:p w:rsidR="009F21D9" w:rsidRPr="00254B54" w:rsidRDefault="009F21D9" w:rsidP="00131116">
            <w:pPr>
              <w:spacing w:after="100" w:afterAutospacing="1"/>
              <w:rPr>
                <w:rFonts w:ascii="Arial" w:eastAsia="MS PGothic" w:hAnsi="Arial" w:cs="Arial"/>
                <w:sz w:val="20"/>
                <w:szCs w:val="20"/>
                <w:lang w:val="pt-PT" w:eastAsia="pt-PT"/>
              </w:rPr>
            </w:pPr>
          </w:p>
        </w:tc>
        <w:tc>
          <w:tcPr>
            <w:tcW w:w="2127" w:type="dxa"/>
            <w:tcBorders>
              <w:top w:val="single" w:sz="4" w:space="0" w:color="auto"/>
              <w:left w:val="single" w:sz="4" w:space="0" w:color="auto"/>
              <w:bottom w:val="single" w:sz="4" w:space="0" w:color="auto"/>
              <w:right w:val="single" w:sz="4" w:space="0" w:color="auto"/>
            </w:tcBorders>
            <w:hideMark/>
          </w:tcPr>
          <w:p w:rsidR="009F21D9" w:rsidRPr="00254B54" w:rsidRDefault="009F21D9" w:rsidP="00131116">
            <w:p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Nível da Instalação – Ponto Focal do PCI/equipa</w:t>
            </w:r>
          </w:p>
        </w:tc>
        <w:tc>
          <w:tcPr>
            <w:tcW w:w="1446"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b/>
                <w:sz w:val="20"/>
                <w:szCs w:val="20"/>
                <w:lang w:eastAsia="pt-PT"/>
              </w:rPr>
            </w:pPr>
            <w:r w:rsidRPr="00254B54">
              <w:rPr>
                <w:rFonts w:ascii="Arial" w:eastAsia="MS PGothic" w:hAnsi="Arial" w:cs="Arial"/>
                <w:b/>
                <w:sz w:val="20"/>
                <w:szCs w:val="20"/>
                <w:lang w:eastAsia="pt-PT"/>
              </w:rPr>
              <w:t>Operação</w:t>
            </w:r>
          </w:p>
        </w:tc>
        <w:tc>
          <w:tcPr>
            <w:tcW w:w="1389"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b/>
                <w:sz w:val="20"/>
                <w:szCs w:val="20"/>
                <w:lang w:eastAsia="pt-PT"/>
              </w:rPr>
            </w:pPr>
            <w:r w:rsidRPr="00254B54">
              <w:rPr>
                <w:rFonts w:ascii="Arial" w:eastAsia="MS PGothic" w:hAnsi="Arial" w:cs="Arial"/>
                <w:b/>
                <w:sz w:val="20"/>
                <w:szCs w:val="20"/>
                <w:lang w:eastAsia="pt-PT"/>
              </w:rPr>
              <w:t>0</w:t>
            </w:r>
          </w:p>
        </w:tc>
      </w:tr>
      <w:tr w:rsidR="009F21D9" w:rsidRPr="00254B54" w:rsidTr="001C68AA">
        <w:tc>
          <w:tcPr>
            <w:tcW w:w="1974"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sz w:val="20"/>
                <w:szCs w:val="20"/>
                <w:lang w:eastAsia="pt-PT"/>
              </w:rPr>
            </w:pPr>
            <w:r w:rsidRPr="00254B54">
              <w:rPr>
                <w:rFonts w:ascii="Arial" w:eastAsia="MS PGothic" w:hAnsi="Arial" w:cs="Arial"/>
                <w:sz w:val="20"/>
                <w:szCs w:val="20"/>
                <w:lang w:eastAsia="pt-PT"/>
              </w:rPr>
              <w:t>Situações de Emergência</w:t>
            </w:r>
          </w:p>
        </w:tc>
        <w:tc>
          <w:tcPr>
            <w:tcW w:w="3550" w:type="dxa"/>
            <w:tcBorders>
              <w:top w:val="single" w:sz="4" w:space="0" w:color="auto"/>
              <w:left w:val="single" w:sz="4" w:space="0" w:color="auto"/>
              <w:bottom w:val="single" w:sz="4" w:space="0" w:color="auto"/>
              <w:right w:val="single" w:sz="4" w:space="0" w:color="auto"/>
            </w:tcBorders>
            <w:hideMark/>
          </w:tcPr>
          <w:p w:rsidR="009F21D9" w:rsidRPr="00254B54" w:rsidRDefault="009F21D9" w:rsidP="00716AC9">
            <w:pPr>
              <w:numPr>
                <w:ilvl w:val="0"/>
                <w:numId w:val="46"/>
              </w:numPr>
              <w:spacing w:after="100" w:afterAutospacing="1"/>
              <w:rPr>
                <w:rFonts w:ascii="Arial" w:eastAsia="MS PGothic" w:hAnsi="Arial" w:cs="Arial"/>
                <w:sz w:val="20"/>
                <w:szCs w:val="20"/>
                <w:lang w:eastAsia="pt-PT"/>
              </w:rPr>
            </w:pPr>
            <w:r w:rsidRPr="00254B54">
              <w:rPr>
                <w:rFonts w:ascii="Arial" w:eastAsia="MS PGothic" w:hAnsi="Arial" w:cs="Arial"/>
                <w:sz w:val="20"/>
                <w:szCs w:val="20"/>
                <w:lang w:eastAsia="pt-PT"/>
              </w:rPr>
              <w:t>Derrame;</w:t>
            </w:r>
          </w:p>
          <w:p w:rsidR="009F21D9" w:rsidRPr="00254B54" w:rsidRDefault="009F21D9" w:rsidP="00716AC9">
            <w:pPr>
              <w:numPr>
                <w:ilvl w:val="0"/>
                <w:numId w:val="46"/>
              </w:numPr>
              <w:spacing w:after="100" w:afterAutospacing="1"/>
              <w:rPr>
                <w:rFonts w:ascii="Arial" w:eastAsia="MS PGothic" w:hAnsi="Arial" w:cs="Arial"/>
                <w:sz w:val="20"/>
                <w:szCs w:val="20"/>
                <w:lang w:eastAsia="pt-PT"/>
              </w:rPr>
            </w:pPr>
            <w:r w:rsidRPr="00254B54">
              <w:rPr>
                <w:rFonts w:ascii="Arial" w:eastAsia="MS PGothic" w:hAnsi="Arial" w:cs="Arial"/>
                <w:sz w:val="20"/>
                <w:szCs w:val="20"/>
                <w:lang w:eastAsia="pt-PT"/>
              </w:rPr>
              <w:t>Exposiçãoocupacional a infecciosos;</w:t>
            </w:r>
          </w:p>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Liberações acidentais de substâncias infecciosas ou perigosas para o meio ambiente;</w:t>
            </w:r>
          </w:p>
          <w:p w:rsidR="009F21D9" w:rsidRPr="00254B54" w:rsidRDefault="009F21D9" w:rsidP="00716AC9">
            <w:pPr>
              <w:numPr>
                <w:ilvl w:val="0"/>
                <w:numId w:val="46"/>
              </w:numPr>
              <w:spacing w:after="100" w:afterAutospacing="1"/>
              <w:rPr>
                <w:rFonts w:ascii="Arial" w:eastAsia="MS PGothic" w:hAnsi="Arial" w:cs="Arial"/>
                <w:sz w:val="20"/>
                <w:szCs w:val="20"/>
                <w:lang w:eastAsia="pt-PT"/>
              </w:rPr>
            </w:pPr>
            <w:r w:rsidRPr="00254B54">
              <w:rPr>
                <w:rFonts w:ascii="Arial" w:eastAsia="MS PGothic" w:hAnsi="Arial" w:cs="Arial"/>
                <w:sz w:val="20"/>
                <w:szCs w:val="20"/>
                <w:lang w:eastAsia="pt-PT"/>
              </w:rPr>
              <w:t>Falha de equipamentosmédicos;</w:t>
            </w:r>
          </w:p>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Falha nas instalações de tratamento de resíduos sólidos e águas residuais;</w:t>
            </w:r>
          </w:p>
          <w:p w:rsidR="009F21D9" w:rsidRPr="00254B54" w:rsidRDefault="009F21D9" w:rsidP="00716AC9">
            <w:pPr>
              <w:numPr>
                <w:ilvl w:val="0"/>
                <w:numId w:val="46"/>
              </w:numPr>
              <w:spacing w:after="100" w:afterAutospacing="1"/>
              <w:rPr>
                <w:rFonts w:ascii="Arial" w:eastAsia="MS PGothic" w:hAnsi="Arial" w:cs="Arial"/>
                <w:sz w:val="20"/>
                <w:szCs w:val="20"/>
                <w:lang w:eastAsia="pt-PT"/>
              </w:rPr>
            </w:pPr>
            <w:r w:rsidRPr="00254B54">
              <w:rPr>
                <w:rFonts w:ascii="Arial" w:eastAsia="MS PGothic" w:hAnsi="Arial" w:cs="Arial"/>
                <w:sz w:val="20"/>
                <w:szCs w:val="20"/>
                <w:lang w:eastAsia="pt-PT"/>
              </w:rPr>
              <w:t>Fogo;</w:t>
            </w:r>
          </w:p>
          <w:p w:rsidR="009F21D9" w:rsidRPr="00254B54" w:rsidRDefault="009F21D9" w:rsidP="00716AC9">
            <w:pPr>
              <w:numPr>
                <w:ilvl w:val="0"/>
                <w:numId w:val="46"/>
              </w:numPr>
              <w:spacing w:after="100" w:afterAutospacing="1"/>
              <w:rPr>
                <w:rFonts w:ascii="Arial" w:eastAsia="MS PGothic" w:hAnsi="Arial" w:cs="Arial"/>
                <w:sz w:val="20"/>
                <w:szCs w:val="20"/>
                <w:lang w:eastAsia="pt-PT"/>
              </w:rPr>
            </w:pPr>
            <w:r w:rsidRPr="00254B54">
              <w:rPr>
                <w:rFonts w:ascii="Arial" w:eastAsia="MS PGothic" w:hAnsi="Arial" w:cs="Arial"/>
                <w:sz w:val="20"/>
                <w:szCs w:val="20"/>
                <w:lang w:eastAsia="pt-PT"/>
              </w:rPr>
              <w:t>Outrassituações de emergência.</w:t>
            </w:r>
          </w:p>
        </w:tc>
        <w:tc>
          <w:tcPr>
            <w:tcW w:w="3656" w:type="dxa"/>
            <w:tcBorders>
              <w:top w:val="single" w:sz="4" w:space="0" w:color="auto"/>
              <w:left w:val="single" w:sz="4" w:space="0" w:color="auto"/>
              <w:bottom w:val="single" w:sz="4" w:space="0" w:color="auto"/>
              <w:right w:val="single" w:sz="4" w:space="0" w:color="auto"/>
            </w:tcBorders>
          </w:tcPr>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Plano de Resposta a Emergências.</w:t>
            </w:r>
          </w:p>
          <w:p w:rsidR="009F21D9" w:rsidRPr="00254B54" w:rsidRDefault="009F21D9" w:rsidP="00131116">
            <w:pPr>
              <w:spacing w:after="100" w:afterAutospacing="1"/>
              <w:rPr>
                <w:rFonts w:ascii="Arial" w:eastAsia="MS PGothic" w:hAnsi="Arial" w:cs="Arial"/>
                <w:sz w:val="20"/>
                <w:szCs w:val="20"/>
                <w:lang w:val="pt-PT" w:eastAsia="pt-PT"/>
              </w:rPr>
            </w:pPr>
          </w:p>
        </w:tc>
        <w:tc>
          <w:tcPr>
            <w:tcW w:w="2127" w:type="dxa"/>
            <w:tcBorders>
              <w:top w:val="single" w:sz="4" w:space="0" w:color="auto"/>
              <w:left w:val="single" w:sz="4" w:space="0" w:color="auto"/>
              <w:bottom w:val="single" w:sz="4" w:space="0" w:color="auto"/>
              <w:right w:val="single" w:sz="4" w:space="0" w:color="auto"/>
            </w:tcBorders>
          </w:tcPr>
          <w:p w:rsidR="009F21D9" w:rsidRPr="00254B54" w:rsidRDefault="009F21D9" w:rsidP="00131116">
            <w:p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Nível Nacional – MS/UCP;</w:t>
            </w:r>
          </w:p>
          <w:p w:rsidR="009F21D9" w:rsidRPr="00254B54" w:rsidRDefault="009F21D9" w:rsidP="00131116">
            <w:pPr>
              <w:spacing w:after="100" w:afterAutospacing="1"/>
              <w:rPr>
                <w:rFonts w:ascii="Arial" w:eastAsia="MS PGothic" w:hAnsi="Arial" w:cs="Arial"/>
                <w:sz w:val="20"/>
                <w:szCs w:val="20"/>
                <w:lang w:val="pt-PT" w:eastAsia="pt-PT"/>
              </w:rPr>
            </w:pPr>
          </w:p>
          <w:p w:rsidR="009F21D9" w:rsidRPr="00254B54" w:rsidRDefault="009F21D9" w:rsidP="00131116">
            <w:p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Nível da Instalação – Ponto Focal do PCI/equipa</w:t>
            </w:r>
          </w:p>
        </w:tc>
        <w:tc>
          <w:tcPr>
            <w:tcW w:w="1446" w:type="dxa"/>
            <w:tcBorders>
              <w:top w:val="single" w:sz="4" w:space="0" w:color="auto"/>
              <w:left w:val="single" w:sz="4" w:space="0" w:color="auto"/>
              <w:bottom w:val="single" w:sz="4" w:space="0" w:color="auto"/>
              <w:right w:val="single" w:sz="4" w:space="0" w:color="auto"/>
            </w:tcBorders>
            <w:vAlign w:val="center"/>
          </w:tcPr>
          <w:p w:rsidR="009F21D9" w:rsidRPr="00254B54" w:rsidRDefault="009F21D9" w:rsidP="00131116">
            <w:pPr>
              <w:spacing w:after="100" w:afterAutospacing="1"/>
              <w:rPr>
                <w:rFonts w:ascii="Arial" w:eastAsia="MS PGothic" w:hAnsi="Arial" w:cs="Arial"/>
                <w:b/>
                <w:sz w:val="20"/>
                <w:szCs w:val="20"/>
                <w:lang w:val="pt-PT" w:eastAsia="pt-PT"/>
              </w:rPr>
            </w:pPr>
          </w:p>
        </w:tc>
        <w:tc>
          <w:tcPr>
            <w:tcW w:w="1389"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b/>
                <w:sz w:val="20"/>
                <w:szCs w:val="20"/>
                <w:lang w:eastAsia="pt-PT"/>
              </w:rPr>
            </w:pPr>
            <w:r w:rsidRPr="00254B54">
              <w:rPr>
                <w:rFonts w:ascii="Arial" w:eastAsia="MS PGothic" w:hAnsi="Arial" w:cs="Arial"/>
                <w:b/>
                <w:sz w:val="20"/>
                <w:szCs w:val="20"/>
                <w:lang w:eastAsia="pt-PT"/>
              </w:rPr>
              <w:t>0</w:t>
            </w:r>
          </w:p>
        </w:tc>
      </w:tr>
      <w:tr w:rsidR="009F21D9" w:rsidRPr="00254B54" w:rsidTr="001C68AA">
        <w:tc>
          <w:tcPr>
            <w:tcW w:w="1974"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 xml:space="preserve">Operação de activos adquiridos para estadia de potenciais </w:t>
            </w:r>
            <w:r w:rsidR="00AA0932" w:rsidRPr="00254B54">
              <w:rPr>
                <w:rFonts w:ascii="Arial" w:eastAsia="MS PGothic" w:hAnsi="Arial" w:cs="Arial"/>
                <w:sz w:val="20"/>
                <w:szCs w:val="20"/>
                <w:lang w:val="pt-PT" w:eastAsia="pt-PT"/>
              </w:rPr>
              <w:t>doente</w:t>
            </w:r>
            <w:r w:rsidRPr="00254B54">
              <w:rPr>
                <w:rFonts w:ascii="Arial" w:eastAsia="MS PGothic" w:hAnsi="Arial" w:cs="Arial"/>
                <w:sz w:val="20"/>
                <w:szCs w:val="20"/>
                <w:lang w:val="pt-PT" w:eastAsia="pt-PT"/>
              </w:rPr>
              <w:t>s com COVID-19</w:t>
            </w:r>
          </w:p>
        </w:tc>
        <w:tc>
          <w:tcPr>
            <w:tcW w:w="3550" w:type="dxa"/>
            <w:tcBorders>
              <w:top w:val="single" w:sz="4" w:space="0" w:color="auto"/>
              <w:left w:val="single" w:sz="4" w:space="0" w:color="auto"/>
              <w:bottom w:val="single" w:sz="4" w:space="0" w:color="auto"/>
              <w:right w:val="single" w:sz="4" w:space="0" w:color="auto"/>
            </w:tcBorders>
            <w:hideMark/>
          </w:tcPr>
          <w:p w:rsidR="009F21D9" w:rsidRPr="00254B54" w:rsidRDefault="009F21D9" w:rsidP="00716AC9">
            <w:pPr>
              <w:numPr>
                <w:ilvl w:val="0"/>
                <w:numId w:val="46"/>
              </w:numPr>
              <w:spacing w:after="100" w:afterAutospacing="1"/>
              <w:rPr>
                <w:rFonts w:ascii="Arial" w:eastAsia="MS PGothic" w:hAnsi="Arial" w:cs="Arial"/>
                <w:sz w:val="20"/>
                <w:szCs w:val="20"/>
                <w:lang w:val="pt-PT" w:eastAsia="pt-PT"/>
              </w:rPr>
            </w:pPr>
            <w:r w:rsidRPr="00254B54">
              <w:rPr>
                <w:rFonts w:ascii="Arial" w:eastAsia="MS PGothic" w:hAnsi="Arial" w:cs="Arial"/>
                <w:sz w:val="20"/>
                <w:szCs w:val="20"/>
                <w:lang w:val="pt-PT" w:eastAsia="pt-PT"/>
              </w:rPr>
              <w:t>Contaminação dos activos pelo COVID 19 e propagação do Vírus</w:t>
            </w:r>
          </w:p>
        </w:tc>
        <w:tc>
          <w:tcPr>
            <w:tcW w:w="3656" w:type="dxa"/>
            <w:tcBorders>
              <w:top w:val="single" w:sz="4" w:space="0" w:color="auto"/>
              <w:left w:val="single" w:sz="4" w:space="0" w:color="auto"/>
              <w:bottom w:val="single" w:sz="4" w:space="0" w:color="auto"/>
              <w:right w:val="single" w:sz="4" w:space="0" w:color="auto"/>
            </w:tcBorders>
            <w:hideMark/>
          </w:tcPr>
          <w:p w:rsidR="009F21D9" w:rsidRPr="00254B54" w:rsidRDefault="009F21D9" w:rsidP="00716AC9">
            <w:pPr>
              <w:numPr>
                <w:ilvl w:val="0"/>
                <w:numId w:val="46"/>
              </w:numPr>
              <w:spacing w:after="100" w:afterAutospacing="1"/>
              <w:rPr>
                <w:rFonts w:ascii="Arial" w:eastAsia="MS PGothic" w:hAnsi="Arial" w:cs="Arial"/>
                <w:sz w:val="20"/>
                <w:szCs w:val="20"/>
                <w:lang w:eastAsia="pt-PT"/>
              </w:rPr>
            </w:pPr>
            <w:r w:rsidRPr="00254B54">
              <w:rPr>
                <w:rFonts w:ascii="Arial" w:eastAsia="MS PGothic" w:hAnsi="Arial" w:cs="Arial"/>
                <w:sz w:val="20"/>
                <w:szCs w:val="20"/>
                <w:lang w:eastAsia="pt-PT"/>
              </w:rPr>
              <w:t>Desinfeção dos activos</w:t>
            </w:r>
          </w:p>
        </w:tc>
        <w:tc>
          <w:tcPr>
            <w:tcW w:w="2127" w:type="dxa"/>
            <w:tcBorders>
              <w:top w:val="single" w:sz="4" w:space="0" w:color="auto"/>
              <w:left w:val="single" w:sz="4" w:space="0" w:color="auto"/>
              <w:bottom w:val="single" w:sz="4" w:space="0" w:color="auto"/>
              <w:right w:val="single" w:sz="4" w:space="0" w:color="auto"/>
            </w:tcBorders>
          </w:tcPr>
          <w:p w:rsidR="009F21D9" w:rsidRPr="00254B54" w:rsidRDefault="009F21D9" w:rsidP="00131116">
            <w:pPr>
              <w:spacing w:after="100" w:afterAutospacing="1"/>
              <w:rPr>
                <w:rFonts w:ascii="Arial" w:eastAsia="MS PGothic" w:hAnsi="Arial" w:cs="Arial"/>
                <w:sz w:val="20"/>
                <w:szCs w:val="20"/>
                <w:lang w:eastAsia="pt-PT"/>
              </w:rPr>
            </w:pPr>
            <w:r w:rsidRPr="00254B54">
              <w:rPr>
                <w:rFonts w:ascii="Arial" w:eastAsia="MS PGothic" w:hAnsi="Arial" w:cs="Arial"/>
                <w:sz w:val="20"/>
                <w:szCs w:val="20"/>
                <w:lang w:eastAsia="pt-PT"/>
              </w:rPr>
              <w:t>Nível Nacional – MS/UCP</w:t>
            </w:r>
          </w:p>
          <w:p w:rsidR="009F21D9" w:rsidRPr="00254B54" w:rsidRDefault="009F21D9" w:rsidP="00131116">
            <w:pPr>
              <w:spacing w:after="100" w:afterAutospacing="1"/>
              <w:rPr>
                <w:rFonts w:ascii="Arial" w:eastAsia="MS PGothic" w:hAnsi="Arial" w:cs="Arial"/>
                <w:b/>
                <w:sz w:val="20"/>
                <w:szCs w:val="20"/>
                <w:lang w:eastAsia="pt-PT"/>
              </w:rPr>
            </w:pPr>
          </w:p>
        </w:tc>
        <w:tc>
          <w:tcPr>
            <w:tcW w:w="1446"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b/>
                <w:sz w:val="20"/>
                <w:szCs w:val="20"/>
                <w:lang w:eastAsia="pt-PT"/>
              </w:rPr>
            </w:pPr>
            <w:r w:rsidRPr="00254B54">
              <w:rPr>
                <w:rFonts w:ascii="Arial" w:eastAsia="MS PGothic" w:hAnsi="Arial" w:cs="Arial"/>
                <w:b/>
                <w:sz w:val="20"/>
                <w:szCs w:val="20"/>
                <w:lang w:eastAsia="pt-PT"/>
              </w:rPr>
              <w:t>Operação</w:t>
            </w:r>
          </w:p>
        </w:tc>
        <w:tc>
          <w:tcPr>
            <w:tcW w:w="1389" w:type="dxa"/>
            <w:tcBorders>
              <w:top w:val="single" w:sz="4" w:space="0" w:color="auto"/>
              <w:left w:val="single" w:sz="4" w:space="0" w:color="auto"/>
              <w:bottom w:val="single" w:sz="4" w:space="0" w:color="auto"/>
              <w:right w:val="single" w:sz="4" w:space="0" w:color="auto"/>
            </w:tcBorders>
            <w:vAlign w:val="center"/>
            <w:hideMark/>
          </w:tcPr>
          <w:p w:rsidR="009F21D9" w:rsidRPr="00254B54" w:rsidRDefault="009F21D9" w:rsidP="00131116">
            <w:pPr>
              <w:spacing w:after="100" w:afterAutospacing="1"/>
              <w:rPr>
                <w:rFonts w:ascii="Arial" w:eastAsia="MS PGothic" w:hAnsi="Arial" w:cs="Arial"/>
                <w:b/>
                <w:sz w:val="20"/>
                <w:szCs w:val="20"/>
                <w:lang w:eastAsia="pt-PT"/>
              </w:rPr>
            </w:pPr>
            <w:r w:rsidRPr="00254B54">
              <w:rPr>
                <w:rFonts w:ascii="Arial" w:eastAsia="MS PGothic" w:hAnsi="Arial" w:cs="Arial"/>
                <w:b/>
                <w:sz w:val="20"/>
                <w:szCs w:val="20"/>
                <w:lang w:eastAsia="pt-PT"/>
              </w:rPr>
              <w:t>11 000</w:t>
            </w:r>
          </w:p>
        </w:tc>
      </w:tr>
    </w:tbl>
    <w:p w:rsidR="009F21D9" w:rsidRPr="009F21D9" w:rsidRDefault="009F21D9" w:rsidP="00131116">
      <w:pPr>
        <w:spacing w:after="100" w:afterAutospacing="1" w:line="240" w:lineRule="auto"/>
        <w:rPr>
          <w:rFonts w:ascii="Arial" w:eastAsia="MS PGothic" w:hAnsi="Arial" w:cs="Arial"/>
          <w:b/>
          <w:bCs/>
          <w:color w:val="345A8A"/>
          <w:sz w:val="20"/>
          <w:szCs w:val="20"/>
          <w:lang w:eastAsia="pt-PT"/>
        </w:rPr>
      </w:pPr>
      <w:r w:rsidRPr="009F21D9">
        <w:rPr>
          <w:rFonts w:ascii="Arial" w:eastAsia="MS PGothic" w:hAnsi="Arial" w:cs="Arial"/>
          <w:sz w:val="20"/>
          <w:szCs w:val="20"/>
          <w:lang w:eastAsia="pt-PT"/>
        </w:rPr>
        <w:br w:type="page"/>
      </w:r>
    </w:p>
    <w:p w:rsidR="009F21D9" w:rsidRPr="005A1A81" w:rsidRDefault="005A1A81" w:rsidP="005A1A81">
      <w:pPr>
        <w:pStyle w:val="Legenda"/>
        <w:rPr>
          <w:rFonts w:eastAsia="MS PGothic" w:cs="Arial"/>
          <w:b/>
          <w:bCs/>
          <w:lang w:eastAsia="pt-PT"/>
        </w:rPr>
      </w:pPr>
      <w:bookmarkStart w:id="188" w:name="_Toc62643037"/>
      <w:bookmarkStart w:id="189" w:name="_Toc88238933"/>
      <w:bookmarkStart w:id="190" w:name="_Toc65142728"/>
      <w:bookmarkEnd w:id="188"/>
      <w:r w:rsidRPr="005A1A81">
        <w:rPr>
          <w:b/>
          <w:bCs/>
        </w:rPr>
        <w:t xml:space="preserve">Anexo </w:t>
      </w:r>
      <w:r w:rsidR="00B166A0" w:rsidRPr="005A1A81">
        <w:rPr>
          <w:b/>
          <w:bCs/>
        </w:rPr>
        <w:fldChar w:fldCharType="begin"/>
      </w:r>
      <w:r w:rsidRPr="005A1A81">
        <w:rPr>
          <w:b/>
          <w:bCs/>
        </w:rPr>
        <w:instrText xml:space="preserve"> SEQ Anexo \* ARABIC </w:instrText>
      </w:r>
      <w:r w:rsidR="00B166A0" w:rsidRPr="005A1A81">
        <w:rPr>
          <w:b/>
          <w:bCs/>
        </w:rPr>
        <w:fldChar w:fldCharType="separate"/>
      </w:r>
      <w:r>
        <w:rPr>
          <w:b/>
          <w:bCs/>
          <w:noProof/>
        </w:rPr>
        <w:t>2</w:t>
      </w:r>
      <w:r w:rsidR="00B166A0" w:rsidRPr="005A1A81">
        <w:rPr>
          <w:b/>
          <w:bCs/>
        </w:rPr>
        <w:fldChar w:fldCharType="end"/>
      </w:r>
      <w:r w:rsidRPr="005A1A81">
        <w:rPr>
          <w:b/>
          <w:bCs/>
        </w:rPr>
        <w:t xml:space="preserve">: </w:t>
      </w:r>
      <w:r w:rsidR="009F21D9" w:rsidRPr="005A1A81">
        <w:rPr>
          <w:rFonts w:eastAsia="MS PGothic" w:cs="Arial"/>
          <w:b/>
          <w:bCs/>
          <w:lang w:eastAsia="pt-PT"/>
        </w:rPr>
        <w:t>Formulário de Requisição de Recolha de Resíduos de Saúde</w:t>
      </w:r>
      <w:bookmarkEnd w:id="189"/>
      <w:bookmarkEnd w:id="190"/>
    </w:p>
    <w:tbl>
      <w:tblPr>
        <w:tblStyle w:val="Tableinside11"/>
        <w:tblW w:w="5344" w:type="pct"/>
        <w:jc w:val="center"/>
        <w:tblInd w:w="0" w:type="dxa"/>
        <w:tblLayout w:type="fixed"/>
        <w:tblLook w:val="04A0"/>
      </w:tblPr>
      <w:tblGrid>
        <w:gridCol w:w="1367"/>
        <w:gridCol w:w="1367"/>
        <w:gridCol w:w="1367"/>
        <w:gridCol w:w="1368"/>
        <w:gridCol w:w="1368"/>
        <w:gridCol w:w="1365"/>
        <w:gridCol w:w="1464"/>
        <w:gridCol w:w="1264"/>
        <w:gridCol w:w="1365"/>
        <w:gridCol w:w="1365"/>
        <w:gridCol w:w="1467"/>
      </w:tblGrid>
      <w:tr w:rsidR="00A52813" w:rsidRPr="005A1A81" w:rsidTr="005A1A81">
        <w:trPr>
          <w:trHeight w:val="243"/>
          <w:jc w:val="center"/>
        </w:trPr>
        <w:tc>
          <w:tcPr>
            <w:tcW w:w="9666" w:type="dxa"/>
            <w:gridSpan w:val="7"/>
            <w:tcBorders>
              <w:top w:val="single" w:sz="4" w:space="0" w:color="auto"/>
              <w:left w:val="single" w:sz="4" w:space="0" w:color="auto"/>
              <w:bottom w:val="single" w:sz="4" w:space="0" w:color="auto"/>
              <w:right w:val="single" w:sz="4" w:space="0" w:color="auto"/>
            </w:tcBorders>
            <w:shd w:val="clear" w:color="auto" w:fill="B8CCE4"/>
            <w:hideMark/>
          </w:tcPr>
          <w:p w:rsidR="009F21D9" w:rsidRPr="005A1A81" w:rsidRDefault="009F21D9" w:rsidP="00131116">
            <w:pPr>
              <w:spacing w:after="100" w:afterAutospacing="1"/>
              <w:rPr>
                <w:rFonts w:ascii="Arial" w:eastAsia="MS PGothic" w:hAnsi="Arial" w:cs="Arial"/>
                <w:b/>
                <w:sz w:val="20"/>
                <w:szCs w:val="20"/>
                <w:lang w:val="pt-PT" w:eastAsia="pt-PT"/>
              </w:rPr>
            </w:pPr>
            <w:r w:rsidRPr="005A1A81">
              <w:rPr>
                <w:rFonts w:ascii="Arial" w:eastAsia="MS PGothic" w:hAnsi="Arial" w:cs="Arial"/>
                <w:b/>
                <w:sz w:val="20"/>
                <w:szCs w:val="20"/>
                <w:lang w:val="pt-PT" w:eastAsia="pt-PT"/>
              </w:rPr>
              <w:t>Requerente de Geração de Resíduos de Saúde</w:t>
            </w:r>
          </w:p>
        </w:tc>
        <w:tc>
          <w:tcPr>
            <w:tcW w:w="5461" w:type="dxa"/>
            <w:gridSpan w:val="4"/>
            <w:tcBorders>
              <w:top w:val="single" w:sz="4" w:space="0" w:color="auto"/>
              <w:left w:val="single" w:sz="4" w:space="0" w:color="auto"/>
              <w:bottom w:val="single" w:sz="4" w:space="0" w:color="auto"/>
              <w:right w:val="single" w:sz="4" w:space="0" w:color="auto"/>
            </w:tcBorders>
            <w:shd w:val="clear" w:color="auto" w:fill="B8CCE4"/>
            <w:hideMark/>
          </w:tcPr>
          <w:p w:rsidR="009F21D9" w:rsidRPr="005A1A81" w:rsidRDefault="009F21D9" w:rsidP="00131116">
            <w:pPr>
              <w:spacing w:after="100" w:afterAutospacing="1"/>
              <w:rPr>
                <w:rFonts w:ascii="Arial" w:eastAsia="MS PGothic" w:hAnsi="Arial" w:cs="Arial"/>
                <w:b/>
                <w:sz w:val="20"/>
                <w:szCs w:val="20"/>
                <w:lang w:val="pt-PT" w:eastAsia="pt-PT"/>
              </w:rPr>
            </w:pPr>
            <w:r w:rsidRPr="005A1A81">
              <w:rPr>
                <w:rFonts w:ascii="Arial" w:eastAsia="MS PGothic" w:hAnsi="Arial" w:cs="Arial"/>
                <w:b/>
                <w:sz w:val="20"/>
                <w:szCs w:val="20"/>
                <w:lang w:val="pt-PT" w:eastAsia="pt-PT"/>
              </w:rPr>
              <w:t>Registo de Transferência de Resíduos de Saúde</w:t>
            </w:r>
          </w:p>
        </w:tc>
      </w:tr>
      <w:tr w:rsidR="009F21D9" w:rsidRPr="005A1A81" w:rsidTr="005A1A81">
        <w:trPr>
          <w:trHeight w:val="989"/>
          <w:jc w:val="center"/>
        </w:trPr>
        <w:tc>
          <w:tcPr>
            <w:tcW w:w="1367" w:type="dxa"/>
            <w:tcBorders>
              <w:top w:val="single" w:sz="4" w:space="0" w:color="auto"/>
              <w:left w:val="single" w:sz="4" w:space="0" w:color="auto"/>
              <w:bottom w:val="single" w:sz="4" w:space="0" w:color="auto"/>
              <w:right w:val="single" w:sz="4" w:space="0" w:color="auto"/>
            </w:tcBorders>
            <w:shd w:val="clear" w:color="auto" w:fill="FFFFFF"/>
            <w:hideMark/>
          </w:tcPr>
          <w:p w:rsidR="009F21D9" w:rsidRPr="005A1A81" w:rsidRDefault="009F21D9" w:rsidP="00131116">
            <w:pPr>
              <w:spacing w:after="100" w:afterAutospacing="1"/>
              <w:jc w:val="center"/>
              <w:rPr>
                <w:rFonts w:ascii="Arial" w:eastAsia="MS PGothic" w:hAnsi="Arial" w:cs="Arial"/>
                <w:b/>
                <w:sz w:val="20"/>
                <w:szCs w:val="20"/>
                <w:lang w:eastAsia="pt-PT"/>
              </w:rPr>
            </w:pPr>
            <w:r w:rsidRPr="005A1A81">
              <w:rPr>
                <w:rFonts w:ascii="Arial" w:eastAsia="MS PGothic" w:hAnsi="Arial" w:cs="Arial"/>
                <w:b/>
                <w:sz w:val="20"/>
                <w:szCs w:val="20"/>
                <w:lang w:eastAsia="pt-PT"/>
              </w:rPr>
              <w:t>Data da Requisição</w:t>
            </w:r>
          </w:p>
        </w:tc>
        <w:tc>
          <w:tcPr>
            <w:tcW w:w="1367" w:type="dxa"/>
            <w:tcBorders>
              <w:top w:val="single" w:sz="4" w:space="0" w:color="auto"/>
              <w:left w:val="single" w:sz="4" w:space="0" w:color="auto"/>
              <w:bottom w:val="single" w:sz="4" w:space="0" w:color="auto"/>
              <w:right w:val="single" w:sz="4" w:space="0" w:color="auto"/>
            </w:tcBorders>
            <w:shd w:val="clear" w:color="auto" w:fill="FFFFFF"/>
            <w:hideMark/>
          </w:tcPr>
          <w:p w:rsidR="009F21D9" w:rsidRPr="005A1A81" w:rsidRDefault="009F21D9" w:rsidP="00131116">
            <w:pPr>
              <w:spacing w:after="100" w:afterAutospacing="1"/>
              <w:jc w:val="center"/>
              <w:rPr>
                <w:rFonts w:ascii="Arial" w:eastAsia="MS PGothic" w:hAnsi="Arial" w:cs="Arial"/>
                <w:b/>
                <w:sz w:val="20"/>
                <w:szCs w:val="20"/>
                <w:lang w:eastAsia="pt-PT"/>
              </w:rPr>
            </w:pPr>
            <w:r w:rsidRPr="005A1A81">
              <w:rPr>
                <w:rFonts w:ascii="Arial" w:eastAsia="MS PGothic" w:hAnsi="Arial" w:cs="Arial"/>
                <w:b/>
                <w:sz w:val="20"/>
                <w:szCs w:val="20"/>
                <w:lang w:eastAsia="pt-PT"/>
              </w:rPr>
              <w:t>Distrito</w:t>
            </w:r>
          </w:p>
        </w:tc>
        <w:tc>
          <w:tcPr>
            <w:tcW w:w="1367" w:type="dxa"/>
            <w:tcBorders>
              <w:top w:val="single" w:sz="4" w:space="0" w:color="auto"/>
              <w:left w:val="single" w:sz="4" w:space="0" w:color="auto"/>
              <w:bottom w:val="single" w:sz="4" w:space="0" w:color="auto"/>
              <w:right w:val="single" w:sz="4" w:space="0" w:color="auto"/>
            </w:tcBorders>
            <w:shd w:val="clear" w:color="auto" w:fill="FFFFFF"/>
            <w:hideMark/>
          </w:tcPr>
          <w:p w:rsidR="009F21D9" w:rsidRPr="005A1A81" w:rsidRDefault="009F21D9" w:rsidP="00131116">
            <w:pPr>
              <w:spacing w:after="100" w:afterAutospacing="1"/>
              <w:jc w:val="center"/>
              <w:rPr>
                <w:rFonts w:ascii="Arial" w:eastAsia="MS PGothic" w:hAnsi="Arial" w:cs="Arial"/>
                <w:b/>
                <w:sz w:val="20"/>
                <w:szCs w:val="20"/>
                <w:lang w:eastAsia="pt-PT"/>
              </w:rPr>
            </w:pPr>
            <w:r w:rsidRPr="005A1A81">
              <w:rPr>
                <w:rFonts w:ascii="Arial" w:eastAsia="MS PGothic" w:hAnsi="Arial" w:cs="Arial"/>
                <w:b/>
                <w:sz w:val="20"/>
                <w:szCs w:val="20"/>
                <w:lang w:eastAsia="pt-PT"/>
              </w:rPr>
              <w:t>Morada</w:t>
            </w:r>
          </w:p>
        </w:tc>
        <w:tc>
          <w:tcPr>
            <w:tcW w:w="1368" w:type="dxa"/>
            <w:tcBorders>
              <w:top w:val="single" w:sz="4" w:space="0" w:color="auto"/>
              <w:left w:val="single" w:sz="4" w:space="0" w:color="auto"/>
              <w:bottom w:val="single" w:sz="4" w:space="0" w:color="auto"/>
              <w:right w:val="single" w:sz="4" w:space="0" w:color="auto"/>
            </w:tcBorders>
            <w:shd w:val="clear" w:color="auto" w:fill="FFFFFF"/>
            <w:hideMark/>
          </w:tcPr>
          <w:p w:rsidR="009F21D9" w:rsidRPr="005A1A81" w:rsidRDefault="009F21D9" w:rsidP="00131116">
            <w:pPr>
              <w:spacing w:after="100" w:afterAutospacing="1"/>
              <w:jc w:val="center"/>
              <w:rPr>
                <w:rFonts w:ascii="Arial" w:eastAsia="MS PGothic" w:hAnsi="Arial" w:cs="Arial"/>
                <w:b/>
                <w:sz w:val="20"/>
                <w:szCs w:val="20"/>
                <w:lang w:eastAsia="pt-PT"/>
              </w:rPr>
            </w:pPr>
            <w:r w:rsidRPr="005A1A81">
              <w:rPr>
                <w:rFonts w:ascii="Arial" w:eastAsia="MS PGothic" w:hAnsi="Arial" w:cs="Arial"/>
                <w:b/>
                <w:sz w:val="20"/>
                <w:szCs w:val="20"/>
                <w:lang w:eastAsia="pt-PT"/>
              </w:rPr>
              <w:t>Nomes</w:t>
            </w:r>
          </w:p>
        </w:tc>
        <w:tc>
          <w:tcPr>
            <w:tcW w:w="1368" w:type="dxa"/>
            <w:tcBorders>
              <w:top w:val="single" w:sz="4" w:space="0" w:color="auto"/>
              <w:left w:val="single" w:sz="4" w:space="0" w:color="auto"/>
              <w:bottom w:val="single" w:sz="4" w:space="0" w:color="auto"/>
              <w:right w:val="single" w:sz="4" w:space="0" w:color="auto"/>
            </w:tcBorders>
            <w:shd w:val="clear" w:color="auto" w:fill="FFFFFF"/>
            <w:hideMark/>
          </w:tcPr>
          <w:p w:rsidR="009F21D9" w:rsidRPr="005A1A81" w:rsidRDefault="009F21D9" w:rsidP="00131116">
            <w:pPr>
              <w:spacing w:after="100" w:afterAutospacing="1"/>
              <w:jc w:val="center"/>
              <w:rPr>
                <w:rFonts w:ascii="Arial" w:eastAsia="MS PGothic" w:hAnsi="Arial" w:cs="Arial"/>
                <w:b/>
                <w:sz w:val="20"/>
                <w:szCs w:val="20"/>
                <w:lang w:eastAsia="pt-PT"/>
              </w:rPr>
            </w:pPr>
            <w:r w:rsidRPr="005A1A81">
              <w:rPr>
                <w:rFonts w:ascii="Arial" w:eastAsia="MS PGothic" w:hAnsi="Arial" w:cs="Arial"/>
                <w:b/>
                <w:sz w:val="20"/>
                <w:szCs w:val="20"/>
                <w:lang w:eastAsia="pt-PT"/>
              </w:rPr>
              <w:t>Contactotelefónico</w:t>
            </w:r>
          </w:p>
        </w:tc>
        <w:tc>
          <w:tcPr>
            <w:tcW w:w="1365" w:type="dxa"/>
            <w:tcBorders>
              <w:top w:val="single" w:sz="4" w:space="0" w:color="auto"/>
              <w:left w:val="single" w:sz="4" w:space="0" w:color="auto"/>
              <w:bottom w:val="single" w:sz="4" w:space="0" w:color="auto"/>
              <w:right w:val="single" w:sz="4" w:space="0" w:color="auto"/>
            </w:tcBorders>
            <w:shd w:val="clear" w:color="auto" w:fill="FFFFFF"/>
            <w:hideMark/>
          </w:tcPr>
          <w:p w:rsidR="009F21D9" w:rsidRPr="005A1A81" w:rsidRDefault="009F21D9" w:rsidP="00131116">
            <w:pPr>
              <w:spacing w:after="100" w:afterAutospacing="1"/>
              <w:jc w:val="center"/>
              <w:rPr>
                <w:rFonts w:ascii="Arial" w:eastAsia="MS PGothic" w:hAnsi="Arial" w:cs="Arial"/>
                <w:b/>
                <w:sz w:val="20"/>
                <w:szCs w:val="20"/>
                <w:lang w:eastAsia="pt-PT"/>
              </w:rPr>
            </w:pPr>
            <w:r w:rsidRPr="005A1A81">
              <w:rPr>
                <w:rFonts w:ascii="Arial" w:eastAsia="MS PGothic" w:hAnsi="Arial" w:cs="Arial"/>
                <w:b/>
                <w:sz w:val="20"/>
                <w:szCs w:val="20"/>
                <w:lang w:eastAsia="pt-PT"/>
              </w:rPr>
              <w:t>Tipo de Armazena-mento</w:t>
            </w:r>
          </w:p>
        </w:tc>
        <w:tc>
          <w:tcPr>
            <w:tcW w:w="1464" w:type="dxa"/>
            <w:tcBorders>
              <w:top w:val="single" w:sz="4" w:space="0" w:color="auto"/>
              <w:left w:val="single" w:sz="4" w:space="0" w:color="auto"/>
              <w:bottom w:val="single" w:sz="4" w:space="0" w:color="auto"/>
              <w:right w:val="single" w:sz="4" w:space="0" w:color="auto"/>
            </w:tcBorders>
            <w:shd w:val="clear" w:color="auto" w:fill="FFFFFF"/>
            <w:hideMark/>
          </w:tcPr>
          <w:p w:rsidR="009F21D9" w:rsidRPr="005A1A81" w:rsidRDefault="009F21D9" w:rsidP="00131116">
            <w:pPr>
              <w:spacing w:after="100" w:afterAutospacing="1"/>
              <w:jc w:val="center"/>
              <w:rPr>
                <w:rFonts w:ascii="Arial" w:eastAsia="MS PGothic" w:hAnsi="Arial" w:cs="Arial"/>
                <w:b/>
                <w:sz w:val="20"/>
                <w:szCs w:val="20"/>
                <w:lang w:val="pt-PT" w:eastAsia="pt-PT"/>
              </w:rPr>
            </w:pPr>
            <w:r w:rsidRPr="005A1A81">
              <w:rPr>
                <w:rFonts w:ascii="Arial" w:eastAsia="MS PGothic" w:hAnsi="Arial" w:cs="Arial"/>
                <w:b/>
                <w:sz w:val="20"/>
                <w:szCs w:val="20"/>
                <w:lang w:val="pt-PT" w:eastAsia="pt-PT"/>
              </w:rPr>
              <w:t>Quantidade Gerada (No. de Recipientes)</w:t>
            </w:r>
          </w:p>
        </w:tc>
        <w:tc>
          <w:tcPr>
            <w:tcW w:w="1264" w:type="dxa"/>
            <w:tcBorders>
              <w:top w:val="single" w:sz="4" w:space="0" w:color="auto"/>
              <w:left w:val="single" w:sz="4" w:space="0" w:color="auto"/>
              <w:bottom w:val="single" w:sz="4" w:space="0" w:color="auto"/>
              <w:right w:val="single" w:sz="4" w:space="0" w:color="auto"/>
            </w:tcBorders>
            <w:shd w:val="clear" w:color="auto" w:fill="FFFFFF"/>
            <w:hideMark/>
          </w:tcPr>
          <w:p w:rsidR="009F21D9" w:rsidRPr="005A1A81" w:rsidRDefault="009F21D9" w:rsidP="00131116">
            <w:pPr>
              <w:spacing w:after="100" w:afterAutospacing="1"/>
              <w:jc w:val="center"/>
              <w:rPr>
                <w:rFonts w:ascii="Arial" w:eastAsia="MS PGothic" w:hAnsi="Arial" w:cs="Arial"/>
                <w:b/>
                <w:sz w:val="20"/>
                <w:szCs w:val="20"/>
                <w:lang w:eastAsia="pt-PT"/>
              </w:rPr>
            </w:pPr>
            <w:r w:rsidRPr="005A1A81">
              <w:rPr>
                <w:rFonts w:ascii="Arial" w:eastAsia="MS PGothic" w:hAnsi="Arial" w:cs="Arial"/>
                <w:b/>
                <w:sz w:val="20"/>
                <w:szCs w:val="20"/>
                <w:lang w:eastAsia="pt-PT"/>
              </w:rPr>
              <w:t>Data de Recolha</w:t>
            </w:r>
          </w:p>
        </w:tc>
        <w:tc>
          <w:tcPr>
            <w:tcW w:w="1365" w:type="dxa"/>
            <w:tcBorders>
              <w:top w:val="single" w:sz="4" w:space="0" w:color="auto"/>
              <w:left w:val="single" w:sz="4" w:space="0" w:color="auto"/>
              <w:bottom w:val="single" w:sz="4" w:space="0" w:color="auto"/>
              <w:right w:val="single" w:sz="4" w:space="0" w:color="auto"/>
            </w:tcBorders>
            <w:shd w:val="clear" w:color="auto" w:fill="FFFFFF"/>
            <w:hideMark/>
          </w:tcPr>
          <w:p w:rsidR="009F21D9" w:rsidRPr="005A1A81" w:rsidRDefault="009F21D9" w:rsidP="00131116">
            <w:pPr>
              <w:spacing w:after="100" w:afterAutospacing="1"/>
              <w:jc w:val="center"/>
              <w:rPr>
                <w:rFonts w:ascii="Arial" w:eastAsia="MS PGothic" w:hAnsi="Arial" w:cs="Arial"/>
                <w:b/>
                <w:sz w:val="20"/>
                <w:szCs w:val="20"/>
                <w:lang w:eastAsia="pt-PT"/>
              </w:rPr>
            </w:pPr>
            <w:r w:rsidRPr="005A1A81">
              <w:rPr>
                <w:rFonts w:ascii="Arial" w:eastAsia="MS PGothic" w:hAnsi="Arial" w:cs="Arial"/>
                <w:b/>
                <w:sz w:val="20"/>
                <w:szCs w:val="20"/>
                <w:lang w:eastAsia="pt-PT"/>
              </w:rPr>
              <w:t>Empresa</w:t>
            </w:r>
          </w:p>
        </w:tc>
        <w:tc>
          <w:tcPr>
            <w:tcW w:w="1365" w:type="dxa"/>
            <w:tcBorders>
              <w:top w:val="single" w:sz="4" w:space="0" w:color="auto"/>
              <w:left w:val="single" w:sz="4" w:space="0" w:color="auto"/>
              <w:bottom w:val="single" w:sz="4" w:space="0" w:color="auto"/>
              <w:right w:val="single" w:sz="4" w:space="0" w:color="auto"/>
            </w:tcBorders>
            <w:shd w:val="clear" w:color="auto" w:fill="FFFFFF"/>
            <w:hideMark/>
          </w:tcPr>
          <w:p w:rsidR="009F21D9" w:rsidRPr="005A1A81" w:rsidRDefault="009F21D9" w:rsidP="00131116">
            <w:pPr>
              <w:spacing w:after="100" w:afterAutospacing="1"/>
              <w:jc w:val="center"/>
              <w:rPr>
                <w:rFonts w:ascii="Arial" w:eastAsia="MS PGothic" w:hAnsi="Arial" w:cs="Arial"/>
                <w:b/>
                <w:sz w:val="20"/>
                <w:szCs w:val="20"/>
                <w:lang w:eastAsia="pt-PT"/>
              </w:rPr>
            </w:pPr>
            <w:r w:rsidRPr="005A1A81">
              <w:rPr>
                <w:rFonts w:ascii="Arial" w:eastAsia="MS PGothic" w:hAnsi="Arial" w:cs="Arial"/>
                <w:b/>
                <w:sz w:val="20"/>
                <w:szCs w:val="20"/>
                <w:lang w:eastAsia="pt-PT"/>
              </w:rPr>
              <w:t>Colector</w:t>
            </w:r>
          </w:p>
        </w:tc>
        <w:tc>
          <w:tcPr>
            <w:tcW w:w="1467" w:type="dxa"/>
            <w:tcBorders>
              <w:top w:val="single" w:sz="4" w:space="0" w:color="auto"/>
              <w:left w:val="single" w:sz="4" w:space="0" w:color="auto"/>
              <w:bottom w:val="single" w:sz="4" w:space="0" w:color="auto"/>
              <w:right w:val="single" w:sz="4" w:space="0" w:color="auto"/>
            </w:tcBorders>
            <w:shd w:val="clear" w:color="auto" w:fill="FFFFFF"/>
            <w:hideMark/>
          </w:tcPr>
          <w:p w:rsidR="009F21D9" w:rsidRPr="005A1A81" w:rsidRDefault="009F21D9" w:rsidP="00131116">
            <w:pPr>
              <w:spacing w:after="100" w:afterAutospacing="1"/>
              <w:jc w:val="center"/>
              <w:rPr>
                <w:rFonts w:ascii="Arial" w:eastAsia="MS PGothic" w:hAnsi="Arial" w:cs="Arial"/>
                <w:b/>
                <w:sz w:val="20"/>
                <w:szCs w:val="20"/>
                <w:lang w:val="pt-PT" w:eastAsia="pt-PT"/>
              </w:rPr>
            </w:pPr>
            <w:r w:rsidRPr="005A1A81">
              <w:rPr>
                <w:rFonts w:ascii="Arial" w:eastAsia="MS PGothic" w:hAnsi="Arial" w:cs="Arial"/>
                <w:b/>
                <w:sz w:val="20"/>
                <w:szCs w:val="20"/>
                <w:lang w:val="pt-PT" w:eastAsia="pt-PT"/>
              </w:rPr>
              <w:t>Quantidade Recolhida (No. de Recipientes)</w:t>
            </w:r>
          </w:p>
        </w:tc>
      </w:tr>
      <w:tr w:rsidR="009F21D9" w:rsidRPr="005A1A81" w:rsidTr="005A1A81">
        <w:trPr>
          <w:trHeight w:val="243"/>
          <w:jc w:val="center"/>
        </w:trPr>
        <w:tc>
          <w:tcPr>
            <w:tcW w:w="13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264"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4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r>
      <w:tr w:rsidR="009F21D9" w:rsidRPr="005A1A81" w:rsidTr="005A1A81">
        <w:trPr>
          <w:trHeight w:val="243"/>
          <w:jc w:val="center"/>
        </w:trPr>
        <w:tc>
          <w:tcPr>
            <w:tcW w:w="13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264"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4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r>
      <w:tr w:rsidR="009F21D9" w:rsidRPr="005A1A81" w:rsidTr="005A1A81">
        <w:trPr>
          <w:trHeight w:val="243"/>
          <w:jc w:val="center"/>
        </w:trPr>
        <w:tc>
          <w:tcPr>
            <w:tcW w:w="13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264"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4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r>
      <w:tr w:rsidR="009F21D9" w:rsidRPr="005A1A81" w:rsidTr="005A1A81">
        <w:trPr>
          <w:trHeight w:val="243"/>
          <w:jc w:val="center"/>
        </w:trPr>
        <w:tc>
          <w:tcPr>
            <w:tcW w:w="13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264"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4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r>
      <w:tr w:rsidR="009F21D9" w:rsidRPr="005A1A81" w:rsidTr="005A1A81">
        <w:trPr>
          <w:trHeight w:val="243"/>
          <w:jc w:val="center"/>
        </w:trPr>
        <w:tc>
          <w:tcPr>
            <w:tcW w:w="13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264"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4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r>
      <w:tr w:rsidR="009F21D9" w:rsidRPr="005A1A81" w:rsidTr="005A1A81">
        <w:trPr>
          <w:trHeight w:val="230"/>
          <w:jc w:val="center"/>
        </w:trPr>
        <w:tc>
          <w:tcPr>
            <w:tcW w:w="13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264"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4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r>
      <w:tr w:rsidR="009F21D9" w:rsidRPr="005A1A81" w:rsidTr="005A1A81">
        <w:trPr>
          <w:trHeight w:val="243"/>
          <w:jc w:val="center"/>
        </w:trPr>
        <w:tc>
          <w:tcPr>
            <w:tcW w:w="13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264"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4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r>
      <w:tr w:rsidR="009F21D9" w:rsidRPr="005A1A81" w:rsidTr="005A1A81">
        <w:trPr>
          <w:trHeight w:val="243"/>
          <w:jc w:val="center"/>
        </w:trPr>
        <w:tc>
          <w:tcPr>
            <w:tcW w:w="13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264"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4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r>
      <w:tr w:rsidR="009F21D9" w:rsidRPr="005A1A81" w:rsidTr="005A1A81">
        <w:trPr>
          <w:trHeight w:val="243"/>
          <w:jc w:val="center"/>
        </w:trPr>
        <w:tc>
          <w:tcPr>
            <w:tcW w:w="13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264"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4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r>
      <w:tr w:rsidR="009F21D9" w:rsidRPr="005A1A81" w:rsidTr="005A1A81">
        <w:trPr>
          <w:trHeight w:val="257"/>
          <w:jc w:val="center"/>
        </w:trPr>
        <w:tc>
          <w:tcPr>
            <w:tcW w:w="13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264"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c>
          <w:tcPr>
            <w:tcW w:w="1467" w:type="dxa"/>
            <w:tcBorders>
              <w:top w:val="single" w:sz="4" w:space="0" w:color="auto"/>
              <w:left w:val="single" w:sz="4" w:space="0" w:color="auto"/>
              <w:bottom w:val="single" w:sz="4" w:space="0" w:color="auto"/>
              <w:right w:val="single" w:sz="4" w:space="0" w:color="auto"/>
            </w:tcBorders>
            <w:shd w:val="clear" w:color="auto" w:fill="FFFFFF"/>
          </w:tcPr>
          <w:p w:rsidR="009F21D9" w:rsidRPr="005A1A81" w:rsidRDefault="009F21D9" w:rsidP="00131116">
            <w:pPr>
              <w:spacing w:after="100" w:afterAutospacing="1"/>
              <w:rPr>
                <w:rFonts w:ascii="Arial" w:eastAsia="MS PGothic" w:hAnsi="Arial" w:cs="Arial"/>
                <w:b/>
                <w:sz w:val="20"/>
                <w:szCs w:val="20"/>
                <w:lang w:val="pt-PT" w:eastAsia="pt-PT"/>
              </w:rPr>
            </w:pPr>
          </w:p>
        </w:tc>
      </w:tr>
    </w:tbl>
    <w:p w:rsidR="009F21D9" w:rsidRPr="009F21D9" w:rsidRDefault="009F21D9" w:rsidP="00131116">
      <w:pPr>
        <w:spacing w:after="100" w:afterAutospacing="1" w:line="240" w:lineRule="auto"/>
        <w:rPr>
          <w:rFonts w:ascii="Arial" w:eastAsia="MS PGothic" w:hAnsi="Arial" w:cs="Arial"/>
          <w:sz w:val="24"/>
          <w:szCs w:val="24"/>
          <w:lang w:eastAsia="pt-PT"/>
        </w:rPr>
      </w:pPr>
      <w:r w:rsidRPr="009F21D9">
        <w:rPr>
          <w:rFonts w:ascii="Arial" w:eastAsia="MS PGothic" w:hAnsi="Arial" w:cs="Arial"/>
          <w:sz w:val="24"/>
          <w:szCs w:val="24"/>
          <w:lang w:eastAsia="pt-PT"/>
        </w:rPr>
        <w:br w:type="page"/>
      </w:r>
    </w:p>
    <w:p w:rsidR="009F21D9" w:rsidRPr="005A1A81" w:rsidRDefault="005A1A81" w:rsidP="005A1A81">
      <w:pPr>
        <w:pStyle w:val="Legenda"/>
        <w:rPr>
          <w:rFonts w:eastAsia="MS PGothic" w:cs="Arial"/>
          <w:b/>
          <w:bCs/>
          <w:lang w:eastAsia="pt-PT"/>
        </w:rPr>
      </w:pPr>
      <w:bookmarkStart w:id="191" w:name="_Toc62643038"/>
      <w:bookmarkStart w:id="192" w:name="_Toc65142729"/>
      <w:bookmarkStart w:id="193" w:name="_Toc88238934"/>
      <w:bookmarkEnd w:id="191"/>
      <w:r w:rsidRPr="005A1A81">
        <w:rPr>
          <w:b/>
          <w:bCs/>
        </w:rPr>
        <w:t xml:space="preserve">Anexo </w:t>
      </w:r>
      <w:r w:rsidR="00B166A0" w:rsidRPr="005A1A81">
        <w:rPr>
          <w:b/>
          <w:bCs/>
        </w:rPr>
        <w:fldChar w:fldCharType="begin"/>
      </w:r>
      <w:r w:rsidRPr="005A1A81">
        <w:rPr>
          <w:b/>
          <w:bCs/>
        </w:rPr>
        <w:instrText xml:space="preserve"> SEQ Anexo \* ARABIC </w:instrText>
      </w:r>
      <w:r w:rsidR="00B166A0" w:rsidRPr="005A1A81">
        <w:rPr>
          <w:b/>
          <w:bCs/>
        </w:rPr>
        <w:fldChar w:fldCharType="separate"/>
      </w:r>
      <w:r>
        <w:rPr>
          <w:b/>
          <w:bCs/>
          <w:noProof/>
        </w:rPr>
        <w:t>3</w:t>
      </w:r>
      <w:r w:rsidR="00B166A0" w:rsidRPr="005A1A81">
        <w:rPr>
          <w:b/>
          <w:bCs/>
        </w:rPr>
        <w:fldChar w:fldCharType="end"/>
      </w:r>
      <w:r w:rsidRPr="005A1A81">
        <w:rPr>
          <w:b/>
          <w:bCs/>
        </w:rPr>
        <w:t xml:space="preserve">: </w:t>
      </w:r>
      <w:r w:rsidR="009F21D9" w:rsidRPr="005A1A81">
        <w:rPr>
          <w:rFonts w:eastAsia="MS PGothic" w:cs="Arial"/>
          <w:b/>
          <w:bCs/>
          <w:lang w:eastAsia="pt-PT"/>
        </w:rPr>
        <w:t>Modelo de Acordo de Protecção de Informação Pessoal</w:t>
      </w:r>
      <w:bookmarkEnd w:id="192"/>
      <w:bookmarkEnd w:id="193"/>
    </w:p>
    <w:p w:rsidR="009F21D9" w:rsidRPr="009F21D9" w:rsidRDefault="009F21D9" w:rsidP="00131116">
      <w:pPr>
        <w:spacing w:after="100" w:afterAutospacing="1" w:line="240" w:lineRule="auto"/>
        <w:jc w:val="center"/>
        <w:rPr>
          <w:rFonts w:ascii="Arial" w:eastAsia="MS PGothic" w:hAnsi="Arial" w:cs="Arial"/>
          <w:b/>
          <w:sz w:val="24"/>
          <w:szCs w:val="24"/>
          <w:lang w:eastAsia="pt-PT"/>
        </w:rPr>
      </w:pPr>
      <w:r w:rsidRPr="009F21D9">
        <w:rPr>
          <w:rFonts w:ascii="Arial" w:eastAsia="MS PGothic" w:hAnsi="Arial" w:cs="Arial"/>
          <w:b/>
          <w:sz w:val="24"/>
          <w:szCs w:val="24"/>
          <w:lang w:eastAsia="pt-PT"/>
        </w:rPr>
        <w:t>Acordo</w:t>
      </w:r>
    </w:p>
    <w:p w:rsidR="009F21D9" w:rsidRPr="009F21D9" w:rsidRDefault="009F21D9" w:rsidP="00131116">
      <w:pPr>
        <w:spacing w:after="100" w:afterAutospacing="1" w:line="240" w:lineRule="auto"/>
        <w:rPr>
          <w:rFonts w:ascii="Arial" w:eastAsia="MS PGothic" w:hAnsi="Arial" w:cs="Arial"/>
          <w:sz w:val="24"/>
          <w:szCs w:val="24"/>
          <w:lang w:eastAsia="pt-PT"/>
        </w:rPr>
      </w:pPr>
      <w:r w:rsidRPr="009F21D9">
        <w:rPr>
          <w:rFonts w:ascii="Arial" w:eastAsia="MS PGothic" w:hAnsi="Arial" w:cs="Arial"/>
          <w:sz w:val="24"/>
          <w:szCs w:val="24"/>
          <w:lang w:eastAsia="pt-PT"/>
        </w:rPr>
        <w:t>Ao coletar e transportar resíduos médicos relacionados a infecções, concordo em cumprir as leis ambientais e as dire</w:t>
      </w:r>
      <w:r w:rsidR="00254B54">
        <w:rPr>
          <w:rFonts w:ascii="Arial" w:eastAsia="MS PGothic" w:hAnsi="Arial" w:cs="Arial"/>
          <w:sz w:val="24"/>
          <w:szCs w:val="24"/>
          <w:lang w:eastAsia="pt-PT"/>
        </w:rPr>
        <w:t>c</w:t>
      </w:r>
      <w:r w:rsidRPr="009F21D9">
        <w:rPr>
          <w:rFonts w:ascii="Arial" w:eastAsia="MS PGothic" w:hAnsi="Arial" w:cs="Arial"/>
          <w:sz w:val="24"/>
          <w:szCs w:val="24"/>
          <w:lang w:eastAsia="pt-PT"/>
        </w:rPr>
        <w:t>trizes de coleta, transporte e sistema operacional de emergência com a devida diligência. Também concordo em não usar as informações pessoais adquiridas neste processo para fins ilícitos.</w:t>
      </w:r>
    </w:p>
    <w:p w:rsidR="009F21D9" w:rsidRPr="009F21D9" w:rsidRDefault="009F21D9" w:rsidP="00131116">
      <w:pPr>
        <w:spacing w:after="100" w:afterAutospacing="1" w:line="240" w:lineRule="auto"/>
        <w:jc w:val="center"/>
        <w:rPr>
          <w:rFonts w:ascii="Arial" w:eastAsia="MS PGothic" w:hAnsi="Arial" w:cs="Arial"/>
          <w:sz w:val="24"/>
          <w:szCs w:val="24"/>
          <w:lang w:eastAsia="pt-PT"/>
        </w:rPr>
      </w:pPr>
      <w:r w:rsidRPr="009F21D9">
        <w:rPr>
          <w:rFonts w:ascii="Arial" w:eastAsia="MS PGothic" w:hAnsi="Arial" w:cs="Arial"/>
          <w:sz w:val="24"/>
          <w:szCs w:val="24"/>
          <w:lang w:eastAsia="pt-PT"/>
        </w:rPr>
        <w:t>Ano _____________Mês______________ Dia______________</w:t>
      </w:r>
    </w:p>
    <w:p w:rsidR="009F21D9" w:rsidRPr="009F21D9" w:rsidRDefault="009F21D9" w:rsidP="00131116">
      <w:pPr>
        <w:spacing w:after="100" w:afterAutospacing="1" w:line="240" w:lineRule="auto"/>
        <w:jc w:val="center"/>
        <w:rPr>
          <w:rFonts w:ascii="Arial" w:eastAsia="MS PGothic" w:hAnsi="Arial" w:cs="Arial"/>
          <w:sz w:val="24"/>
          <w:szCs w:val="24"/>
          <w:lang w:eastAsia="pt-PT"/>
        </w:rPr>
      </w:pPr>
      <w:r w:rsidRPr="009F21D9">
        <w:rPr>
          <w:rFonts w:ascii="Arial" w:eastAsia="MS PGothic" w:hAnsi="Arial" w:cs="Arial"/>
          <w:sz w:val="24"/>
          <w:szCs w:val="24"/>
          <w:lang w:eastAsia="pt-PT"/>
        </w:rPr>
        <w:br/>
        <w:t>Morada: ___________________________</w:t>
      </w:r>
    </w:p>
    <w:p w:rsidR="009F21D9" w:rsidRPr="009F21D9" w:rsidRDefault="009F21D9" w:rsidP="00131116">
      <w:pPr>
        <w:spacing w:after="100" w:afterAutospacing="1" w:line="240" w:lineRule="auto"/>
        <w:jc w:val="center"/>
        <w:rPr>
          <w:rFonts w:ascii="Arial" w:eastAsia="MS PGothic" w:hAnsi="Arial" w:cs="Arial"/>
          <w:sz w:val="24"/>
          <w:szCs w:val="24"/>
          <w:lang w:eastAsia="pt-PT"/>
        </w:rPr>
      </w:pPr>
      <w:r w:rsidRPr="009F21D9">
        <w:rPr>
          <w:rFonts w:ascii="Arial" w:eastAsia="MS PGothic" w:hAnsi="Arial" w:cs="Arial"/>
          <w:sz w:val="24"/>
          <w:szCs w:val="24"/>
          <w:lang w:eastAsia="pt-PT"/>
        </w:rPr>
        <w:br/>
        <w:t>Data de Nascimento: ____________________________</w:t>
      </w:r>
    </w:p>
    <w:p w:rsidR="009F21D9" w:rsidRPr="009F21D9" w:rsidRDefault="009F21D9" w:rsidP="00131116">
      <w:pPr>
        <w:spacing w:after="100" w:afterAutospacing="1" w:line="240" w:lineRule="auto"/>
        <w:jc w:val="center"/>
        <w:rPr>
          <w:rFonts w:ascii="Arial" w:eastAsia="MS PGothic" w:hAnsi="Arial" w:cs="Arial"/>
          <w:sz w:val="24"/>
          <w:szCs w:val="24"/>
          <w:lang w:eastAsia="pt-PT"/>
        </w:rPr>
      </w:pPr>
      <w:r w:rsidRPr="009F21D9">
        <w:rPr>
          <w:rFonts w:ascii="Arial" w:eastAsia="MS PGothic" w:hAnsi="Arial" w:cs="Arial"/>
          <w:sz w:val="24"/>
          <w:szCs w:val="24"/>
          <w:lang w:eastAsia="pt-PT"/>
        </w:rPr>
        <w:br/>
        <w:t>Requerente: ____________________ (Nomes)___________________(Assinatura)</w:t>
      </w:r>
    </w:p>
    <w:p w:rsidR="009F21D9" w:rsidRPr="009F21D9" w:rsidRDefault="009F21D9" w:rsidP="00131116">
      <w:pPr>
        <w:spacing w:after="100" w:afterAutospacing="1" w:line="240" w:lineRule="auto"/>
        <w:jc w:val="center"/>
        <w:rPr>
          <w:rFonts w:ascii="Arial" w:eastAsia="MS PGothic" w:hAnsi="Arial" w:cs="Arial"/>
          <w:sz w:val="24"/>
          <w:szCs w:val="24"/>
          <w:lang w:eastAsia="pt-PT"/>
        </w:rPr>
      </w:pPr>
      <w:r w:rsidRPr="009F21D9">
        <w:rPr>
          <w:rFonts w:ascii="Arial" w:eastAsia="MS PGothic" w:hAnsi="Arial" w:cs="Arial"/>
          <w:sz w:val="24"/>
          <w:szCs w:val="24"/>
          <w:lang w:eastAsia="pt-PT"/>
        </w:rPr>
        <w:br w:type="page"/>
      </w:r>
    </w:p>
    <w:p w:rsidR="009F21D9" w:rsidRPr="005A1A81" w:rsidRDefault="005A1A81" w:rsidP="005A1A81">
      <w:pPr>
        <w:pStyle w:val="Legenda"/>
        <w:rPr>
          <w:rFonts w:eastAsia="MS PGothic" w:cs="Arial"/>
          <w:b/>
          <w:bCs/>
          <w:lang w:eastAsia="pt-PT"/>
        </w:rPr>
      </w:pPr>
      <w:bookmarkStart w:id="194" w:name="_Toc65142730"/>
      <w:bookmarkStart w:id="195" w:name="_Toc62643039"/>
      <w:bookmarkStart w:id="196" w:name="_Toc88238935"/>
      <w:bookmarkEnd w:id="194"/>
      <w:r w:rsidRPr="005A1A81">
        <w:rPr>
          <w:b/>
          <w:bCs/>
        </w:rPr>
        <w:t xml:space="preserve">Anexo </w:t>
      </w:r>
      <w:r w:rsidR="00B166A0" w:rsidRPr="005A1A81">
        <w:rPr>
          <w:b/>
          <w:bCs/>
        </w:rPr>
        <w:fldChar w:fldCharType="begin"/>
      </w:r>
      <w:r w:rsidRPr="005A1A81">
        <w:rPr>
          <w:b/>
          <w:bCs/>
        </w:rPr>
        <w:instrText xml:space="preserve"> SEQ Anexo \* ARABIC </w:instrText>
      </w:r>
      <w:r w:rsidR="00B166A0" w:rsidRPr="005A1A81">
        <w:rPr>
          <w:b/>
          <w:bCs/>
        </w:rPr>
        <w:fldChar w:fldCharType="separate"/>
      </w:r>
      <w:r w:rsidRPr="005A1A81">
        <w:rPr>
          <w:b/>
          <w:bCs/>
          <w:noProof/>
        </w:rPr>
        <w:t>4</w:t>
      </w:r>
      <w:r w:rsidR="00B166A0" w:rsidRPr="005A1A81">
        <w:rPr>
          <w:b/>
          <w:bCs/>
        </w:rPr>
        <w:fldChar w:fldCharType="end"/>
      </w:r>
      <w:r w:rsidRPr="005A1A81">
        <w:rPr>
          <w:b/>
          <w:bCs/>
        </w:rPr>
        <w:t xml:space="preserve">: </w:t>
      </w:r>
      <w:r w:rsidR="009F21D9" w:rsidRPr="005A1A81">
        <w:rPr>
          <w:rFonts w:eastAsia="MS PGothic" w:cs="Arial"/>
          <w:b/>
          <w:bCs/>
          <w:lang w:eastAsia="pt-PT"/>
        </w:rPr>
        <w:t>Modelo de Recolha e Deposição Diária de Resíduos de Saúde de Indivíduos em Quarentena Voluntária</w:t>
      </w:r>
      <w:bookmarkEnd w:id="195"/>
      <w:bookmarkEnd w:id="196"/>
    </w:p>
    <w:tbl>
      <w:tblPr>
        <w:tblStyle w:val="TableNormal"/>
        <w:tblW w:w="5000" w:type="pct"/>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4A0"/>
      </w:tblPr>
      <w:tblGrid>
        <w:gridCol w:w="1738"/>
        <w:gridCol w:w="1881"/>
        <w:gridCol w:w="1772"/>
        <w:gridCol w:w="1520"/>
        <w:gridCol w:w="2103"/>
        <w:gridCol w:w="2397"/>
        <w:gridCol w:w="2556"/>
      </w:tblGrid>
      <w:tr w:rsidR="009F21D9" w:rsidRPr="005A1A81" w:rsidTr="005A1A81">
        <w:trPr>
          <w:trHeight w:val="767"/>
        </w:trPr>
        <w:tc>
          <w:tcPr>
            <w:tcW w:w="622" w:type="pct"/>
            <w:tcBorders>
              <w:top w:val="single" w:sz="12" w:space="0" w:color="000000"/>
              <w:left w:val="single" w:sz="12" w:space="0" w:color="000000"/>
              <w:bottom w:val="single" w:sz="12" w:space="0" w:color="000000"/>
              <w:right w:val="single" w:sz="12" w:space="0" w:color="000000"/>
            </w:tcBorders>
            <w:shd w:val="clear" w:color="auto" w:fill="B8CCE4"/>
            <w:vAlign w:val="center"/>
            <w:hideMark/>
          </w:tcPr>
          <w:p w:rsidR="009F21D9" w:rsidRPr="005A1A81" w:rsidRDefault="009F21D9" w:rsidP="00131116">
            <w:pPr>
              <w:spacing w:after="100" w:afterAutospacing="1"/>
              <w:jc w:val="center"/>
              <w:rPr>
                <w:rFonts w:ascii="Arial" w:eastAsia="MS PGothic" w:hAnsi="Arial" w:cs="Arial"/>
                <w:b/>
              </w:rPr>
            </w:pPr>
            <w:r w:rsidRPr="005A1A81">
              <w:rPr>
                <w:rFonts w:ascii="Arial" w:eastAsia="MS PGothic" w:hAnsi="Arial" w:cs="Arial"/>
                <w:b/>
              </w:rPr>
              <w:t>Cidade/Distrito</w:t>
            </w:r>
          </w:p>
        </w:tc>
        <w:tc>
          <w:tcPr>
            <w:tcW w:w="673" w:type="pct"/>
            <w:tcBorders>
              <w:top w:val="single" w:sz="12" w:space="0" w:color="000000"/>
              <w:left w:val="single" w:sz="12" w:space="0" w:color="000000"/>
              <w:bottom w:val="single" w:sz="12" w:space="0" w:color="000000"/>
              <w:right w:val="single" w:sz="12" w:space="0" w:color="000000"/>
            </w:tcBorders>
            <w:shd w:val="clear" w:color="auto" w:fill="B8CCE4"/>
            <w:vAlign w:val="center"/>
            <w:hideMark/>
          </w:tcPr>
          <w:p w:rsidR="009F21D9" w:rsidRPr="005A1A81" w:rsidRDefault="009F21D9" w:rsidP="00131116">
            <w:pPr>
              <w:spacing w:after="100" w:afterAutospacing="1"/>
              <w:jc w:val="center"/>
              <w:rPr>
                <w:rFonts w:ascii="Arial" w:eastAsia="MS PGothic" w:hAnsi="Arial" w:cs="Arial"/>
                <w:b/>
              </w:rPr>
            </w:pPr>
            <w:r w:rsidRPr="005A1A81">
              <w:rPr>
                <w:rFonts w:ascii="Arial" w:eastAsia="MS PGothic" w:hAnsi="Arial" w:cs="Arial"/>
                <w:b/>
              </w:rPr>
              <w:t>Vila</w:t>
            </w:r>
          </w:p>
        </w:tc>
        <w:tc>
          <w:tcPr>
            <w:tcW w:w="634" w:type="pct"/>
            <w:tcBorders>
              <w:top w:val="single" w:sz="12" w:space="0" w:color="000000"/>
              <w:left w:val="single" w:sz="12" w:space="0" w:color="000000"/>
              <w:bottom w:val="single" w:sz="12" w:space="0" w:color="000000"/>
              <w:right w:val="single" w:sz="12" w:space="0" w:color="000000"/>
            </w:tcBorders>
            <w:shd w:val="clear" w:color="auto" w:fill="B8CCE4"/>
            <w:vAlign w:val="center"/>
          </w:tcPr>
          <w:p w:rsidR="009F21D9" w:rsidRPr="005A1A81" w:rsidRDefault="009F21D9" w:rsidP="00131116">
            <w:pPr>
              <w:spacing w:after="100" w:afterAutospacing="1"/>
              <w:jc w:val="center"/>
              <w:rPr>
                <w:rFonts w:ascii="Arial" w:eastAsia="MS PGothic" w:hAnsi="Arial" w:cs="Arial"/>
                <w:b/>
              </w:rPr>
            </w:pPr>
            <w:r w:rsidRPr="005A1A81">
              <w:rPr>
                <w:rFonts w:ascii="Arial" w:eastAsia="MS PGothic" w:hAnsi="Arial" w:cs="Arial"/>
                <w:b/>
              </w:rPr>
              <w:t>No. de Agregados Familiares Recolhidos</w:t>
            </w:r>
          </w:p>
          <w:p w:rsidR="009F21D9" w:rsidRPr="005A1A81" w:rsidRDefault="009F21D9" w:rsidP="00131116">
            <w:pPr>
              <w:spacing w:after="100" w:afterAutospacing="1"/>
              <w:jc w:val="center"/>
              <w:rPr>
                <w:rFonts w:ascii="Arial" w:eastAsia="MS PGothic" w:hAnsi="Arial" w:cs="Arial"/>
                <w:b/>
              </w:rPr>
            </w:pPr>
          </w:p>
        </w:tc>
        <w:tc>
          <w:tcPr>
            <w:tcW w:w="544" w:type="pct"/>
            <w:tcBorders>
              <w:top w:val="single" w:sz="12" w:space="0" w:color="000000"/>
              <w:left w:val="single" w:sz="12" w:space="0" w:color="000000"/>
              <w:bottom w:val="single" w:sz="12" w:space="0" w:color="000000"/>
              <w:right w:val="single" w:sz="12" w:space="0" w:color="000000"/>
            </w:tcBorders>
            <w:shd w:val="clear" w:color="auto" w:fill="B8CCE4"/>
            <w:vAlign w:val="center"/>
            <w:hideMark/>
          </w:tcPr>
          <w:p w:rsidR="009F21D9" w:rsidRPr="005A1A81" w:rsidRDefault="009F21D9" w:rsidP="00131116">
            <w:pPr>
              <w:spacing w:after="100" w:afterAutospacing="1"/>
              <w:jc w:val="center"/>
              <w:rPr>
                <w:rFonts w:ascii="Arial" w:eastAsia="MS PGothic" w:hAnsi="Arial" w:cs="Arial"/>
                <w:b/>
              </w:rPr>
            </w:pPr>
            <w:r w:rsidRPr="005A1A81">
              <w:rPr>
                <w:rFonts w:ascii="Arial" w:eastAsia="MS PGothic" w:hAnsi="Arial" w:cs="Arial"/>
                <w:b/>
              </w:rPr>
              <w:t>Quantidade Recolhida (kg)</w:t>
            </w:r>
          </w:p>
        </w:tc>
        <w:tc>
          <w:tcPr>
            <w:tcW w:w="753" w:type="pct"/>
            <w:tcBorders>
              <w:top w:val="single" w:sz="12" w:space="0" w:color="000000"/>
              <w:left w:val="single" w:sz="12" w:space="0" w:color="000000"/>
              <w:bottom w:val="single" w:sz="12" w:space="0" w:color="000000"/>
              <w:right w:val="single" w:sz="12" w:space="0" w:color="000000"/>
            </w:tcBorders>
            <w:shd w:val="clear" w:color="auto" w:fill="B8CCE4"/>
            <w:vAlign w:val="center"/>
            <w:hideMark/>
          </w:tcPr>
          <w:p w:rsidR="009F21D9" w:rsidRPr="005A1A81" w:rsidRDefault="009F21D9" w:rsidP="00131116">
            <w:pPr>
              <w:spacing w:after="100" w:afterAutospacing="1"/>
              <w:jc w:val="center"/>
              <w:rPr>
                <w:rFonts w:ascii="Arial" w:eastAsia="MS PGothic" w:hAnsi="Arial" w:cs="Arial"/>
                <w:b/>
              </w:rPr>
            </w:pPr>
            <w:r w:rsidRPr="005A1A81">
              <w:rPr>
                <w:rFonts w:ascii="Arial" w:eastAsia="MS PGothic" w:hAnsi="Arial" w:cs="Arial"/>
                <w:b/>
              </w:rPr>
              <w:t>Empresa de Transporte</w:t>
            </w:r>
          </w:p>
        </w:tc>
        <w:tc>
          <w:tcPr>
            <w:tcW w:w="858" w:type="pct"/>
            <w:tcBorders>
              <w:top w:val="single" w:sz="12" w:space="0" w:color="000000"/>
              <w:left w:val="single" w:sz="12" w:space="0" w:color="000000"/>
              <w:bottom w:val="single" w:sz="12" w:space="0" w:color="000000"/>
              <w:right w:val="single" w:sz="12" w:space="0" w:color="000000"/>
            </w:tcBorders>
            <w:shd w:val="clear" w:color="auto" w:fill="B8CCE4"/>
            <w:vAlign w:val="center"/>
            <w:hideMark/>
          </w:tcPr>
          <w:p w:rsidR="009F21D9" w:rsidRPr="005A1A81" w:rsidRDefault="009F21D9" w:rsidP="00131116">
            <w:pPr>
              <w:spacing w:after="100" w:afterAutospacing="1"/>
              <w:jc w:val="center"/>
              <w:rPr>
                <w:rFonts w:ascii="Arial" w:eastAsia="MS PGothic" w:hAnsi="Arial" w:cs="Arial"/>
                <w:b/>
              </w:rPr>
            </w:pPr>
            <w:r w:rsidRPr="005A1A81">
              <w:rPr>
                <w:rFonts w:ascii="Arial" w:eastAsia="MS PGothic" w:hAnsi="Arial" w:cs="Arial"/>
                <w:b/>
              </w:rPr>
              <w:t>Instalação de Incineração Hospitalar</w:t>
            </w:r>
          </w:p>
        </w:tc>
        <w:tc>
          <w:tcPr>
            <w:tcW w:w="915" w:type="pct"/>
            <w:tcBorders>
              <w:top w:val="single" w:sz="12" w:space="0" w:color="000000"/>
              <w:left w:val="single" w:sz="12" w:space="0" w:color="000000"/>
              <w:bottom w:val="single" w:sz="12" w:space="0" w:color="000000"/>
              <w:right w:val="single" w:sz="12" w:space="0" w:color="000000"/>
            </w:tcBorders>
            <w:shd w:val="clear" w:color="auto" w:fill="B8CCE4"/>
            <w:vAlign w:val="center"/>
            <w:hideMark/>
          </w:tcPr>
          <w:p w:rsidR="009F21D9" w:rsidRPr="005A1A81" w:rsidRDefault="009F21D9" w:rsidP="00131116">
            <w:pPr>
              <w:spacing w:after="100" w:afterAutospacing="1"/>
              <w:jc w:val="center"/>
              <w:rPr>
                <w:rFonts w:ascii="Arial" w:eastAsia="MS PGothic" w:hAnsi="Arial" w:cs="Arial"/>
                <w:b/>
              </w:rPr>
            </w:pPr>
            <w:r w:rsidRPr="005A1A81">
              <w:rPr>
                <w:rFonts w:ascii="Arial" w:eastAsia="MS PGothic" w:hAnsi="Arial" w:cs="Arial"/>
                <w:b/>
              </w:rPr>
              <w:t>Quantidade Depositada (kg)</w:t>
            </w:r>
          </w:p>
        </w:tc>
      </w:tr>
      <w:tr w:rsidR="00131116" w:rsidRPr="005A1A81" w:rsidTr="005A1A81">
        <w:trPr>
          <w:trHeight w:val="471"/>
        </w:trPr>
        <w:tc>
          <w:tcPr>
            <w:tcW w:w="622" w:type="pct"/>
            <w:tcBorders>
              <w:top w:val="single" w:sz="12" w:space="0" w:color="000000"/>
              <w:left w:val="single" w:sz="12" w:space="0" w:color="000000"/>
              <w:bottom w:val="single" w:sz="4" w:space="0" w:color="000000"/>
              <w:right w:val="single" w:sz="4" w:space="0" w:color="000000"/>
            </w:tcBorders>
          </w:tcPr>
          <w:p w:rsidR="009F21D9" w:rsidRPr="005A1A81" w:rsidRDefault="009F21D9" w:rsidP="00131116">
            <w:pPr>
              <w:spacing w:after="100" w:afterAutospacing="1"/>
              <w:rPr>
                <w:rFonts w:ascii="Arial" w:eastAsia="MS PGothic" w:hAnsi="Arial" w:cs="Arial"/>
              </w:rPr>
            </w:pPr>
          </w:p>
        </w:tc>
        <w:tc>
          <w:tcPr>
            <w:tcW w:w="673" w:type="pct"/>
            <w:tcBorders>
              <w:top w:val="single" w:sz="12" w:space="0" w:color="000000"/>
              <w:left w:val="nil"/>
              <w:bottom w:val="single" w:sz="2" w:space="0" w:color="000000"/>
              <w:right w:val="single" w:sz="4" w:space="0" w:color="000000"/>
            </w:tcBorders>
          </w:tcPr>
          <w:p w:rsidR="009F21D9" w:rsidRPr="005A1A81" w:rsidRDefault="009F21D9" w:rsidP="00131116">
            <w:pPr>
              <w:spacing w:after="100" w:afterAutospacing="1"/>
              <w:rPr>
                <w:rFonts w:ascii="Arial" w:eastAsia="MS PGothic" w:hAnsi="Arial" w:cs="Arial"/>
              </w:rPr>
            </w:pPr>
          </w:p>
        </w:tc>
        <w:tc>
          <w:tcPr>
            <w:tcW w:w="634" w:type="pct"/>
            <w:tcBorders>
              <w:top w:val="single" w:sz="12" w:space="0" w:color="000000"/>
              <w:left w:val="nil"/>
              <w:bottom w:val="single" w:sz="2" w:space="0" w:color="000000"/>
              <w:right w:val="single" w:sz="4" w:space="0" w:color="000000"/>
            </w:tcBorders>
          </w:tcPr>
          <w:p w:rsidR="009F21D9" w:rsidRPr="005A1A81" w:rsidRDefault="009F21D9" w:rsidP="00131116">
            <w:pPr>
              <w:spacing w:after="100" w:afterAutospacing="1"/>
              <w:rPr>
                <w:rFonts w:ascii="Arial" w:eastAsia="MS PGothic" w:hAnsi="Arial" w:cs="Arial"/>
              </w:rPr>
            </w:pPr>
          </w:p>
        </w:tc>
        <w:tc>
          <w:tcPr>
            <w:tcW w:w="544" w:type="pct"/>
            <w:tcBorders>
              <w:top w:val="single" w:sz="12" w:space="0" w:color="000000"/>
              <w:left w:val="nil"/>
              <w:bottom w:val="single" w:sz="2" w:space="0" w:color="000000"/>
              <w:right w:val="single" w:sz="4" w:space="0" w:color="000000"/>
            </w:tcBorders>
          </w:tcPr>
          <w:p w:rsidR="009F21D9" w:rsidRPr="005A1A81" w:rsidRDefault="009F21D9" w:rsidP="00131116">
            <w:pPr>
              <w:spacing w:after="100" w:afterAutospacing="1"/>
              <w:rPr>
                <w:rFonts w:ascii="Arial" w:eastAsia="MS PGothic" w:hAnsi="Arial" w:cs="Arial"/>
              </w:rPr>
            </w:pPr>
          </w:p>
        </w:tc>
        <w:tc>
          <w:tcPr>
            <w:tcW w:w="753" w:type="pct"/>
            <w:tcBorders>
              <w:top w:val="single" w:sz="12" w:space="0" w:color="000000"/>
              <w:left w:val="nil"/>
              <w:bottom w:val="single" w:sz="2" w:space="0" w:color="000000"/>
              <w:right w:val="single" w:sz="2" w:space="0" w:color="000000"/>
            </w:tcBorders>
          </w:tcPr>
          <w:p w:rsidR="009F21D9" w:rsidRPr="005A1A81" w:rsidRDefault="009F21D9" w:rsidP="00131116">
            <w:pPr>
              <w:spacing w:after="100" w:afterAutospacing="1"/>
              <w:rPr>
                <w:rFonts w:ascii="Arial" w:eastAsia="MS PGothic" w:hAnsi="Arial" w:cs="Arial"/>
              </w:rPr>
            </w:pPr>
          </w:p>
        </w:tc>
        <w:tc>
          <w:tcPr>
            <w:tcW w:w="858" w:type="pct"/>
            <w:tcBorders>
              <w:top w:val="single" w:sz="12" w:space="0" w:color="000000"/>
              <w:left w:val="nil"/>
              <w:bottom w:val="single" w:sz="2" w:space="0" w:color="000000"/>
              <w:right w:val="single" w:sz="2" w:space="0" w:color="000000"/>
            </w:tcBorders>
          </w:tcPr>
          <w:p w:rsidR="009F21D9" w:rsidRPr="005A1A81" w:rsidRDefault="009F21D9" w:rsidP="00131116">
            <w:pPr>
              <w:spacing w:after="100" w:afterAutospacing="1"/>
              <w:rPr>
                <w:rFonts w:ascii="Arial" w:eastAsia="MS PGothic" w:hAnsi="Arial" w:cs="Arial"/>
              </w:rPr>
            </w:pPr>
          </w:p>
        </w:tc>
        <w:tc>
          <w:tcPr>
            <w:tcW w:w="915" w:type="pct"/>
            <w:tcBorders>
              <w:top w:val="single" w:sz="12" w:space="0" w:color="000000"/>
              <w:left w:val="nil"/>
              <w:bottom w:val="single" w:sz="2" w:space="0" w:color="000000"/>
              <w:right w:val="single" w:sz="12" w:space="0" w:color="000000"/>
            </w:tcBorders>
          </w:tcPr>
          <w:p w:rsidR="009F21D9" w:rsidRPr="005A1A81" w:rsidRDefault="009F21D9" w:rsidP="00131116">
            <w:pPr>
              <w:spacing w:after="100" w:afterAutospacing="1"/>
              <w:rPr>
                <w:rFonts w:ascii="Arial" w:eastAsia="MS PGothic" w:hAnsi="Arial" w:cs="Arial"/>
              </w:rPr>
            </w:pPr>
          </w:p>
        </w:tc>
      </w:tr>
      <w:tr w:rsidR="00131116" w:rsidRPr="005A1A81" w:rsidTr="005A1A81">
        <w:trPr>
          <w:trHeight w:val="470"/>
        </w:trPr>
        <w:tc>
          <w:tcPr>
            <w:tcW w:w="622" w:type="pct"/>
            <w:tcBorders>
              <w:top w:val="single" w:sz="4" w:space="0" w:color="000000"/>
              <w:left w:val="single" w:sz="12" w:space="0" w:color="000000"/>
              <w:bottom w:val="single" w:sz="4" w:space="0" w:color="000000"/>
              <w:right w:val="single" w:sz="4" w:space="0" w:color="000000"/>
            </w:tcBorders>
          </w:tcPr>
          <w:p w:rsidR="009F21D9" w:rsidRPr="005A1A81" w:rsidRDefault="009F21D9" w:rsidP="00131116">
            <w:pPr>
              <w:spacing w:after="100" w:afterAutospacing="1"/>
              <w:rPr>
                <w:rFonts w:ascii="Arial" w:eastAsia="MS PGothic" w:hAnsi="Arial" w:cs="Arial"/>
              </w:rPr>
            </w:pPr>
          </w:p>
        </w:tc>
        <w:tc>
          <w:tcPr>
            <w:tcW w:w="673" w:type="pct"/>
            <w:tcBorders>
              <w:top w:val="single" w:sz="2" w:space="0" w:color="000000"/>
              <w:left w:val="nil"/>
              <w:bottom w:val="single" w:sz="2" w:space="0" w:color="000000"/>
              <w:right w:val="single" w:sz="4" w:space="0" w:color="000000"/>
            </w:tcBorders>
          </w:tcPr>
          <w:p w:rsidR="009F21D9" w:rsidRPr="005A1A81" w:rsidRDefault="009F21D9" w:rsidP="00131116">
            <w:pPr>
              <w:spacing w:after="100" w:afterAutospacing="1"/>
              <w:rPr>
                <w:rFonts w:ascii="Arial" w:eastAsia="MS PGothic" w:hAnsi="Arial" w:cs="Arial"/>
              </w:rPr>
            </w:pPr>
          </w:p>
        </w:tc>
        <w:tc>
          <w:tcPr>
            <w:tcW w:w="634" w:type="pct"/>
            <w:tcBorders>
              <w:top w:val="single" w:sz="2" w:space="0" w:color="000000"/>
              <w:left w:val="nil"/>
              <w:bottom w:val="single" w:sz="2" w:space="0" w:color="000000"/>
              <w:right w:val="single" w:sz="4" w:space="0" w:color="000000"/>
            </w:tcBorders>
          </w:tcPr>
          <w:p w:rsidR="009F21D9" w:rsidRPr="005A1A81" w:rsidRDefault="009F21D9" w:rsidP="00131116">
            <w:pPr>
              <w:spacing w:after="100" w:afterAutospacing="1"/>
              <w:rPr>
                <w:rFonts w:ascii="Arial" w:eastAsia="MS PGothic" w:hAnsi="Arial" w:cs="Arial"/>
              </w:rPr>
            </w:pPr>
          </w:p>
        </w:tc>
        <w:tc>
          <w:tcPr>
            <w:tcW w:w="544" w:type="pct"/>
            <w:tcBorders>
              <w:top w:val="single" w:sz="2" w:space="0" w:color="000000"/>
              <w:left w:val="nil"/>
              <w:bottom w:val="single" w:sz="2" w:space="0" w:color="000000"/>
              <w:right w:val="single" w:sz="4" w:space="0" w:color="000000"/>
            </w:tcBorders>
          </w:tcPr>
          <w:p w:rsidR="009F21D9" w:rsidRPr="005A1A81" w:rsidRDefault="009F21D9" w:rsidP="00131116">
            <w:pPr>
              <w:spacing w:after="100" w:afterAutospacing="1"/>
              <w:rPr>
                <w:rFonts w:ascii="Arial" w:eastAsia="MS PGothic" w:hAnsi="Arial" w:cs="Arial"/>
              </w:rPr>
            </w:pPr>
          </w:p>
        </w:tc>
        <w:tc>
          <w:tcPr>
            <w:tcW w:w="753" w:type="pct"/>
            <w:tcBorders>
              <w:top w:val="single" w:sz="2" w:space="0" w:color="000000"/>
              <w:left w:val="nil"/>
              <w:bottom w:val="single" w:sz="2" w:space="0" w:color="000000"/>
              <w:right w:val="single" w:sz="2" w:space="0" w:color="000000"/>
            </w:tcBorders>
          </w:tcPr>
          <w:p w:rsidR="009F21D9" w:rsidRPr="005A1A81" w:rsidRDefault="009F21D9" w:rsidP="00131116">
            <w:pPr>
              <w:spacing w:after="100" w:afterAutospacing="1"/>
              <w:rPr>
                <w:rFonts w:ascii="Arial" w:eastAsia="MS PGothic" w:hAnsi="Arial" w:cs="Arial"/>
              </w:rPr>
            </w:pPr>
          </w:p>
        </w:tc>
        <w:tc>
          <w:tcPr>
            <w:tcW w:w="858" w:type="pct"/>
            <w:tcBorders>
              <w:top w:val="single" w:sz="2" w:space="0" w:color="000000"/>
              <w:left w:val="nil"/>
              <w:bottom w:val="single" w:sz="2" w:space="0" w:color="000000"/>
              <w:right w:val="single" w:sz="2" w:space="0" w:color="000000"/>
            </w:tcBorders>
          </w:tcPr>
          <w:p w:rsidR="009F21D9" w:rsidRPr="005A1A81" w:rsidRDefault="009F21D9" w:rsidP="00131116">
            <w:pPr>
              <w:spacing w:after="100" w:afterAutospacing="1"/>
              <w:rPr>
                <w:rFonts w:ascii="Arial" w:eastAsia="MS PGothic" w:hAnsi="Arial" w:cs="Arial"/>
              </w:rPr>
            </w:pPr>
          </w:p>
        </w:tc>
        <w:tc>
          <w:tcPr>
            <w:tcW w:w="915" w:type="pct"/>
            <w:tcBorders>
              <w:top w:val="single" w:sz="2" w:space="0" w:color="000000"/>
              <w:left w:val="nil"/>
              <w:bottom w:val="single" w:sz="2" w:space="0" w:color="000000"/>
              <w:right w:val="single" w:sz="12" w:space="0" w:color="000000"/>
            </w:tcBorders>
          </w:tcPr>
          <w:p w:rsidR="009F21D9" w:rsidRPr="005A1A81" w:rsidRDefault="009F21D9" w:rsidP="00131116">
            <w:pPr>
              <w:spacing w:after="100" w:afterAutospacing="1"/>
              <w:rPr>
                <w:rFonts w:ascii="Arial" w:eastAsia="MS PGothic" w:hAnsi="Arial" w:cs="Arial"/>
              </w:rPr>
            </w:pPr>
          </w:p>
        </w:tc>
      </w:tr>
      <w:tr w:rsidR="00131116" w:rsidRPr="005A1A81" w:rsidTr="005A1A81">
        <w:trPr>
          <w:trHeight w:val="470"/>
        </w:trPr>
        <w:tc>
          <w:tcPr>
            <w:tcW w:w="622" w:type="pct"/>
            <w:tcBorders>
              <w:top w:val="single" w:sz="4" w:space="0" w:color="000000"/>
              <w:left w:val="single" w:sz="12" w:space="0" w:color="000000"/>
              <w:bottom w:val="single" w:sz="4" w:space="0" w:color="000000"/>
              <w:right w:val="single" w:sz="4" w:space="0" w:color="000000"/>
            </w:tcBorders>
          </w:tcPr>
          <w:p w:rsidR="009F21D9" w:rsidRPr="005A1A81" w:rsidRDefault="009F21D9" w:rsidP="00131116">
            <w:pPr>
              <w:spacing w:after="100" w:afterAutospacing="1"/>
              <w:rPr>
                <w:rFonts w:ascii="Arial" w:eastAsia="MS PGothic" w:hAnsi="Arial" w:cs="Arial"/>
              </w:rPr>
            </w:pPr>
          </w:p>
        </w:tc>
        <w:tc>
          <w:tcPr>
            <w:tcW w:w="673" w:type="pct"/>
            <w:tcBorders>
              <w:top w:val="single" w:sz="2" w:space="0" w:color="000000"/>
              <w:left w:val="nil"/>
              <w:bottom w:val="single" w:sz="4" w:space="0" w:color="000000"/>
              <w:right w:val="single" w:sz="4" w:space="0" w:color="000000"/>
            </w:tcBorders>
          </w:tcPr>
          <w:p w:rsidR="009F21D9" w:rsidRPr="005A1A81" w:rsidRDefault="009F21D9" w:rsidP="00131116">
            <w:pPr>
              <w:spacing w:after="100" w:afterAutospacing="1"/>
              <w:rPr>
                <w:rFonts w:ascii="Arial" w:eastAsia="MS PGothic" w:hAnsi="Arial" w:cs="Arial"/>
              </w:rPr>
            </w:pPr>
          </w:p>
        </w:tc>
        <w:tc>
          <w:tcPr>
            <w:tcW w:w="634" w:type="pct"/>
            <w:tcBorders>
              <w:top w:val="single" w:sz="2" w:space="0" w:color="000000"/>
              <w:left w:val="nil"/>
              <w:bottom w:val="single" w:sz="4" w:space="0" w:color="000000"/>
              <w:right w:val="single" w:sz="4" w:space="0" w:color="000000"/>
            </w:tcBorders>
          </w:tcPr>
          <w:p w:rsidR="009F21D9" w:rsidRPr="005A1A81" w:rsidRDefault="009F21D9" w:rsidP="00131116">
            <w:pPr>
              <w:spacing w:after="100" w:afterAutospacing="1"/>
              <w:rPr>
                <w:rFonts w:ascii="Arial" w:eastAsia="MS PGothic" w:hAnsi="Arial" w:cs="Arial"/>
              </w:rPr>
            </w:pPr>
          </w:p>
        </w:tc>
        <w:tc>
          <w:tcPr>
            <w:tcW w:w="544" w:type="pct"/>
            <w:tcBorders>
              <w:top w:val="single" w:sz="2" w:space="0" w:color="000000"/>
              <w:left w:val="nil"/>
              <w:bottom w:val="single" w:sz="4" w:space="0" w:color="000000"/>
              <w:right w:val="single" w:sz="4" w:space="0" w:color="000000"/>
            </w:tcBorders>
          </w:tcPr>
          <w:p w:rsidR="009F21D9" w:rsidRPr="005A1A81" w:rsidRDefault="009F21D9" w:rsidP="00131116">
            <w:pPr>
              <w:spacing w:after="100" w:afterAutospacing="1"/>
              <w:rPr>
                <w:rFonts w:ascii="Arial" w:eastAsia="MS PGothic" w:hAnsi="Arial" w:cs="Arial"/>
              </w:rPr>
            </w:pPr>
          </w:p>
        </w:tc>
        <w:tc>
          <w:tcPr>
            <w:tcW w:w="753" w:type="pct"/>
            <w:tcBorders>
              <w:top w:val="single" w:sz="2" w:space="0" w:color="000000"/>
              <w:left w:val="nil"/>
              <w:bottom w:val="single" w:sz="4" w:space="0" w:color="000000"/>
              <w:right w:val="single" w:sz="2" w:space="0" w:color="000000"/>
            </w:tcBorders>
          </w:tcPr>
          <w:p w:rsidR="009F21D9" w:rsidRPr="005A1A81" w:rsidRDefault="009F21D9" w:rsidP="00131116">
            <w:pPr>
              <w:spacing w:after="100" w:afterAutospacing="1"/>
              <w:rPr>
                <w:rFonts w:ascii="Arial" w:eastAsia="MS PGothic" w:hAnsi="Arial" w:cs="Arial"/>
              </w:rPr>
            </w:pPr>
          </w:p>
        </w:tc>
        <w:tc>
          <w:tcPr>
            <w:tcW w:w="858" w:type="pct"/>
            <w:tcBorders>
              <w:top w:val="single" w:sz="2" w:space="0" w:color="000000"/>
              <w:left w:val="nil"/>
              <w:bottom w:val="single" w:sz="4" w:space="0" w:color="000000"/>
              <w:right w:val="single" w:sz="2" w:space="0" w:color="000000"/>
            </w:tcBorders>
          </w:tcPr>
          <w:p w:rsidR="009F21D9" w:rsidRPr="005A1A81" w:rsidRDefault="009F21D9" w:rsidP="00131116">
            <w:pPr>
              <w:spacing w:after="100" w:afterAutospacing="1"/>
              <w:rPr>
                <w:rFonts w:ascii="Arial" w:eastAsia="MS PGothic" w:hAnsi="Arial" w:cs="Arial"/>
              </w:rPr>
            </w:pPr>
          </w:p>
        </w:tc>
        <w:tc>
          <w:tcPr>
            <w:tcW w:w="915" w:type="pct"/>
            <w:tcBorders>
              <w:top w:val="single" w:sz="2" w:space="0" w:color="000000"/>
              <w:left w:val="nil"/>
              <w:bottom w:val="single" w:sz="4" w:space="0" w:color="000000"/>
              <w:right w:val="single" w:sz="12" w:space="0" w:color="000000"/>
            </w:tcBorders>
          </w:tcPr>
          <w:p w:rsidR="009F21D9" w:rsidRPr="005A1A81" w:rsidRDefault="009F21D9" w:rsidP="00131116">
            <w:pPr>
              <w:spacing w:after="100" w:afterAutospacing="1"/>
              <w:rPr>
                <w:rFonts w:ascii="Arial" w:eastAsia="MS PGothic" w:hAnsi="Arial" w:cs="Arial"/>
              </w:rPr>
            </w:pPr>
          </w:p>
        </w:tc>
      </w:tr>
      <w:tr w:rsidR="00131116" w:rsidRPr="005A1A81" w:rsidTr="005A1A81">
        <w:trPr>
          <w:trHeight w:val="573"/>
        </w:trPr>
        <w:tc>
          <w:tcPr>
            <w:tcW w:w="1295" w:type="pct"/>
            <w:gridSpan w:val="2"/>
            <w:tcBorders>
              <w:top w:val="single" w:sz="4" w:space="0" w:color="000000"/>
              <w:left w:val="single" w:sz="12" w:space="0" w:color="000000"/>
              <w:bottom w:val="single" w:sz="4" w:space="0" w:color="000000"/>
              <w:right w:val="single" w:sz="4" w:space="0" w:color="000000"/>
            </w:tcBorders>
            <w:hideMark/>
          </w:tcPr>
          <w:p w:rsidR="009F21D9" w:rsidRPr="005A1A81" w:rsidRDefault="009F21D9" w:rsidP="00131116">
            <w:pPr>
              <w:spacing w:after="100" w:afterAutospacing="1"/>
              <w:rPr>
                <w:rFonts w:ascii="Arial" w:eastAsia="MS PGothic" w:hAnsi="Arial" w:cs="Arial"/>
                <w:b/>
              </w:rPr>
            </w:pPr>
            <w:r w:rsidRPr="005A1A81">
              <w:rPr>
                <w:rFonts w:ascii="Arial" w:eastAsia="MS PGothic" w:hAnsi="Arial" w:cs="Arial"/>
                <w:b/>
              </w:rPr>
              <w:t>Total Diário</w:t>
            </w:r>
          </w:p>
        </w:tc>
        <w:tc>
          <w:tcPr>
            <w:tcW w:w="634" w:type="pct"/>
            <w:tcBorders>
              <w:top w:val="single" w:sz="4" w:space="0" w:color="000000"/>
              <w:left w:val="nil"/>
              <w:bottom w:val="single" w:sz="4" w:space="0" w:color="000000"/>
              <w:right w:val="single" w:sz="4" w:space="0" w:color="000000"/>
            </w:tcBorders>
          </w:tcPr>
          <w:p w:rsidR="009F21D9" w:rsidRPr="005A1A81" w:rsidRDefault="009F21D9" w:rsidP="00131116">
            <w:pPr>
              <w:spacing w:after="100" w:afterAutospacing="1"/>
              <w:rPr>
                <w:rFonts w:ascii="Arial" w:eastAsia="MS PGothic" w:hAnsi="Arial" w:cs="Arial"/>
              </w:rPr>
            </w:pPr>
          </w:p>
        </w:tc>
        <w:tc>
          <w:tcPr>
            <w:tcW w:w="544" w:type="pct"/>
            <w:tcBorders>
              <w:top w:val="single" w:sz="4" w:space="0" w:color="000000"/>
              <w:left w:val="nil"/>
              <w:bottom w:val="single" w:sz="4" w:space="0" w:color="000000"/>
              <w:right w:val="single" w:sz="4" w:space="0" w:color="000000"/>
            </w:tcBorders>
          </w:tcPr>
          <w:p w:rsidR="009F21D9" w:rsidRPr="005A1A81" w:rsidRDefault="009F21D9" w:rsidP="00131116">
            <w:pPr>
              <w:spacing w:after="100" w:afterAutospacing="1"/>
              <w:rPr>
                <w:rFonts w:ascii="Arial" w:eastAsia="MS PGothic" w:hAnsi="Arial" w:cs="Arial"/>
              </w:rPr>
            </w:pPr>
          </w:p>
        </w:tc>
        <w:tc>
          <w:tcPr>
            <w:tcW w:w="753" w:type="pct"/>
            <w:tcBorders>
              <w:top w:val="single" w:sz="4" w:space="0" w:color="000000"/>
              <w:left w:val="nil"/>
              <w:bottom w:val="single" w:sz="4" w:space="0" w:color="000000"/>
              <w:right w:val="single" w:sz="2" w:space="0" w:color="000000"/>
            </w:tcBorders>
            <w:hideMark/>
          </w:tcPr>
          <w:p w:rsidR="009F21D9" w:rsidRPr="005A1A81" w:rsidRDefault="009F21D9" w:rsidP="00131116">
            <w:pPr>
              <w:spacing w:after="100" w:afterAutospacing="1"/>
              <w:rPr>
                <w:rFonts w:ascii="Arial" w:eastAsia="MS PGothic" w:hAnsi="Arial" w:cs="Arial"/>
                <w:b/>
              </w:rPr>
            </w:pPr>
            <w:r w:rsidRPr="005A1A81">
              <w:rPr>
                <w:rFonts w:ascii="Arial" w:eastAsia="MS PGothic" w:hAnsi="Arial" w:cs="Arial"/>
                <w:b/>
              </w:rPr>
              <w:t>-</w:t>
            </w:r>
          </w:p>
        </w:tc>
        <w:tc>
          <w:tcPr>
            <w:tcW w:w="858" w:type="pct"/>
            <w:tcBorders>
              <w:top w:val="single" w:sz="4" w:space="0" w:color="000000"/>
              <w:left w:val="nil"/>
              <w:bottom w:val="single" w:sz="4" w:space="0" w:color="000000"/>
              <w:right w:val="single" w:sz="2" w:space="0" w:color="000000"/>
            </w:tcBorders>
            <w:hideMark/>
          </w:tcPr>
          <w:p w:rsidR="009F21D9" w:rsidRPr="005A1A81" w:rsidRDefault="009F21D9" w:rsidP="00131116">
            <w:pPr>
              <w:spacing w:after="100" w:afterAutospacing="1"/>
              <w:rPr>
                <w:rFonts w:ascii="Arial" w:eastAsia="MS PGothic" w:hAnsi="Arial" w:cs="Arial"/>
                <w:b/>
              </w:rPr>
            </w:pPr>
            <w:r w:rsidRPr="005A1A81">
              <w:rPr>
                <w:rFonts w:ascii="Arial" w:eastAsia="MS PGothic" w:hAnsi="Arial" w:cs="Arial"/>
                <w:b/>
              </w:rPr>
              <w:t>Total Diário</w:t>
            </w:r>
          </w:p>
        </w:tc>
        <w:tc>
          <w:tcPr>
            <w:tcW w:w="915" w:type="pct"/>
            <w:tcBorders>
              <w:top w:val="single" w:sz="4" w:space="0" w:color="000000"/>
              <w:left w:val="nil"/>
              <w:bottom w:val="single" w:sz="4" w:space="0" w:color="000000"/>
              <w:right w:val="single" w:sz="12" w:space="0" w:color="000000"/>
            </w:tcBorders>
          </w:tcPr>
          <w:p w:rsidR="009F21D9" w:rsidRPr="005A1A81" w:rsidRDefault="009F21D9" w:rsidP="00131116">
            <w:pPr>
              <w:spacing w:after="100" w:afterAutospacing="1"/>
              <w:rPr>
                <w:rFonts w:ascii="Arial" w:eastAsia="MS PGothic" w:hAnsi="Arial" w:cs="Arial"/>
              </w:rPr>
            </w:pPr>
          </w:p>
        </w:tc>
      </w:tr>
      <w:tr w:rsidR="00131116" w:rsidRPr="005A1A81" w:rsidTr="005A1A81">
        <w:trPr>
          <w:trHeight w:val="561"/>
        </w:trPr>
        <w:tc>
          <w:tcPr>
            <w:tcW w:w="1295" w:type="pct"/>
            <w:gridSpan w:val="2"/>
            <w:tcBorders>
              <w:top w:val="single" w:sz="4" w:space="0" w:color="000000"/>
              <w:left w:val="single" w:sz="12" w:space="0" w:color="000000"/>
              <w:bottom w:val="single" w:sz="12" w:space="0" w:color="000000"/>
              <w:right w:val="single" w:sz="4" w:space="0" w:color="000000"/>
            </w:tcBorders>
            <w:hideMark/>
          </w:tcPr>
          <w:p w:rsidR="009F21D9" w:rsidRPr="005A1A81" w:rsidRDefault="009F21D9" w:rsidP="00131116">
            <w:pPr>
              <w:spacing w:after="100" w:afterAutospacing="1"/>
              <w:rPr>
                <w:rFonts w:ascii="Arial" w:eastAsia="MS PGothic" w:hAnsi="Arial" w:cs="Arial"/>
                <w:b/>
              </w:rPr>
            </w:pPr>
            <w:r w:rsidRPr="005A1A81">
              <w:rPr>
                <w:rFonts w:ascii="Arial" w:eastAsia="MS PGothic" w:hAnsi="Arial" w:cs="Arial"/>
                <w:b/>
              </w:rPr>
              <w:t>Total</w:t>
            </w:r>
          </w:p>
        </w:tc>
        <w:tc>
          <w:tcPr>
            <w:tcW w:w="634" w:type="pct"/>
            <w:tcBorders>
              <w:top w:val="single" w:sz="4" w:space="0" w:color="000000"/>
              <w:left w:val="nil"/>
              <w:bottom w:val="single" w:sz="12" w:space="0" w:color="000000"/>
              <w:right w:val="single" w:sz="4" w:space="0" w:color="000000"/>
            </w:tcBorders>
          </w:tcPr>
          <w:p w:rsidR="009F21D9" w:rsidRPr="005A1A81" w:rsidRDefault="009F21D9" w:rsidP="00131116">
            <w:pPr>
              <w:spacing w:after="100" w:afterAutospacing="1"/>
              <w:rPr>
                <w:rFonts w:ascii="Arial" w:eastAsia="MS PGothic" w:hAnsi="Arial" w:cs="Arial"/>
              </w:rPr>
            </w:pPr>
          </w:p>
        </w:tc>
        <w:tc>
          <w:tcPr>
            <w:tcW w:w="544" w:type="pct"/>
            <w:tcBorders>
              <w:top w:val="single" w:sz="4" w:space="0" w:color="000000"/>
              <w:left w:val="nil"/>
              <w:bottom w:val="single" w:sz="12" w:space="0" w:color="000000"/>
              <w:right w:val="single" w:sz="4" w:space="0" w:color="000000"/>
            </w:tcBorders>
          </w:tcPr>
          <w:p w:rsidR="009F21D9" w:rsidRPr="005A1A81" w:rsidRDefault="009F21D9" w:rsidP="00131116">
            <w:pPr>
              <w:spacing w:after="100" w:afterAutospacing="1"/>
              <w:rPr>
                <w:rFonts w:ascii="Arial" w:eastAsia="MS PGothic" w:hAnsi="Arial" w:cs="Arial"/>
              </w:rPr>
            </w:pPr>
          </w:p>
        </w:tc>
        <w:tc>
          <w:tcPr>
            <w:tcW w:w="753" w:type="pct"/>
            <w:tcBorders>
              <w:top w:val="single" w:sz="4" w:space="0" w:color="000000"/>
              <w:left w:val="nil"/>
              <w:bottom w:val="single" w:sz="12" w:space="0" w:color="000000"/>
              <w:right w:val="single" w:sz="2" w:space="0" w:color="000000"/>
            </w:tcBorders>
            <w:hideMark/>
          </w:tcPr>
          <w:p w:rsidR="009F21D9" w:rsidRPr="005A1A81" w:rsidRDefault="009F21D9" w:rsidP="00131116">
            <w:pPr>
              <w:spacing w:after="100" w:afterAutospacing="1"/>
              <w:rPr>
                <w:rFonts w:ascii="Arial" w:eastAsia="MS PGothic" w:hAnsi="Arial" w:cs="Arial"/>
                <w:b/>
              </w:rPr>
            </w:pPr>
            <w:r w:rsidRPr="005A1A81">
              <w:rPr>
                <w:rFonts w:ascii="Arial" w:eastAsia="MS PGothic" w:hAnsi="Arial" w:cs="Arial"/>
                <w:b/>
              </w:rPr>
              <w:t>-</w:t>
            </w:r>
          </w:p>
        </w:tc>
        <w:tc>
          <w:tcPr>
            <w:tcW w:w="858" w:type="pct"/>
            <w:tcBorders>
              <w:top w:val="single" w:sz="4" w:space="0" w:color="000000"/>
              <w:left w:val="nil"/>
              <w:bottom w:val="single" w:sz="12" w:space="0" w:color="000000"/>
              <w:right w:val="single" w:sz="2" w:space="0" w:color="000000"/>
            </w:tcBorders>
            <w:hideMark/>
          </w:tcPr>
          <w:p w:rsidR="009F21D9" w:rsidRPr="005A1A81" w:rsidRDefault="009F21D9" w:rsidP="00131116">
            <w:pPr>
              <w:spacing w:after="100" w:afterAutospacing="1"/>
              <w:rPr>
                <w:rFonts w:ascii="Arial" w:eastAsia="MS PGothic" w:hAnsi="Arial" w:cs="Arial"/>
                <w:b/>
              </w:rPr>
            </w:pPr>
            <w:r w:rsidRPr="005A1A81">
              <w:rPr>
                <w:rFonts w:ascii="Arial" w:eastAsia="MS PGothic" w:hAnsi="Arial" w:cs="Arial"/>
                <w:b/>
              </w:rPr>
              <w:t>Total</w:t>
            </w:r>
          </w:p>
        </w:tc>
        <w:tc>
          <w:tcPr>
            <w:tcW w:w="915" w:type="pct"/>
            <w:tcBorders>
              <w:top w:val="single" w:sz="4" w:space="0" w:color="000000"/>
              <w:left w:val="nil"/>
              <w:bottom w:val="single" w:sz="12" w:space="0" w:color="000000"/>
              <w:right w:val="single" w:sz="12" w:space="0" w:color="000000"/>
            </w:tcBorders>
          </w:tcPr>
          <w:p w:rsidR="009F21D9" w:rsidRPr="005A1A81" w:rsidRDefault="009F21D9" w:rsidP="00131116">
            <w:pPr>
              <w:spacing w:after="100" w:afterAutospacing="1"/>
              <w:rPr>
                <w:rFonts w:ascii="Arial" w:eastAsia="MS PGothic" w:hAnsi="Arial" w:cs="Arial"/>
              </w:rPr>
            </w:pPr>
          </w:p>
        </w:tc>
      </w:tr>
    </w:tbl>
    <w:p w:rsidR="009F21D9" w:rsidRPr="009F21D9" w:rsidRDefault="009F21D9" w:rsidP="00131116">
      <w:pPr>
        <w:spacing w:after="100" w:afterAutospacing="1" w:line="240" w:lineRule="auto"/>
        <w:rPr>
          <w:rFonts w:ascii="Arial" w:eastAsia="MS PGothic" w:hAnsi="Arial" w:cs="Arial"/>
          <w:sz w:val="24"/>
          <w:szCs w:val="24"/>
          <w:lang w:eastAsia="pt-PT"/>
        </w:rPr>
      </w:pPr>
    </w:p>
    <w:p w:rsidR="009F21D9" w:rsidRPr="009F21D9" w:rsidRDefault="009F21D9" w:rsidP="00131116">
      <w:pPr>
        <w:spacing w:after="100" w:afterAutospacing="1" w:line="240" w:lineRule="auto"/>
        <w:rPr>
          <w:rFonts w:ascii="Arial" w:eastAsia="MS PGothic" w:hAnsi="Arial" w:cs="Arial"/>
          <w:sz w:val="24"/>
          <w:szCs w:val="24"/>
          <w:lang w:eastAsia="pt-PT"/>
        </w:rPr>
      </w:pPr>
    </w:p>
    <w:p w:rsidR="009F21D9" w:rsidRPr="009F21D9" w:rsidRDefault="009F21D9" w:rsidP="00131116">
      <w:pPr>
        <w:spacing w:after="100" w:afterAutospacing="1" w:line="240" w:lineRule="auto"/>
        <w:rPr>
          <w:rFonts w:ascii="Arial" w:eastAsia="MS PGothic" w:hAnsi="Arial" w:cs="Arial"/>
          <w:sz w:val="24"/>
          <w:szCs w:val="24"/>
          <w:lang w:eastAsia="pt-PT"/>
        </w:rPr>
      </w:pPr>
      <w:r w:rsidRPr="009F21D9">
        <w:rPr>
          <w:rFonts w:ascii="Arial" w:eastAsia="MS PGothic" w:hAnsi="Arial" w:cs="Arial"/>
          <w:sz w:val="24"/>
          <w:szCs w:val="24"/>
          <w:lang w:eastAsia="pt-PT"/>
        </w:rPr>
        <w:br w:type="page"/>
      </w:r>
    </w:p>
    <w:p w:rsidR="009F21D9" w:rsidRPr="009F21D9" w:rsidRDefault="009F21D9" w:rsidP="00131116">
      <w:pPr>
        <w:spacing w:after="100" w:afterAutospacing="1" w:line="240" w:lineRule="auto"/>
        <w:rPr>
          <w:rFonts w:ascii="Arial" w:eastAsia="MS PGothic" w:hAnsi="Arial" w:cs="Arial"/>
          <w:lang w:eastAsia="pt-PT"/>
        </w:rPr>
        <w:sectPr w:rsidR="009F21D9" w:rsidRPr="009F21D9" w:rsidSect="00FF0A61">
          <w:pgSz w:w="16817" w:h="11901" w:orient="landscape"/>
          <w:pgMar w:top="1797" w:right="1440" w:bottom="1797" w:left="1440" w:header="709" w:footer="709" w:gutter="0"/>
          <w:pgNumType w:fmt="upperLetter" w:start="1"/>
          <w:cols w:space="720"/>
          <w:docGrid w:type="lines" w:linePitch="360"/>
        </w:sectPr>
      </w:pPr>
    </w:p>
    <w:bookmarkEnd w:id="1"/>
    <w:p w:rsidR="00837CF8" w:rsidRPr="00131116" w:rsidRDefault="00837CF8" w:rsidP="00254B54">
      <w:pPr>
        <w:spacing w:after="100" w:afterAutospacing="1" w:line="240" w:lineRule="auto"/>
        <w:rPr>
          <w:rFonts w:ascii="Arial" w:hAnsi="Arial" w:cs="Arial"/>
        </w:rPr>
      </w:pPr>
    </w:p>
    <w:sectPr w:rsidR="00837CF8" w:rsidRPr="00131116" w:rsidSect="00FF0A61">
      <w:pgSz w:w="11906" w:h="16838"/>
      <w:pgMar w:top="1440" w:right="1440" w:bottom="1440" w:left="1440" w:header="708" w:footer="708" w:gutter="0"/>
      <w:pgNumType w:fmt="upperLetter"/>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1BBC" w:rsidRDefault="00FC1BBC" w:rsidP="00524C87">
      <w:pPr>
        <w:spacing w:after="0" w:line="240" w:lineRule="auto"/>
      </w:pPr>
      <w:r>
        <w:separator/>
      </w:r>
    </w:p>
  </w:endnote>
  <w:endnote w:type="continuationSeparator" w:id="1">
    <w:p w:rsidR="00FC1BBC" w:rsidRDefault="00FC1BBC" w:rsidP="00524C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0845725"/>
      <w:docPartObj>
        <w:docPartGallery w:val="Page Numbers (Bottom of Page)"/>
        <w:docPartUnique/>
      </w:docPartObj>
    </w:sdtPr>
    <w:sdtContent>
      <w:p w:rsidR="00B249CF" w:rsidRDefault="00B166A0">
        <w:pPr>
          <w:pStyle w:val="Rodap"/>
          <w:jc w:val="right"/>
        </w:pPr>
        <w:r>
          <w:fldChar w:fldCharType="begin"/>
        </w:r>
        <w:r w:rsidR="00B249CF">
          <w:instrText>PAGE   \* MERGEFORMAT</w:instrText>
        </w:r>
        <w:r>
          <w:fldChar w:fldCharType="separate"/>
        </w:r>
        <w:r w:rsidR="004E15AA" w:rsidRPr="004E15AA">
          <w:rPr>
            <w:noProof/>
            <w:lang w:val="pt-BR"/>
          </w:rPr>
          <w:t>i</w:t>
        </w:r>
        <w:r>
          <w:fldChar w:fldCharType="end"/>
        </w:r>
      </w:p>
    </w:sdtContent>
  </w:sdt>
  <w:p w:rsidR="00B81522" w:rsidRDefault="00B81522">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522" w:rsidRDefault="00B81522">
    <w:pPr>
      <w:pStyle w:val="Rodap"/>
      <w:jc w:val="right"/>
    </w:pPr>
  </w:p>
  <w:p w:rsidR="00D32490" w:rsidRDefault="00D32490">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1BBC" w:rsidRDefault="00FC1BBC" w:rsidP="00524C87">
      <w:pPr>
        <w:spacing w:after="0" w:line="240" w:lineRule="auto"/>
      </w:pPr>
      <w:r>
        <w:separator/>
      </w:r>
    </w:p>
  </w:footnote>
  <w:footnote w:type="continuationSeparator" w:id="1">
    <w:p w:rsidR="00FC1BBC" w:rsidRDefault="00FC1BBC" w:rsidP="00524C87">
      <w:pPr>
        <w:spacing w:after="0" w:line="240" w:lineRule="auto"/>
      </w:pPr>
      <w:r>
        <w:continuationSeparator/>
      </w:r>
    </w:p>
  </w:footnote>
  <w:footnote w:id="2">
    <w:p w:rsidR="00524C87" w:rsidRPr="00336744" w:rsidRDefault="00524C87" w:rsidP="00524C87">
      <w:pPr>
        <w:pStyle w:val="Textodenotaderodap"/>
      </w:pPr>
      <w:r>
        <w:rPr>
          <w:rStyle w:val="Refdenotaderodap"/>
        </w:rPr>
        <w:footnoteRef/>
      </w:r>
      <w:r w:rsidRPr="00336744">
        <w:t>Si</w:t>
      </w:r>
      <w:r>
        <w:t xml:space="preserve">gla em língua inglesa para </w:t>
      </w:r>
      <w:r w:rsidRPr="00336744">
        <w:t>Regional Disease Surveillhance Systems Enhancement</w:t>
      </w:r>
      <w:r>
        <w:t>.</w:t>
      </w:r>
    </w:p>
  </w:footnote>
  <w:footnote w:id="3">
    <w:p w:rsidR="00524C87" w:rsidRPr="00B15E08" w:rsidRDefault="00524C87" w:rsidP="00524C87">
      <w:pPr>
        <w:pStyle w:val="Textodenotaderodap"/>
      </w:pPr>
      <w:r>
        <w:rPr>
          <w:rStyle w:val="Refdenotaderodap"/>
        </w:rPr>
        <w:footnoteRef/>
      </w:r>
      <w:r w:rsidRPr="00AF74DF">
        <w:t xml:space="preserve">A 11 de Março de 2020 e na sequência da crescente onda de pessoas infectadas e afectads de muitas maneiras pela COVID-19 a Organização Mundial da Saúde (OMS) declarou o vírus e doenças associadas como uma pandemia mundial. Em STP o Decreto Presidencial nº03/2020, fez a primeira declaração do Estado de Emergência em Saúde pública, durante 15 dias, com o objectivo de combater a pandemia de COVID-19 no País. </w:t>
      </w:r>
      <w:r w:rsidRPr="00B15E08">
        <w:t>Depois disso houve sucessivas declarações.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36D9F"/>
    <w:multiLevelType w:val="multilevel"/>
    <w:tmpl w:val="04B36D9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5163E6A"/>
    <w:multiLevelType w:val="multilevel"/>
    <w:tmpl w:val="3B06A5E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56E0382"/>
    <w:multiLevelType w:val="multilevel"/>
    <w:tmpl w:val="71D46C7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nsid w:val="0DED5EC5"/>
    <w:multiLevelType w:val="multilevel"/>
    <w:tmpl w:val="D81EA8FC"/>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nsid w:val="0FA26016"/>
    <w:multiLevelType w:val="multilevel"/>
    <w:tmpl w:val="D1D80CB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nsid w:val="10176B0A"/>
    <w:multiLevelType w:val="multilevel"/>
    <w:tmpl w:val="4F0AB1C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111D25BF"/>
    <w:multiLevelType w:val="multilevel"/>
    <w:tmpl w:val="72E8B644"/>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nsid w:val="16630B4D"/>
    <w:multiLevelType w:val="multilevel"/>
    <w:tmpl w:val="6E52AB30"/>
    <w:lvl w:ilvl="0">
      <w:start w:val="1"/>
      <w:numFmt w:val="decimal"/>
      <w:lvlText w:val="%1."/>
      <w:lvlJc w:val="left"/>
      <w:pPr>
        <w:ind w:left="720" w:hanging="360"/>
      </w:pPr>
      <w:rPr>
        <w:rFonts w:hint="default"/>
      </w:rPr>
    </w:lvl>
    <w:lvl w:ilvl="1">
      <w:start w:val="4"/>
      <w:numFmt w:val="decimal"/>
      <w:isLgl/>
      <w:lvlText w:val="%1.%2."/>
      <w:lvlJc w:val="left"/>
      <w:pPr>
        <w:ind w:left="980" w:hanging="6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8">
    <w:nsid w:val="191144E9"/>
    <w:multiLevelType w:val="hybridMultilevel"/>
    <w:tmpl w:val="9F60C45C"/>
    <w:lvl w:ilvl="0" w:tplc="0809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19B27130"/>
    <w:multiLevelType w:val="multilevel"/>
    <w:tmpl w:val="19B2713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1BE71C92"/>
    <w:multiLevelType w:val="hybridMultilevel"/>
    <w:tmpl w:val="7BFE5D2A"/>
    <w:lvl w:ilvl="0" w:tplc="0809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nsid w:val="1D046B3F"/>
    <w:multiLevelType w:val="hybridMultilevel"/>
    <w:tmpl w:val="2522FCCC"/>
    <w:lvl w:ilvl="0" w:tplc="D31A3ECE">
      <w:numFmt w:val="bullet"/>
      <w:lvlText w:val="-"/>
      <w:lvlJc w:val="left"/>
      <w:pPr>
        <w:ind w:left="720" w:hanging="360"/>
      </w:pPr>
      <w:rPr>
        <w:rFonts w:ascii="Calibri" w:eastAsia="Times New Roman"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1E6962A9"/>
    <w:multiLevelType w:val="multilevel"/>
    <w:tmpl w:val="6DB2A26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F01259B"/>
    <w:multiLevelType w:val="multilevel"/>
    <w:tmpl w:val="D9BA3EEC"/>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23F70389"/>
    <w:multiLevelType w:val="hybridMultilevel"/>
    <w:tmpl w:val="9C58545A"/>
    <w:lvl w:ilvl="0" w:tplc="0809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24A2104F"/>
    <w:multiLevelType w:val="multilevel"/>
    <w:tmpl w:val="BC8A84B8"/>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4F32943"/>
    <w:multiLevelType w:val="hybridMultilevel"/>
    <w:tmpl w:val="34924064"/>
    <w:lvl w:ilvl="0" w:tplc="0809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nsid w:val="25DB7523"/>
    <w:multiLevelType w:val="multilevel"/>
    <w:tmpl w:val="195E79F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18">
    <w:nsid w:val="28FA32AA"/>
    <w:multiLevelType w:val="hybridMultilevel"/>
    <w:tmpl w:val="E0106F70"/>
    <w:lvl w:ilvl="0" w:tplc="D31A3ECE">
      <w:numFmt w:val="bullet"/>
      <w:lvlText w:val="-"/>
      <w:lvlJc w:val="left"/>
      <w:pPr>
        <w:ind w:left="720" w:hanging="360"/>
      </w:pPr>
      <w:rPr>
        <w:rFonts w:ascii="Calibri" w:eastAsia="Times New Roman"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nsid w:val="32534616"/>
    <w:multiLevelType w:val="multilevel"/>
    <w:tmpl w:val="1E12FEBA"/>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20">
    <w:nsid w:val="33E345F3"/>
    <w:multiLevelType w:val="multilevel"/>
    <w:tmpl w:val="7E9CA47E"/>
    <w:lvl w:ilvl="0">
      <w:start w:val="1"/>
      <w:numFmt w:val="lowerRoman"/>
      <w:lvlText w:val="(%1)"/>
      <w:lvlJc w:val="left"/>
      <w:pPr>
        <w:ind w:left="1080" w:hanging="72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1">
    <w:nsid w:val="34A01D26"/>
    <w:multiLevelType w:val="multilevel"/>
    <w:tmpl w:val="C5365954"/>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nsid w:val="353C07B2"/>
    <w:multiLevelType w:val="hybridMultilevel"/>
    <w:tmpl w:val="8A44D888"/>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nsid w:val="3A8E1DF9"/>
    <w:multiLevelType w:val="hybridMultilevel"/>
    <w:tmpl w:val="467ECB1C"/>
    <w:lvl w:ilvl="0" w:tplc="D31A3ECE">
      <w:numFmt w:val="bullet"/>
      <w:lvlText w:val="-"/>
      <w:lvlJc w:val="left"/>
      <w:pPr>
        <w:ind w:left="720" w:hanging="360"/>
      </w:pPr>
      <w:rPr>
        <w:rFonts w:ascii="Calibri" w:eastAsia="Times New Roman"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nsid w:val="3B2368E1"/>
    <w:multiLevelType w:val="multilevel"/>
    <w:tmpl w:val="B818FE9A"/>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5">
    <w:nsid w:val="3FD03DE1"/>
    <w:multiLevelType w:val="hybridMultilevel"/>
    <w:tmpl w:val="668217D6"/>
    <w:lvl w:ilvl="0" w:tplc="0809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nsid w:val="41366373"/>
    <w:multiLevelType w:val="multilevel"/>
    <w:tmpl w:val="0F2ECD00"/>
    <w:lvl w:ilvl="0">
      <w:start w:val="1"/>
      <w:numFmt w:val="decimal"/>
      <w:lvlText w:val="%1."/>
      <w:lvlJc w:val="left"/>
      <w:pPr>
        <w:ind w:left="460" w:hanging="460"/>
      </w:pPr>
      <w:rPr>
        <w:rFonts w:ascii="Times New Roman" w:hAnsi="Times New Roman" w:cs="Times New Roman" w:hint="default"/>
      </w:rPr>
    </w:lvl>
    <w:lvl w:ilvl="1">
      <w:start w:val="1"/>
      <w:numFmt w:val="decimal"/>
      <w:lvlText w:val="%1.%2."/>
      <w:lvlJc w:val="left"/>
      <w:pPr>
        <w:ind w:left="460" w:hanging="4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27">
    <w:nsid w:val="47DE4F7F"/>
    <w:multiLevelType w:val="multilevel"/>
    <w:tmpl w:val="F8986D56"/>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nsid w:val="491E54FF"/>
    <w:multiLevelType w:val="multilevel"/>
    <w:tmpl w:val="FA66A4B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nsid w:val="4AA03094"/>
    <w:multiLevelType w:val="multilevel"/>
    <w:tmpl w:val="BB96051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30">
    <w:nsid w:val="4D7B22D2"/>
    <w:multiLevelType w:val="multilevel"/>
    <w:tmpl w:val="2394561E"/>
    <w:lvl w:ilvl="0">
      <w:start w:val="1"/>
      <w:numFmt w:val="decimal"/>
      <w:lvlText w:val="%1."/>
      <w:lvlJc w:val="left"/>
      <w:pPr>
        <w:ind w:left="460" w:hanging="460"/>
      </w:pPr>
      <w:rPr>
        <w:rFonts w:hint="default"/>
        <w:b w:val="0"/>
      </w:rPr>
    </w:lvl>
    <w:lvl w:ilvl="1">
      <w:start w:val="1"/>
      <w:numFmt w:val="decimal"/>
      <w:lvlText w:val="%1.%2."/>
      <w:lvlJc w:val="left"/>
      <w:pPr>
        <w:ind w:left="460" w:hanging="4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1">
    <w:nsid w:val="4FD1576D"/>
    <w:multiLevelType w:val="hybridMultilevel"/>
    <w:tmpl w:val="7402F55C"/>
    <w:lvl w:ilvl="0" w:tplc="08090005">
      <w:start w:val="1"/>
      <w:numFmt w:val="bullet"/>
      <w:lvlText w:val=""/>
      <w:lvlJc w:val="left"/>
      <w:pPr>
        <w:ind w:left="360" w:hanging="360"/>
      </w:pPr>
      <w:rPr>
        <w:rFonts w:ascii="Wingdings" w:hAnsi="Wingdings" w:hint="default"/>
      </w:rPr>
    </w:lvl>
    <w:lvl w:ilvl="1" w:tplc="08160003">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2">
    <w:nsid w:val="52A55CE5"/>
    <w:multiLevelType w:val="multilevel"/>
    <w:tmpl w:val="2B2E108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nsid w:val="52C3395A"/>
    <w:multiLevelType w:val="multilevel"/>
    <w:tmpl w:val="C7CC526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533E4198"/>
    <w:multiLevelType w:val="multilevel"/>
    <w:tmpl w:val="5EA69D8C"/>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nsid w:val="544D53C8"/>
    <w:multiLevelType w:val="multilevel"/>
    <w:tmpl w:val="E0000BB6"/>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36">
    <w:nsid w:val="555B3DE4"/>
    <w:multiLevelType w:val="multilevel"/>
    <w:tmpl w:val="25C08B8E"/>
    <w:lvl w:ilvl="0">
      <w:start w:val="1"/>
      <w:numFmt w:val="decimal"/>
      <w:lvlText w:val="%1."/>
      <w:lvlJc w:val="left"/>
      <w:pPr>
        <w:ind w:left="460" w:hanging="460"/>
      </w:pPr>
      <w:rPr>
        <w:rFonts w:hint="default"/>
        <w:b w:val="0"/>
      </w:rPr>
    </w:lvl>
    <w:lvl w:ilvl="1">
      <w:start w:val="1"/>
      <w:numFmt w:val="decimal"/>
      <w:lvlText w:val="%1.%2."/>
      <w:lvlJc w:val="left"/>
      <w:pPr>
        <w:ind w:left="460" w:hanging="4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7">
    <w:nsid w:val="567A5CF6"/>
    <w:multiLevelType w:val="multilevel"/>
    <w:tmpl w:val="28B6192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nsid w:val="5726098A"/>
    <w:multiLevelType w:val="multilevel"/>
    <w:tmpl w:val="3CD040D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598D4A6E"/>
    <w:multiLevelType w:val="multilevel"/>
    <w:tmpl w:val="6AB05256"/>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nsid w:val="5C6C52F4"/>
    <w:multiLevelType w:val="multilevel"/>
    <w:tmpl w:val="35FAFF9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nsid w:val="5CED3031"/>
    <w:multiLevelType w:val="multilevel"/>
    <w:tmpl w:val="054A3672"/>
    <w:lvl w:ilvl="0">
      <w:start w:val="1"/>
      <w:numFmt w:val="decimal"/>
      <w:lvlText w:val="%1."/>
      <w:lvlJc w:val="left"/>
      <w:pPr>
        <w:ind w:left="460" w:hanging="460"/>
      </w:pPr>
      <w:rPr>
        <w:rFonts w:hint="default"/>
        <w:b/>
      </w:rPr>
    </w:lvl>
    <w:lvl w:ilvl="1">
      <w:start w:val="1"/>
      <w:numFmt w:val="decimal"/>
      <w:lvlText w:val="%1.%2."/>
      <w:lvlJc w:val="left"/>
      <w:pPr>
        <w:ind w:left="460" w:hanging="4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42">
    <w:nsid w:val="5D961689"/>
    <w:multiLevelType w:val="hybridMultilevel"/>
    <w:tmpl w:val="93DAAF9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nsid w:val="5DAF3DC9"/>
    <w:multiLevelType w:val="hybridMultilevel"/>
    <w:tmpl w:val="05388DEC"/>
    <w:lvl w:ilvl="0" w:tplc="0809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4">
    <w:nsid w:val="5F1209C9"/>
    <w:multiLevelType w:val="multilevel"/>
    <w:tmpl w:val="4CACF478"/>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nsid w:val="5FBD2E02"/>
    <w:multiLevelType w:val="multilevel"/>
    <w:tmpl w:val="7F6A768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
    <w:nsid w:val="620D64DA"/>
    <w:multiLevelType w:val="multilevel"/>
    <w:tmpl w:val="AB684CB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nsid w:val="628E2F68"/>
    <w:multiLevelType w:val="multilevel"/>
    <w:tmpl w:val="AA0AADB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nsid w:val="652926C9"/>
    <w:multiLevelType w:val="multilevel"/>
    <w:tmpl w:val="3B0EDB4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nsid w:val="6AF63E32"/>
    <w:multiLevelType w:val="multilevel"/>
    <w:tmpl w:val="6854DBA4"/>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nsid w:val="6D0B0E65"/>
    <w:multiLevelType w:val="hybridMultilevel"/>
    <w:tmpl w:val="B734E15E"/>
    <w:lvl w:ilvl="0" w:tplc="0809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1">
    <w:nsid w:val="6F4F706D"/>
    <w:multiLevelType w:val="multilevel"/>
    <w:tmpl w:val="C3BEF562"/>
    <w:lvl w:ilvl="0">
      <w:start w:val="1"/>
      <w:numFmt w:val="decimal"/>
      <w:lvlText w:val="%1."/>
      <w:lvlJc w:val="left"/>
      <w:pPr>
        <w:ind w:left="460" w:hanging="460"/>
      </w:pPr>
      <w:rPr>
        <w:rFonts w:hint="default"/>
        <w:b w:val="0"/>
      </w:rPr>
    </w:lvl>
    <w:lvl w:ilvl="1">
      <w:start w:val="1"/>
      <w:numFmt w:val="decimal"/>
      <w:lvlText w:val="%1.%2."/>
      <w:lvlJc w:val="left"/>
      <w:pPr>
        <w:ind w:left="460" w:hanging="4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52">
    <w:nsid w:val="719371F2"/>
    <w:multiLevelType w:val="multilevel"/>
    <w:tmpl w:val="719371F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764E7289"/>
    <w:multiLevelType w:val="multilevel"/>
    <w:tmpl w:val="6AACBC1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4">
    <w:nsid w:val="78EC460D"/>
    <w:multiLevelType w:val="multilevel"/>
    <w:tmpl w:val="4ADE750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nsid w:val="7CAC36E5"/>
    <w:multiLevelType w:val="hybridMultilevel"/>
    <w:tmpl w:val="3A0E83C2"/>
    <w:lvl w:ilvl="0" w:tplc="76A65076">
      <w:start w:val="1"/>
      <w:numFmt w:val="lowerRoman"/>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55"/>
  </w:num>
  <w:num w:numId="5">
    <w:abstractNumId w:val="7"/>
  </w:num>
  <w:num w:numId="6">
    <w:abstractNumId w:val="34"/>
  </w:num>
  <w:num w:numId="7">
    <w:abstractNumId w:val="44"/>
  </w:num>
  <w:num w:numId="8">
    <w:abstractNumId w:val="12"/>
  </w:num>
  <w:num w:numId="9">
    <w:abstractNumId w:val="27"/>
  </w:num>
  <w:num w:numId="10">
    <w:abstractNumId w:val="38"/>
  </w:num>
  <w:num w:numId="11">
    <w:abstractNumId w:val="48"/>
  </w:num>
  <w:num w:numId="12">
    <w:abstractNumId w:val="3"/>
  </w:num>
  <w:num w:numId="13">
    <w:abstractNumId w:val="19"/>
  </w:num>
  <w:num w:numId="14">
    <w:abstractNumId w:val="51"/>
  </w:num>
  <w:num w:numId="15">
    <w:abstractNumId w:val="41"/>
  </w:num>
  <w:num w:numId="16">
    <w:abstractNumId w:val="29"/>
  </w:num>
  <w:num w:numId="17">
    <w:abstractNumId w:val="17"/>
  </w:num>
  <w:num w:numId="18">
    <w:abstractNumId w:val="36"/>
  </w:num>
  <w:num w:numId="19">
    <w:abstractNumId w:val="30"/>
  </w:num>
  <w:num w:numId="20">
    <w:abstractNumId w:val="21"/>
  </w:num>
  <w:num w:numId="21">
    <w:abstractNumId w:val="13"/>
  </w:num>
  <w:num w:numId="22">
    <w:abstractNumId w:val="31"/>
  </w:num>
  <w:num w:numId="23">
    <w:abstractNumId w:val="6"/>
  </w:num>
  <w:num w:numId="24">
    <w:abstractNumId w:val="24"/>
  </w:num>
  <w:num w:numId="25">
    <w:abstractNumId w:val="46"/>
  </w:num>
  <w:num w:numId="26">
    <w:abstractNumId w:val="49"/>
  </w:num>
  <w:num w:numId="27">
    <w:abstractNumId w:val="15"/>
  </w:num>
  <w:num w:numId="28">
    <w:abstractNumId w:val="54"/>
  </w:num>
  <w:num w:numId="29">
    <w:abstractNumId w:val="32"/>
  </w:num>
  <w:num w:numId="30">
    <w:abstractNumId w:val="47"/>
  </w:num>
  <w:num w:numId="31">
    <w:abstractNumId w:val="37"/>
  </w:num>
  <w:num w:numId="32">
    <w:abstractNumId w:val="23"/>
  </w:num>
  <w:num w:numId="33">
    <w:abstractNumId w:val="18"/>
  </w:num>
  <w:num w:numId="34">
    <w:abstractNumId w:val="28"/>
  </w:num>
  <w:num w:numId="35">
    <w:abstractNumId w:val="5"/>
  </w:num>
  <w:num w:numId="36">
    <w:abstractNumId w:val="2"/>
  </w:num>
  <w:num w:numId="37">
    <w:abstractNumId w:val="40"/>
  </w:num>
  <w:num w:numId="38">
    <w:abstractNumId w:val="33"/>
  </w:num>
  <w:num w:numId="39">
    <w:abstractNumId w:val="39"/>
  </w:num>
  <w:num w:numId="40">
    <w:abstractNumId w:val="42"/>
  </w:num>
  <w:num w:numId="41">
    <w:abstractNumId w:val="53"/>
  </w:num>
  <w:num w:numId="42">
    <w:abstractNumId w:val="1"/>
  </w:num>
  <w:num w:numId="43">
    <w:abstractNumId w:val="4"/>
  </w:num>
  <w:num w:numId="44">
    <w:abstractNumId w:val="50"/>
  </w:num>
  <w:num w:numId="45">
    <w:abstractNumId w:val="45"/>
  </w:num>
  <w:num w:numId="46">
    <w:abstractNumId w:val="11"/>
  </w:num>
  <w:num w:numId="47">
    <w:abstractNumId w:val="14"/>
  </w:num>
  <w:num w:numId="48">
    <w:abstractNumId w:val="43"/>
  </w:num>
  <w:num w:numId="49">
    <w:abstractNumId w:val="8"/>
  </w:num>
  <w:num w:numId="50">
    <w:abstractNumId w:val="16"/>
  </w:num>
  <w:num w:numId="51">
    <w:abstractNumId w:val="10"/>
  </w:num>
  <w:num w:numId="52">
    <w:abstractNumId w:val="22"/>
  </w:num>
  <w:num w:numId="53">
    <w:abstractNumId w:val="52"/>
  </w:num>
  <w:num w:numId="54">
    <w:abstractNumId w:val="9"/>
  </w:num>
  <w:num w:numId="55">
    <w:abstractNumId w:val="0"/>
  </w:num>
  <w:num w:numId="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9F21D9"/>
    <w:rsid w:val="0000158F"/>
    <w:rsid w:val="00004B20"/>
    <w:rsid w:val="000153F2"/>
    <w:rsid w:val="00021E91"/>
    <w:rsid w:val="00043205"/>
    <w:rsid w:val="00066FC4"/>
    <w:rsid w:val="00071B53"/>
    <w:rsid w:val="00085B11"/>
    <w:rsid w:val="000974C8"/>
    <w:rsid w:val="000E67A4"/>
    <w:rsid w:val="000F1BCA"/>
    <w:rsid w:val="001061E5"/>
    <w:rsid w:val="00131116"/>
    <w:rsid w:val="001520C9"/>
    <w:rsid w:val="00176338"/>
    <w:rsid w:val="001846FF"/>
    <w:rsid w:val="00192CC7"/>
    <w:rsid w:val="001A2F0C"/>
    <w:rsid w:val="001B5BE6"/>
    <w:rsid w:val="001C68AA"/>
    <w:rsid w:val="001D0490"/>
    <w:rsid w:val="002071A6"/>
    <w:rsid w:val="002071D9"/>
    <w:rsid w:val="00242FFE"/>
    <w:rsid w:val="00251011"/>
    <w:rsid w:val="00254B54"/>
    <w:rsid w:val="00265C49"/>
    <w:rsid w:val="00267630"/>
    <w:rsid w:val="00277161"/>
    <w:rsid w:val="002A297A"/>
    <w:rsid w:val="002B3116"/>
    <w:rsid w:val="002C25C6"/>
    <w:rsid w:val="00327D49"/>
    <w:rsid w:val="00331FFD"/>
    <w:rsid w:val="00335DCC"/>
    <w:rsid w:val="00365D73"/>
    <w:rsid w:val="003A04FE"/>
    <w:rsid w:val="003A704D"/>
    <w:rsid w:val="003B28C9"/>
    <w:rsid w:val="003B5376"/>
    <w:rsid w:val="003C2F06"/>
    <w:rsid w:val="003D3BE0"/>
    <w:rsid w:val="00400096"/>
    <w:rsid w:val="00407F18"/>
    <w:rsid w:val="00413606"/>
    <w:rsid w:val="004234A2"/>
    <w:rsid w:val="00440789"/>
    <w:rsid w:val="0045228D"/>
    <w:rsid w:val="0045315E"/>
    <w:rsid w:val="0048109D"/>
    <w:rsid w:val="00481CB5"/>
    <w:rsid w:val="00481EC0"/>
    <w:rsid w:val="004C294F"/>
    <w:rsid w:val="004E15AA"/>
    <w:rsid w:val="005243DB"/>
    <w:rsid w:val="00524C87"/>
    <w:rsid w:val="00552259"/>
    <w:rsid w:val="00553EBA"/>
    <w:rsid w:val="0058769C"/>
    <w:rsid w:val="005A1A81"/>
    <w:rsid w:val="005B3378"/>
    <w:rsid w:val="005C60B7"/>
    <w:rsid w:val="005D4E70"/>
    <w:rsid w:val="005F4262"/>
    <w:rsid w:val="00603E2A"/>
    <w:rsid w:val="00605430"/>
    <w:rsid w:val="006102EF"/>
    <w:rsid w:val="006419E1"/>
    <w:rsid w:val="00641CC8"/>
    <w:rsid w:val="00683333"/>
    <w:rsid w:val="006D608D"/>
    <w:rsid w:val="006E1A52"/>
    <w:rsid w:val="006F4837"/>
    <w:rsid w:val="00706384"/>
    <w:rsid w:val="00707760"/>
    <w:rsid w:val="00716AC9"/>
    <w:rsid w:val="00720A0A"/>
    <w:rsid w:val="007428E8"/>
    <w:rsid w:val="007766CD"/>
    <w:rsid w:val="007A683F"/>
    <w:rsid w:val="007B54D1"/>
    <w:rsid w:val="007C0754"/>
    <w:rsid w:val="007C3F67"/>
    <w:rsid w:val="007D037A"/>
    <w:rsid w:val="007E3FB8"/>
    <w:rsid w:val="007F686E"/>
    <w:rsid w:val="00811D70"/>
    <w:rsid w:val="0081740E"/>
    <w:rsid w:val="008176A6"/>
    <w:rsid w:val="00825344"/>
    <w:rsid w:val="00825F52"/>
    <w:rsid w:val="00832CE3"/>
    <w:rsid w:val="00837CF8"/>
    <w:rsid w:val="00847C2E"/>
    <w:rsid w:val="00850481"/>
    <w:rsid w:val="008552E1"/>
    <w:rsid w:val="008649A2"/>
    <w:rsid w:val="00874676"/>
    <w:rsid w:val="008908D2"/>
    <w:rsid w:val="008C1242"/>
    <w:rsid w:val="008C60EF"/>
    <w:rsid w:val="00901074"/>
    <w:rsid w:val="0091215A"/>
    <w:rsid w:val="0092640F"/>
    <w:rsid w:val="009410AE"/>
    <w:rsid w:val="00970140"/>
    <w:rsid w:val="00982030"/>
    <w:rsid w:val="00992F57"/>
    <w:rsid w:val="009A4307"/>
    <w:rsid w:val="009D5BC6"/>
    <w:rsid w:val="009F21D9"/>
    <w:rsid w:val="009F560C"/>
    <w:rsid w:val="009F7A72"/>
    <w:rsid w:val="00A219D1"/>
    <w:rsid w:val="00A47406"/>
    <w:rsid w:val="00A52813"/>
    <w:rsid w:val="00A5322A"/>
    <w:rsid w:val="00A6299F"/>
    <w:rsid w:val="00A63AA4"/>
    <w:rsid w:val="00A65F49"/>
    <w:rsid w:val="00A8249F"/>
    <w:rsid w:val="00A87618"/>
    <w:rsid w:val="00A906EE"/>
    <w:rsid w:val="00AA0932"/>
    <w:rsid w:val="00AA50E9"/>
    <w:rsid w:val="00AE7DD1"/>
    <w:rsid w:val="00AF0798"/>
    <w:rsid w:val="00B101FE"/>
    <w:rsid w:val="00B158AA"/>
    <w:rsid w:val="00B166A0"/>
    <w:rsid w:val="00B16C7E"/>
    <w:rsid w:val="00B249CF"/>
    <w:rsid w:val="00B33B78"/>
    <w:rsid w:val="00B4018C"/>
    <w:rsid w:val="00B4781A"/>
    <w:rsid w:val="00B5153A"/>
    <w:rsid w:val="00B63EE8"/>
    <w:rsid w:val="00B67106"/>
    <w:rsid w:val="00B72911"/>
    <w:rsid w:val="00B81522"/>
    <w:rsid w:val="00B83D5B"/>
    <w:rsid w:val="00B95A33"/>
    <w:rsid w:val="00B9754B"/>
    <w:rsid w:val="00BD108F"/>
    <w:rsid w:val="00BE5860"/>
    <w:rsid w:val="00C21E35"/>
    <w:rsid w:val="00C31997"/>
    <w:rsid w:val="00C45314"/>
    <w:rsid w:val="00C52809"/>
    <w:rsid w:val="00C73740"/>
    <w:rsid w:val="00C90586"/>
    <w:rsid w:val="00CA155D"/>
    <w:rsid w:val="00CC7414"/>
    <w:rsid w:val="00CE18D9"/>
    <w:rsid w:val="00CF1C1B"/>
    <w:rsid w:val="00CF2614"/>
    <w:rsid w:val="00D137BF"/>
    <w:rsid w:val="00D27E7C"/>
    <w:rsid w:val="00D32490"/>
    <w:rsid w:val="00D75A09"/>
    <w:rsid w:val="00D87193"/>
    <w:rsid w:val="00D9294B"/>
    <w:rsid w:val="00DB6D3E"/>
    <w:rsid w:val="00DB7925"/>
    <w:rsid w:val="00DB7F80"/>
    <w:rsid w:val="00DC6BD7"/>
    <w:rsid w:val="00DD78D1"/>
    <w:rsid w:val="00DE2B57"/>
    <w:rsid w:val="00DF34B6"/>
    <w:rsid w:val="00E249E1"/>
    <w:rsid w:val="00E317F2"/>
    <w:rsid w:val="00E37FB2"/>
    <w:rsid w:val="00E57F7B"/>
    <w:rsid w:val="00E60142"/>
    <w:rsid w:val="00E656D5"/>
    <w:rsid w:val="00E847D7"/>
    <w:rsid w:val="00EE5210"/>
    <w:rsid w:val="00EF6599"/>
    <w:rsid w:val="00F37A9C"/>
    <w:rsid w:val="00F4114B"/>
    <w:rsid w:val="00F53F36"/>
    <w:rsid w:val="00FC1BBC"/>
    <w:rsid w:val="00FC3F95"/>
    <w:rsid w:val="00FE07A7"/>
    <w:rsid w:val="00FE36D7"/>
    <w:rsid w:val="00FF0092"/>
    <w:rsid w:val="00FF0A61"/>
  </w:rsids>
  <m:mathPr>
    <m:mathFont m:val="Cambria Math"/>
    <m:brkBin m:val="before"/>
    <m:brkBinSub m:val="--"/>
    <m:smallFrac/>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6A0"/>
  </w:style>
  <w:style w:type="paragraph" w:styleId="Ttulo1">
    <w:name w:val="heading 1"/>
    <w:basedOn w:val="Normal"/>
    <w:next w:val="Normal"/>
    <w:link w:val="Ttulo1Carcter"/>
    <w:uiPriority w:val="9"/>
    <w:qFormat/>
    <w:rsid w:val="00CA155D"/>
    <w:pPr>
      <w:keepNext/>
      <w:keepLines/>
      <w:spacing w:after="0" w:line="240" w:lineRule="auto"/>
      <w:jc w:val="both"/>
      <w:outlineLvl w:val="0"/>
    </w:pPr>
    <w:rPr>
      <w:rFonts w:ascii="Arial" w:eastAsiaTheme="majorEastAsia" w:hAnsi="Arial" w:cstheme="majorBidi"/>
      <w:b/>
      <w:sz w:val="32"/>
      <w:szCs w:val="32"/>
    </w:rPr>
  </w:style>
  <w:style w:type="paragraph" w:styleId="Ttulo2">
    <w:name w:val="heading 2"/>
    <w:basedOn w:val="Normal"/>
    <w:next w:val="Normal"/>
    <w:link w:val="Ttulo2Carcter"/>
    <w:uiPriority w:val="9"/>
    <w:unhideWhenUsed/>
    <w:qFormat/>
    <w:rsid w:val="000974C8"/>
    <w:pPr>
      <w:keepNext/>
      <w:keepLines/>
      <w:spacing w:before="160" w:after="120"/>
      <w:jc w:val="both"/>
      <w:outlineLvl w:val="1"/>
    </w:pPr>
    <w:rPr>
      <w:rFonts w:ascii="Arial" w:eastAsiaTheme="majorEastAsia" w:hAnsi="Arial" w:cstheme="majorBidi"/>
      <w:b/>
      <w:sz w:val="26"/>
      <w:szCs w:val="26"/>
    </w:rPr>
  </w:style>
  <w:style w:type="paragraph" w:styleId="Ttulo3">
    <w:name w:val="heading 3"/>
    <w:basedOn w:val="Normal"/>
    <w:next w:val="Normal"/>
    <w:link w:val="Ttulo3Carcter"/>
    <w:uiPriority w:val="9"/>
    <w:unhideWhenUsed/>
    <w:qFormat/>
    <w:rsid w:val="00CF2614"/>
    <w:pPr>
      <w:keepNext/>
      <w:keepLines/>
      <w:spacing w:before="160" w:after="120"/>
      <w:jc w:val="both"/>
      <w:outlineLvl w:val="2"/>
    </w:pPr>
    <w:rPr>
      <w:rFonts w:ascii="Arial" w:eastAsiaTheme="majorEastAsia" w:hAnsi="Arial" w:cstheme="majorBidi"/>
      <w:b/>
      <w:sz w:val="24"/>
      <w:szCs w:val="24"/>
    </w:rPr>
  </w:style>
  <w:style w:type="paragraph" w:styleId="Ttulo4">
    <w:name w:val="heading 4"/>
    <w:basedOn w:val="Normal"/>
    <w:next w:val="Normal"/>
    <w:link w:val="Ttulo4Carcter"/>
    <w:uiPriority w:val="9"/>
    <w:unhideWhenUsed/>
    <w:qFormat/>
    <w:rsid w:val="00331FFD"/>
    <w:pPr>
      <w:keepNext/>
      <w:keepLines/>
      <w:spacing w:before="160" w:after="120"/>
      <w:outlineLvl w:val="3"/>
    </w:pPr>
    <w:rPr>
      <w:rFonts w:ascii="Arial" w:eastAsiaTheme="majorEastAsia" w:hAnsi="Arial" w:cstheme="majorBidi"/>
      <w:b/>
      <w:iC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Semlista1">
    <w:name w:val="Sem lista1"/>
    <w:next w:val="Semlista"/>
    <w:uiPriority w:val="99"/>
    <w:semiHidden/>
    <w:unhideWhenUsed/>
    <w:rsid w:val="009F21D9"/>
  </w:style>
  <w:style w:type="paragraph" w:customStyle="1" w:styleId="msonormal0">
    <w:name w:val="msonormal"/>
    <w:basedOn w:val="Normal"/>
    <w:rsid w:val="009F21D9"/>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FNRefeCharChar">
    <w:name w:val="FNRefe Char Char"/>
    <w:basedOn w:val="Normal"/>
    <w:rsid w:val="009F21D9"/>
    <w:pPr>
      <w:spacing w:before="100" w:beforeAutospacing="1" w:after="0" w:line="240" w:lineRule="exact"/>
    </w:pPr>
    <w:rPr>
      <w:rFonts w:ascii="Calibri" w:eastAsia="MS Mincho" w:hAnsi="Calibri" w:cs="Times New Roman"/>
      <w:vertAlign w:val="superscript"/>
      <w:lang w:eastAsia="pt-PT"/>
    </w:rPr>
  </w:style>
  <w:style w:type="paragraph" w:customStyle="1" w:styleId="PargrafodaLista1">
    <w:name w:val="Parágrafo da Lista1"/>
    <w:basedOn w:val="Normal"/>
    <w:rsid w:val="009F21D9"/>
    <w:pPr>
      <w:spacing w:before="100" w:beforeAutospacing="1" w:after="3" w:line="244" w:lineRule="auto"/>
      <w:ind w:left="720" w:right="49" w:hanging="10"/>
      <w:contextualSpacing/>
      <w:jc w:val="both"/>
    </w:pPr>
    <w:rPr>
      <w:rFonts w:ascii="Book Antiqua" w:eastAsia="Times New Roman" w:hAnsi="Book Antiqua" w:cs="Times New Roman"/>
      <w:color w:val="000000"/>
      <w:lang w:eastAsia="pt-PT"/>
    </w:rPr>
  </w:style>
  <w:style w:type="paragraph" w:customStyle="1" w:styleId="Cabealho1">
    <w:name w:val="Cabeçalho1"/>
    <w:basedOn w:val="Normal"/>
    <w:semiHidden/>
    <w:rsid w:val="009F21D9"/>
    <w:pPr>
      <w:spacing w:before="100" w:beforeAutospacing="1" w:after="0" w:line="240" w:lineRule="auto"/>
    </w:pPr>
    <w:rPr>
      <w:rFonts w:ascii="Calibri" w:eastAsia="Times New Roman" w:hAnsi="Calibri" w:cs="Times New Roman"/>
      <w:lang w:eastAsia="pt-PT"/>
    </w:rPr>
  </w:style>
  <w:style w:type="paragraph" w:customStyle="1" w:styleId="Rodap1">
    <w:name w:val="Rodapé1"/>
    <w:basedOn w:val="Normal"/>
    <w:semiHidden/>
    <w:rsid w:val="009F21D9"/>
    <w:pPr>
      <w:spacing w:before="100" w:beforeAutospacing="1" w:after="0" w:line="240" w:lineRule="auto"/>
    </w:pPr>
    <w:rPr>
      <w:rFonts w:ascii="Calibri" w:eastAsia="Times New Roman" w:hAnsi="Calibri" w:cs="Times New Roman"/>
      <w:lang w:eastAsia="pt-PT"/>
    </w:rPr>
  </w:style>
  <w:style w:type="paragraph" w:customStyle="1" w:styleId="Textodenotaderodap1">
    <w:name w:val="Texto de nota de rodapé1"/>
    <w:basedOn w:val="Normal"/>
    <w:semiHidden/>
    <w:rsid w:val="009F21D9"/>
    <w:pPr>
      <w:spacing w:before="100" w:beforeAutospacing="1" w:after="0" w:line="240" w:lineRule="auto"/>
    </w:pPr>
    <w:rPr>
      <w:rFonts w:ascii="Calibri" w:eastAsia="Times New Roman" w:hAnsi="Calibri" w:cs="Times New Roman"/>
      <w:sz w:val="20"/>
      <w:szCs w:val="20"/>
      <w:lang w:eastAsia="pt-PT"/>
    </w:rPr>
  </w:style>
  <w:style w:type="character" w:customStyle="1" w:styleId="10">
    <w:name w:val="10"/>
    <w:basedOn w:val="Tipodeletrapredefinidodopargrafo"/>
    <w:rsid w:val="009F21D9"/>
    <w:rPr>
      <w:rFonts w:ascii="Calibri" w:hAnsi="Calibri" w:cs="Calibri" w:hint="default"/>
    </w:rPr>
  </w:style>
  <w:style w:type="character" w:customStyle="1" w:styleId="15">
    <w:name w:val="15"/>
    <w:basedOn w:val="Tipodeletrapredefinidodopargrafo"/>
    <w:rsid w:val="009F21D9"/>
    <w:rPr>
      <w:rFonts w:ascii="Calibri" w:hAnsi="Calibri" w:cs="Calibri" w:hint="default"/>
      <w:sz w:val="16"/>
      <w:szCs w:val="16"/>
    </w:rPr>
  </w:style>
  <w:style w:type="character" w:customStyle="1" w:styleId="16">
    <w:name w:val="16"/>
    <w:basedOn w:val="Tipodeletrapredefinidodopargrafo"/>
    <w:rsid w:val="009F21D9"/>
    <w:rPr>
      <w:rFonts w:ascii="Calibri" w:hAnsi="Calibri" w:cs="Calibri" w:hint="default"/>
      <w:vertAlign w:val="superscript"/>
    </w:rPr>
  </w:style>
  <w:style w:type="character" w:customStyle="1" w:styleId="17">
    <w:name w:val="17"/>
    <w:basedOn w:val="Tipodeletrapredefinidodopargrafo"/>
    <w:rsid w:val="009F21D9"/>
    <w:rPr>
      <w:rFonts w:ascii="Calibri" w:hAnsi="Calibri" w:cs="Calibri" w:hint="default"/>
      <w:color w:val="0563C1"/>
      <w:u w:val="single"/>
    </w:rPr>
  </w:style>
  <w:style w:type="character" w:customStyle="1" w:styleId="18">
    <w:name w:val="18"/>
    <w:basedOn w:val="Tipodeletrapredefinidodopargrafo"/>
    <w:rsid w:val="009F21D9"/>
    <w:rPr>
      <w:rFonts w:ascii="Calibri" w:hAnsi="Calibri" w:cs="Calibri" w:hint="default"/>
    </w:rPr>
  </w:style>
  <w:style w:type="table" w:customStyle="1" w:styleId="TableNormal">
    <w:name w:val="Table Normal"/>
    <w:semiHidden/>
    <w:rsid w:val="009F21D9"/>
    <w:pPr>
      <w:spacing w:after="0" w:line="240" w:lineRule="auto"/>
    </w:pPr>
    <w:rPr>
      <w:rFonts w:ascii="Times New Roman" w:eastAsia="Times New Roman" w:hAnsi="Times New Roman" w:cs="Times New Roman"/>
      <w:sz w:val="20"/>
      <w:szCs w:val="20"/>
      <w:lang w:eastAsia="pt-PT"/>
    </w:rPr>
    <w:tblPr>
      <w:tblCellMar>
        <w:top w:w="0" w:type="dxa"/>
        <w:left w:w="108" w:type="dxa"/>
        <w:bottom w:w="0" w:type="dxa"/>
        <w:right w:w="108" w:type="dxa"/>
      </w:tblCellMar>
    </w:tblPr>
  </w:style>
  <w:style w:type="table" w:customStyle="1" w:styleId="Tableinside11">
    <w:name w:val="Table inside11"/>
    <w:basedOn w:val="Tabelanormal"/>
    <w:rsid w:val="009F21D9"/>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
    <w:name w:val="Plain Table 11"/>
    <w:basedOn w:val="Tabelanormal"/>
    <w:rsid w:val="009F21D9"/>
    <w:pPr>
      <w:spacing w:after="0" w:line="240" w:lineRule="auto"/>
    </w:pPr>
    <w:rPr>
      <w:rFonts w:ascii="Times New Roman" w:eastAsia="Times New Roman" w:hAnsi="Times New Roman" w:cs="Times New Roman"/>
      <w:sz w:val="20"/>
      <w:szCs w:val="20"/>
      <w:lang w:eastAsia="pt-P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rFonts w:ascii="Times New Roman" w:hAnsi="Times New Roman" w:cs="Times New Roman" w:hint="default"/>
        <w:b/>
        <w:bCs/>
      </w:rPr>
    </w:tblStylePr>
    <w:tblStylePr w:type="lastRow">
      <w:rPr>
        <w:rFonts w:ascii="Times New Roman" w:hAnsi="Times New Roman" w:cs="Times New Roman" w:hint="default"/>
        <w:b/>
        <w:bCs/>
      </w:rPr>
      <w:tblPr/>
      <w:tcPr>
        <w:tcBorders>
          <w:top w:val="double" w:sz="2" w:space="0" w:color="BFBFBF"/>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F2F2F2"/>
      </w:tcPr>
    </w:tblStylePr>
    <w:tblStylePr w:type="band1Horz">
      <w:rPr>
        <w:rFonts w:ascii="Times New Roman" w:hAnsi="Times New Roman" w:cs="Times New Roman" w:hint="default"/>
      </w:rPr>
      <w:tblPr/>
      <w:tcPr>
        <w:shd w:val="clear" w:color="auto" w:fill="F2F2F2"/>
      </w:tcPr>
    </w:tblStylePr>
  </w:style>
  <w:style w:type="character" w:styleId="Hiperligao">
    <w:name w:val="Hyperlink"/>
    <w:basedOn w:val="Tipodeletrapredefinidodopargrafo"/>
    <w:uiPriority w:val="99"/>
    <w:unhideWhenUsed/>
    <w:rsid w:val="009F21D9"/>
    <w:rPr>
      <w:color w:val="0000FF"/>
      <w:u w:val="single"/>
    </w:rPr>
  </w:style>
  <w:style w:type="character" w:styleId="Hiperligaovisitada">
    <w:name w:val="FollowedHyperlink"/>
    <w:basedOn w:val="Tipodeletrapredefinidodopargrafo"/>
    <w:uiPriority w:val="99"/>
    <w:unhideWhenUsed/>
    <w:rsid w:val="009F21D9"/>
    <w:rPr>
      <w:color w:val="800080"/>
      <w:u w:val="single"/>
    </w:rPr>
  </w:style>
  <w:style w:type="character" w:customStyle="1" w:styleId="Ttulo1Carcter">
    <w:name w:val="Título 1 Carácter"/>
    <w:basedOn w:val="Tipodeletrapredefinidodopargrafo"/>
    <w:link w:val="Ttulo1"/>
    <w:uiPriority w:val="9"/>
    <w:rsid w:val="00CA155D"/>
    <w:rPr>
      <w:rFonts w:ascii="Arial" w:eastAsiaTheme="majorEastAsia" w:hAnsi="Arial" w:cstheme="majorBidi"/>
      <w:b/>
      <w:sz w:val="32"/>
      <w:szCs w:val="32"/>
    </w:rPr>
  </w:style>
  <w:style w:type="character" w:customStyle="1" w:styleId="Ttulo2Carcter">
    <w:name w:val="Título 2 Carácter"/>
    <w:basedOn w:val="Tipodeletrapredefinidodopargrafo"/>
    <w:link w:val="Ttulo2"/>
    <w:uiPriority w:val="9"/>
    <w:rsid w:val="000974C8"/>
    <w:rPr>
      <w:rFonts w:ascii="Arial" w:eastAsiaTheme="majorEastAsia" w:hAnsi="Arial" w:cstheme="majorBidi"/>
      <w:b/>
      <w:sz w:val="26"/>
      <w:szCs w:val="26"/>
    </w:rPr>
  </w:style>
  <w:style w:type="paragraph" w:styleId="Textodenotaderodap">
    <w:name w:val="footnote text"/>
    <w:aliases w:val="single space,fn,FOOTNOTES,Footnote Text Char Char Char Char Char,Footnote Text Char Char Char Char Char Char,ft,(NECG) Footnote Text Char Char Char,Nbpage Moens,Fußnote Char Char,(NECG) Footnote Text Char Char Char Char Char Char"/>
    <w:basedOn w:val="Normal"/>
    <w:link w:val="TextodenotaderodapCarcter"/>
    <w:uiPriority w:val="99"/>
    <w:unhideWhenUsed/>
    <w:rsid w:val="00524C87"/>
    <w:pPr>
      <w:spacing w:after="0" w:line="240" w:lineRule="auto"/>
    </w:pPr>
    <w:rPr>
      <w:sz w:val="20"/>
      <w:szCs w:val="20"/>
    </w:rPr>
  </w:style>
  <w:style w:type="character" w:customStyle="1" w:styleId="TextodenotaderodapCarcter">
    <w:name w:val="Texto de nota de rodapé Carácter"/>
    <w:aliases w:val="single space Carácter,fn Carácter,FOOTNOTES Carácter,Footnote Text Char Char Char Char Char Carácter,Footnote Text Char Char Char Char Char Char Carácter,ft Carácter,(NECG) Footnote Text Char Char Char Carácter"/>
    <w:basedOn w:val="Tipodeletrapredefinidodopargrafo"/>
    <w:link w:val="Textodenotaderodap"/>
    <w:uiPriority w:val="99"/>
    <w:rsid w:val="00524C87"/>
    <w:rPr>
      <w:sz w:val="20"/>
      <w:szCs w:val="20"/>
    </w:rPr>
  </w:style>
  <w:style w:type="character" w:styleId="Refdenotaderodap">
    <w:name w:val="footnote reference"/>
    <w:aliases w:val="16 Point,Superscript 6 Point,ftref,Footnote,BVI fnr,Normal + Font:9 Point,Superscript 3 Point Times,Footnote reference,Char Char Char Char Car Char,Footnote Reference Number,Footnote Reference_LVL6,Footnote Reference_LVL61,R,Ref"/>
    <w:uiPriority w:val="99"/>
    <w:qFormat/>
    <w:rsid w:val="00524C87"/>
    <w:rPr>
      <w:vertAlign w:val="superscript"/>
    </w:rPr>
  </w:style>
  <w:style w:type="paragraph" w:styleId="Legenda">
    <w:name w:val="caption"/>
    <w:basedOn w:val="Normal"/>
    <w:next w:val="Normal"/>
    <w:uiPriority w:val="35"/>
    <w:unhideWhenUsed/>
    <w:qFormat/>
    <w:rsid w:val="00B16C7E"/>
    <w:pPr>
      <w:spacing w:before="120" w:after="320" w:line="240" w:lineRule="auto"/>
      <w:jc w:val="center"/>
    </w:pPr>
    <w:rPr>
      <w:rFonts w:ascii="Arial" w:hAnsi="Arial"/>
      <w:iCs/>
      <w:sz w:val="18"/>
      <w:szCs w:val="18"/>
    </w:rPr>
  </w:style>
  <w:style w:type="character" w:customStyle="1" w:styleId="Ttulo3Carcter">
    <w:name w:val="Título 3 Carácter"/>
    <w:basedOn w:val="Tipodeletrapredefinidodopargrafo"/>
    <w:link w:val="Ttulo3"/>
    <w:uiPriority w:val="9"/>
    <w:rsid w:val="00CF2614"/>
    <w:rPr>
      <w:rFonts w:ascii="Arial" w:eastAsiaTheme="majorEastAsia" w:hAnsi="Arial" w:cstheme="majorBidi"/>
      <w:b/>
      <w:sz w:val="24"/>
      <w:szCs w:val="24"/>
    </w:rPr>
  </w:style>
  <w:style w:type="character" w:customStyle="1" w:styleId="Ttulo4Carcter">
    <w:name w:val="Título 4 Carácter"/>
    <w:basedOn w:val="Tipodeletrapredefinidodopargrafo"/>
    <w:link w:val="Ttulo4"/>
    <w:uiPriority w:val="9"/>
    <w:rsid w:val="00331FFD"/>
    <w:rPr>
      <w:rFonts w:ascii="Arial" w:eastAsiaTheme="majorEastAsia" w:hAnsi="Arial" w:cstheme="majorBidi"/>
      <w:b/>
      <w:iCs/>
    </w:rPr>
  </w:style>
  <w:style w:type="paragraph" w:styleId="Cabealho">
    <w:name w:val="header"/>
    <w:basedOn w:val="Normal"/>
    <w:link w:val="CabealhoCarcter"/>
    <w:uiPriority w:val="99"/>
    <w:unhideWhenUsed/>
    <w:rsid w:val="00D32490"/>
    <w:pPr>
      <w:tabs>
        <w:tab w:val="center" w:pos="4513"/>
        <w:tab w:val="right" w:pos="9026"/>
      </w:tabs>
      <w:spacing w:after="0" w:line="240" w:lineRule="auto"/>
    </w:pPr>
  </w:style>
  <w:style w:type="character" w:customStyle="1" w:styleId="CabealhoCarcter">
    <w:name w:val="Cabeçalho Carácter"/>
    <w:basedOn w:val="Tipodeletrapredefinidodopargrafo"/>
    <w:link w:val="Cabealho"/>
    <w:uiPriority w:val="99"/>
    <w:rsid w:val="00D32490"/>
  </w:style>
  <w:style w:type="paragraph" w:styleId="Rodap">
    <w:name w:val="footer"/>
    <w:basedOn w:val="Normal"/>
    <w:link w:val="RodapCarcter"/>
    <w:uiPriority w:val="99"/>
    <w:unhideWhenUsed/>
    <w:rsid w:val="00D32490"/>
    <w:pPr>
      <w:tabs>
        <w:tab w:val="center" w:pos="4513"/>
        <w:tab w:val="right" w:pos="9026"/>
      </w:tabs>
      <w:spacing w:after="0" w:line="240" w:lineRule="auto"/>
    </w:pPr>
  </w:style>
  <w:style w:type="character" w:customStyle="1" w:styleId="RodapCarcter">
    <w:name w:val="Rodapé Carácter"/>
    <w:basedOn w:val="Tipodeletrapredefinidodopargrafo"/>
    <w:link w:val="Rodap"/>
    <w:uiPriority w:val="99"/>
    <w:rsid w:val="00D32490"/>
  </w:style>
  <w:style w:type="table" w:customStyle="1" w:styleId="TableGridLight14">
    <w:name w:val="Table Grid Light14"/>
    <w:basedOn w:val="Tabelanormal"/>
    <w:uiPriority w:val="40"/>
    <w:rsid w:val="00B249CF"/>
    <w:pPr>
      <w:spacing w:after="0" w:line="240" w:lineRule="auto"/>
    </w:pPr>
    <w:rPr>
      <w:rFonts w:eastAsia="MS Mincho" w:cs="Times New Roman"/>
      <w:lang w:val="en-ZA"/>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ndice1">
    <w:name w:val="toc 1"/>
    <w:basedOn w:val="Normal"/>
    <w:next w:val="Normal"/>
    <w:autoRedefine/>
    <w:uiPriority w:val="39"/>
    <w:unhideWhenUsed/>
    <w:rsid w:val="00B249CF"/>
    <w:pPr>
      <w:spacing w:before="360" w:after="0"/>
    </w:pPr>
    <w:rPr>
      <w:rFonts w:asciiTheme="majorHAnsi" w:hAnsiTheme="majorHAnsi" w:cstheme="majorHAnsi"/>
      <w:b/>
      <w:bCs/>
      <w:caps/>
      <w:sz w:val="24"/>
      <w:szCs w:val="24"/>
    </w:rPr>
  </w:style>
  <w:style w:type="paragraph" w:styleId="ndice2">
    <w:name w:val="toc 2"/>
    <w:basedOn w:val="Normal"/>
    <w:next w:val="Normal"/>
    <w:autoRedefine/>
    <w:uiPriority w:val="39"/>
    <w:unhideWhenUsed/>
    <w:rsid w:val="00B249CF"/>
    <w:pPr>
      <w:spacing w:before="240" w:after="0"/>
    </w:pPr>
    <w:rPr>
      <w:rFonts w:cstheme="minorHAnsi"/>
      <w:b/>
      <w:bCs/>
      <w:sz w:val="20"/>
      <w:szCs w:val="20"/>
    </w:rPr>
  </w:style>
  <w:style w:type="paragraph" w:styleId="ndice3">
    <w:name w:val="toc 3"/>
    <w:basedOn w:val="Normal"/>
    <w:next w:val="Normal"/>
    <w:autoRedefine/>
    <w:uiPriority w:val="39"/>
    <w:unhideWhenUsed/>
    <w:rsid w:val="00B249CF"/>
    <w:pPr>
      <w:spacing w:after="0"/>
      <w:ind w:left="220"/>
    </w:pPr>
    <w:rPr>
      <w:rFonts w:cstheme="minorHAnsi"/>
      <w:sz w:val="20"/>
      <w:szCs w:val="20"/>
    </w:rPr>
  </w:style>
  <w:style w:type="paragraph" w:styleId="ndice4">
    <w:name w:val="toc 4"/>
    <w:basedOn w:val="Normal"/>
    <w:next w:val="Normal"/>
    <w:autoRedefine/>
    <w:uiPriority w:val="39"/>
    <w:unhideWhenUsed/>
    <w:rsid w:val="00B249CF"/>
    <w:pPr>
      <w:spacing w:after="0"/>
      <w:ind w:left="440"/>
    </w:pPr>
    <w:rPr>
      <w:rFonts w:cstheme="minorHAnsi"/>
      <w:sz w:val="20"/>
      <w:szCs w:val="20"/>
    </w:rPr>
  </w:style>
  <w:style w:type="paragraph" w:styleId="ndice5">
    <w:name w:val="toc 5"/>
    <w:basedOn w:val="Normal"/>
    <w:next w:val="Normal"/>
    <w:autoRedefine/>
    <w:uiPriority w:val="39"/>
    <w:unhideWhenUsed/>
    <w:rsid w:val="00B249CF"/>
    <w:pPr>
      <w:spacing w:after="0"/>
      <w:ind w:left="660"/>
    </w:pPr>
    <w:rPr>
      <w:rFonts w:cstheme="minorHAnsi"/>
      <w:sz w:val="20"/>
      <w:szCs w:val="20"/>
    </w:rPr>
  </w:style>
  <w:style w:type="paragraph" w:styleId="ndice6">
    <w:name w:val="toc 6"/>
    <w:basedOn w:val="Normal"/>
    <w:next w:val="Normal"/>
    <w:autoRedefine/>
    <w:uiPriority w:val="39"/>
    <w:unhideWhenUsed/>
    <w:rsid w:val="00B249CF"/>
    <w:pPr>
      <w:spacing w:after="0"/>
      <w:ind w:left="880"/>
    </w:pPr>
    <w:rPr>
      <w:rFonts w:cstheme="minorHAnsi"/>
      <w:sz w:val="20"/>
      <w:szCs w:val="20"/>
    </w:rPr>
  </w:style>
  <w:style w:type="paragraph" w:styleId="ndice7">
    <w:name w:val="toc 7"/>
    <w:basedOn w:val="Normal"/>
    <w:next w:val="Normal"/>
    <w:autoRedefine/>
    <w:uiPriority w:val="39"/>
    <w:unhideWhenUsed/>
    <w:rsid w:val="00B249CF"/>
    <w:pPr>
      <w:spacing w:after="0"/>
      <w:ind w:left="1100"/>
    </w:pPr>
    <w:rPr>
      <w:rFonts w:cstheme="minorHAnsi"/>
      <w:sz w:val="20"/>
      <w:szCs w:val="20"/>
    </w:rPr>
  </w:style>
  <w:style w:type="paragraph" w:styleId="ndice8">
    <w:name w:val="toc 8"/>
    <w:basedOn w:val="Normal"/>
    <w:next w:val="Normal"/>
    <w:autoRedefine/>
    <w:uiPriority w:val="39"/>
    <w:unhideWhenUsed/>
    <w:rsid w:val="00B249CF"/>
    <w:pPr>
      <w:spacing w:after="0"/>
      <w:ind w:left="1320"/>
    </w:pPr>
    <w:rPr>
      <w:rFonts w:cstheme="minorHAnsi"/>
      <w:sz w:val="20"/>
      <w:szCs w:val="20"/>
    </w:rPr>
  </w:style>
  <w:style w:type="paragraph" w:styleId="ndice9">
    <w:name w:val="toc 9"/>
    <w:basedOn w:val="Normal"/>
    <w:next w:val="Normal"/>
    <w:autoRedefine/>
    <w:uiPriority w:val="39"/>
    <w:unhideWhenUsed/>
    <w:rsid w:val="00B249CF"/>
    <w:pPr>
      <w:spacing w:after="0"/>
      <w:ind w:left="1540"/>
    </w:pPr>
    <w:rPr>
      <w:rFonts w:cstheme="minorHAnsi"/>
      <w:sz w:val="20"/>
      <w:szCs w:val="20"/>
    </w:rPr>
  </w:style>
  <w:style w:type="paragraph" w:styleId="ndicedeilustraes">
    <w:name w:val="table of figures"/>
    <w:basedOn w:val="Normal"/>
    <w:next w:val="Normal"/>
    <w:uiPriority w:val="99"/>
    <w:unhideWhenUsed/>
    <w:rsid w:val="00B249CF"/>
    <w:pPr>
      <w:spacing w:after="0"/>
    </w:pPr>
  </w:style>
  <w:style w:type="paragraph" w:styleId="Reviso">
    <w:name w:val="Revision"/>
    <w:hidden/>
    <w:uiPriority w:val="99"/>
    <w:semiHidden/>
    <w:rsid w:val="007A683F"/>
    <w:pPr>
      <w:spacing w:after="0" w:line="240" w:lineRule="auto"/>
    </w:pPr>
  </w:style>
  <w:style w:type="paragraph" w:styleId="Textodecomentrio">
    <w:name w:val="annotation text"/>
    <w:basedOn w:val="Normal"/>
    <w:link w:val="TextodecomentrioCarcter"/>
    <w:uiPriority w:val="99"/>
    <w:semiHidden/>
    <w:unhideWhenUsed/>
    <w:rsid w:val="00B63EE8"/>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semiHidden/>
    <w:rsid w:val="00B63EE8"/>
    <w:rPr>
      <w:sz w:val="20"/>
      <w:szCs w:val="20"/>
    </w:rPr>
  </w:style>
  <w:style w:type="character" w:styleId="Refdecomentrio">
    <w:name w:val="annotation reference"/>
    <w:basedOn w:val="Tipodeletrapredefinidodopargrafo"/>
    <w:uiPriority w:val="99"/>
    <w:unhideWhenUsed/>
    <w:rsid w:val="00B63EE8"/>
    <w:rPr>
      <w:sz w:val="16"/>
      <w:szCs w:val="16"/>
    </w:rPr>
  </w:style>
  <w:style w:type="table" w:styleId="Tabelacomgrelha">
    <w:name w:val="Table Grid"/>
    <w:basedOn w:val="Tabelanormal"/>
    <w:uiPriority w:val="39"/>
    <w:rsid w:val="000E67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arcter"/>
    <w:uiPriority w:val="99"/>
    <w:semiHidden/>
    <w:unhideWhenUsed/>
    <w:rsid w:val="004E15AA"/>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4E15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982360">
      <w:bodyDiv w:val="1"/>
      <w:marLeft w:val="0"/>
      <w:marRight w:val="0"/>
      <w:marTop w:val="0"/>
      <w:marBottom w:val="0"/>
      <w:divBdr>
        <w:top w:val="none" w:sz="0" w:space="0" w:color="auto"/>
        <w:left w:val="none" w:sz="0" w:space="0" w:color="auto"/>
        <w:bottom w:val="none" w:sz="0" w:space="0" w:color="auto"/>
        <w:right w:val="none" w:sz="0" w:space="0" w:color="auto"/>
      </w:divBdr>
    </w:div>
    <w:div w:id="114103421">
      <w:bodyDiv w:val="1"/>
      <w:marLeft w:val="0"/>
      <w:marRight w:val="0"/>
      <w:marTop w:val="0"/>
      <w:marBottom w:val="0"/>
      <w:divBdr>
        <w:top w:val="none" w:sz="0" w:space="0" w:color="auto"/>
        <w:left w:val="none" w:sz="0" w:space="0" w:color="auto"/>
        <w:bottom w:val="none" w:sz="0" w:space="0" w:color="auto"/>
        <w:right w:val="none" w:sz="0" w:space="0" w:color="auto"/>
      </w:divBdr>
    </w:div>
    <w:div w:id="252668629">
      <w:bodyDiv w:val="1"/>
      <w:marLeft w:val="0"/>
      <w:marRight w:val="0"/>
      <w:marTop w:val="0"/>
      <w:marBottom w:val="0"/>
      <w:divBdr>
        <w:top w:val="none" w:sz="0" w:space="0" w:color="auto"/>
        <w:left w:val="none" w:sz="0" w:space="0" w:color="auto"/>
        <w:bottom w:val="none" w:sz="0" w:space="0" w:color="auto"/>
        <w:right w:val="none" w:sz="0" w:space="0" w:color="auto"/>
      </w:divBdr>
    </w:div>
    <w:div w:id="289015229">
      <w:bodyDiv w:val="1"/>
      <w:marLeft w:val="0"/>
      <w:marRight w:val="0"/>
      <w:marTop w:val="0"/>
      <w:marBottom w:val="0"/>
      <w:divBdr>
        <w:top w:val="none" w:sz="0" w:space="0" w:color="auto"/>
        <w:left w:val="none" w:sz="0" w:space="0" w:color="auto"/>
        <w:bottom w:val="none" w:sz="0" w:space="0" w:color="auto"/>
        <w:right w:val="none" w:sz="0" w:space="0" w:color="auto"/>
      </w:divBdr>
    </w:div>
    <w:div w:id="390273598">
      <w:bodyDiv w:val="1"/>
      <w:marLeft w:val="0"/>
      <w:marRight w:val="0"/>
      <w:marTop w:val="0"/>
      <w:marBottom w:val="0"/>
      <w:divBdr>
        <w:top w:val="none" w:sz="0" w:space="0" w:color="auto"/>
        <w:left w:val="none" w:sz="0" w:space="0" w:color="auto"/>
        <w:bottom w:val="none" w:sz="0" w:space="0" w:color="auto"/>
        <w:right w:val="none" w:sz="0" w:space="0" w:color="auto"/>
      </w:divBdr>
    </w:div>
    <w:div w:id="545993121">
      <w:bodyDiv w:val="1"/>
      <w:marLeft w:val="0"/>
      <w:marRight w:val="0"/>
      <w:marTop w:val="0"/>
      <w:marBottom w:val="0"/>
      <w:divBdr>
        <w:top w:val="none" w:sz="0" w:space="0" w:color="auto"/>
        <w:left w:val="none" w:sz="0" w:space="0" w:color="auto"/>
        <w:bottom w:val="none" w:sz="0" w:space="0" w:color="auto"/>
        <w:right w:val="none" w:sz="0" w:space="0" w:color="auto"/>
      </w:divBdr>
    </w:div>
    <w:div w:id="599871294">
      <w:bodyDiv w:val="1"/>
      <w:marLeft w:val="0"/>
      <w:marRight w:val="0"/>
      <w:marTop w:val="0"/>
      <w:marBottom w:val="0"/>
      <w:divBdr>
        <w:top w:val="none" w:sz="0" w:space="0" w:color="auto"/>
        <w:left w:val="none" w:sz="0" w:space="0" w:color="auto"/>
        <w:bottom w:val="none" w:sz="0" w:space="0" w:color="auto"/>
        <w:right w:val="none" w:sz="0" w:space="0" w:color="auto"/>
      </w:divBdr>
    </w:div>
    <w:div w:id="692147870">
      <w:bodyDiv w:val="1"/>
      <w:marLeft w:val="0"/>
      <w:marRight w:val="0"/>
      <w:marTop w:val="0"/>
      <w:marBottom w:val="0"/>
      <w:divBdr>
        <w:top w:val="none" w:sz="0" w:space="0" w:color="auto"/>
        <w:left w:val="none" w:sz="0" w:space="0" w:color="auto"/>
        <w:bottom w:val="none" w:sz="0" w:space="0" w:color="auto"/>
        <w:right w:val="none" w:sz="0" w:space="0" w:color="auto"/>
      </w:divBdr>
    </w:div>
    <w:div w:id="1142187942">
      <w:bodyDiv w:val="1"/>
      <w:marLeft w:val="0"/>
      <w:marRight w:val="0"/>
      <w:marTop w:val="0"/>
      <w:marBottom w:val="0"/>
      <w:divBdr>
        <w:top w:val="none" w:sz="0" w:space="0" w:color="auto"/>
        <w:left w:val="none" w:sz="0" w:space="0" w:color="auto"/>
        <w:bottom w:val="none" w:sz="0" w:space="0" w:color="auto"/>
        <w:right w:val="none" w:sz="0" w:space="0" w:color="auto"/>
      </w:divBdr>
    </w:div>
    <w:div w:id="1224564519">
      <w:bodyDiv w:val="1"/>
      <w:marLeft w:val="0"/>
      <w:marRight w:val="0"/>
      <w:marTop w:val="0"/>
      <w:marBottom w:val="0"/>
      <w:divBdr>
        <w:top w:val="none" w:sz="0" w:space="0" w:color="auto"/>
        <w:left w:val="none" w:sz="0" w:space="0" w:color="auto"/>
        <w:bottom w:val="none" w:sz="0" w:space="0" w:color="auto"/>
        <w:right w:val="none" w:sz="0" w:space="0" w:color="auto"/>
      </w:divBdr>
    </w:div>
    <w:div w:id="1517772974">
      <w:bodyDiv w:val="1"/>
      <w:marLeft w:val="0"/>
      <w:marRight w:val="0"/>
      <w:marTop w:val="0"/>
      <w:marBottom w:val="0"/>
      <w:divBdr>
        <w:top w:val="none" w:sz="0" w:space="0" w:color="auto"/>
        <w:left w:val="none" w:sz="0" w:space="0" w:color="auto"/>
        <w:bottom w:val="none" w:sz="0" w:space="0" w:color="auto"/>
        <w:right w:val="none" w:sz="0" w:space="0" w:color="auto"/>
      </w:divBdr>
    </w:div>
    <w:div w:id="1856920973">
      <w:bodyDiv w:val="1"/>
      <w:marLeft w:val="0"/>
      <w:marRight w:val="0"/>
      <w:marTop w:val="0"/>
      <w:marBottom w:val="0"/>
      <w:divBdr>
        <w:top w:val="none" w:sz="0" w:space="0" w:color="auto"/>
        <w:left w:val="none" w:sz="0" w:space="0" w:color="auto"/>
        <w:bottom w:val="none" w:sz="0" w:space="0" w:color="auto"/>
        <w:right w:val="none" w:sz="0" w:space="0" w:color="auto"/>
      </w:divBdr>
    </w:div>
    <w:div w:id="20292847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diagramData" Target="diagrams/data1.xml"/><Relationship Id="rId39"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diagramQuickStyle" Target="diagrams/quickStyle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diagramLayout" Target="diagrams/layout2.xml"/><Relationship Id="rId37" Type="http://schemas.openxmlformats.org/officeDocument/2006/relationships/fontTable" Target="fontTable.xml"/><Relationship Id="rId40"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diagramQuickStyle" Target="diagrams/quickStyle1.xml"/><Relationship Id="rId36" Type="http://schemas.openxmlformats.org/officeDocument/2006/relationships/hyperlink" Target="http://www.worldbank.org"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diagramLayout" Target="diagrams/layout1.xml"/><Relationship Id="rId30" Type="http://schemas.openxmlformats.org/officeDocument/2006/relationships/image" Target="media/image17.png"/><Relationship Id="rId35" Type="http://schemas.openxmlformats.org/officeDocument/2006/relationships/hyperlink" Target="https://sdgindex.org/reports/2020-africa-sdg-index-and-dashboards-report/" TargetMode="External"/></Relationships>
</file>

<file path=word/diagrams/_rels/data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201.jpeg"/><Relationship Id="rId2" Type="http://schemas.openxmlformats.org/officeDocument/2006/relationships/image" Target="../media/image191.jpeg"/><Relationship Id="rId1" Type="http://schemas.openxmlformats.org/officeDocument/2006/relationships/image" Target="../media/image181.jpeg"/></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6A7E63-9740-4835-B47D-CE9F00942D5C}" type="doc">
      <dgm:prSet loTypeId="urn:microsoft.com/office/officeart/2005/8/layout/bProcess4" loCatId="process" qsTypeId="urn:microsoft.com/office/officeart/2005/8/quickstyle/simple1" qsCatId="simple" csTypeId="urn:microsoft.com/office/officeart/2005/8/colors/colorful1#2" csCatId="colorful" phldr="1"/>
      <dgm:spPr/>
      <dgm:t>
        <a:bodyPr/>
        <a:lstStyle/>
        <a:p>
          <a:endParaRPr lang="pt-PT"/>
        </a:p>
      </dgm:t>
    </dgm:pt>
    <dgm:pt modelId="{958F5690-422C-4637-A0C7-8C1FC776C93D}">
      <dgm:prSet phldrT="[Texto]"/>
      <dgm:spPr/>
      <dgm:t>
        <a:bodyPr/>
        <a:lstStyle/>
        <a:p>
          <a:r>
            <a:rPr lang="pt-PT"/>
            <a:t>Producão</a:t>
          </a:r>
        </a:p>
      </dgm:t>
    </dgm:pt>
    <dgm:pt modelId="{8E444BB3-A8E3-4E38-AFB9-FCC348E3FA55}" type="parTrans" cxnId="{D5E0C2B4-EAE4-40CE-815E-1D71DFA4B7CB}">
      <dgm:prSet/>
      <dgm:spPr/>
      <dgm:t>
        <a:bodyPr/>
        <a:lstStyle/>
        <a:p>
          <a:endParaRPr lang="pt-PT"/>
        </a:p>
      </dgm:t>
    </dgm:pt>
    <dgm:pt modelId="{DCE5F51E-ED93-4192-94AB-9F01B7917AA5}" type="sibTrans" cxnId="{D5E0C2B4-EAE4-40CE-815E-1D71DFA4B7CB}">
      <dgm:prSet/>
      <dgm:spPr/>
      <dgm:t>
        <a:bodyPr/>
        <a:lstStyle/>
        <a:p>
          <a:endParaRPr lang="pt-PT"/>
        </a:p>
      </dgm:t>
    </dgm:pt>
    <dgm:pt modelId="{E3FB6C12-A1E7-45A1-B1D9-767CCBC42DFC}">
      <dgm:prSet phldrT="[Texto]"/>
      <dgm:spPr/>
      <dgm:t>
        <a:bodyPr/>
        <a:lstStyle/>
        <a:p>
          <a:r>
            <a:rPr lang="pt-PT"/>
            <a:t>Triagem</a:t>
          </a:r>
        </a:p>
      </dgm:t>
    </dgm:pt>
    <dgm:pt modelId="{36046AD1-E249-4F6E-85AC-1478A5A1D101}" type="parTrans" cxnId="{5B2C4159-6C78-4F2E-9C1E-5EF8DF5603E8}">
      <dgm:prSet/>
      <dgm:spPr/>
      <dgm:t>
        <a:bodyPr/>
        <a:lstStyle/>
        <a:p>
          <a:endParaRPr lang="pt-PT"/>
        </a:p>
      </dgm:t>
    </dgm:pt>
    <dgm:pt modelId="{4391C26D-8454-4FAD-9631-7AB0CE210400}" type="sibTrans" cxnId="{5B2C4159-6C78-4F2E-9C1E-5EF8DF5603E8}">
      <dgm:prSet/>
      <dgm:spPr/>
      <dgm:t>
        <a:bodyPr/>
        <a:lstStyle/>
        <a:p>
          <a:endParaRPr lang="pt-PT"/>
        </a:p>
      </dgm:t>
    </dgm:pt>
    <dgm:pt modelId="{E5467C09-90E5-4897-A616-A7A831D61B21}">
      <dgm:prSet phldrT="[Texto]"/>
      <dgm:spPr/>
      <dgm:t>
        <a:bodyPr/>
        <a:lstStyle/>
        <a:p>
          <a:r>
            <a:rPr lang="pt-PT"/>
            <a:t>Recolha e transporte Interno</a:t>
          </a:r>
        </a:p>
      </dgm:t>
    </dgm:pt>
    <dgm:pt modelId="{08B6AFA4-F617-40FE-AFDE-493E251E509C}" type="parTrans" cxnId="{7B5BF645-8CE0-4233-9343-B4212115A5BD}">
      <dgm:prSet/>
      <dgm:spPr/>
      <dgm:t>
        <a:bodyPr/>
        <a:lstStyle/>
        <a:p>
          <a:endParaRPr lang="pt-PT"/>
        </a:p>
      </dgm:t>
    </dgm:pt>
    <dgm:pt modelId="{2E62AD36-2BC9-46B0-9CC1-E64C9FD1FEE8}" type="sibTrans" cxnId="{7B5BF645-8CE0-4233-9343-B4212115A5BD}">
      <dgm:prSet/>
      <dgm:spPr/>
      <dgm:t>
        <a:bodyPr/>
        <a:lstStyle/>
        <a:p>
          <a:endParaRPr lang="pt-PT"/>
        </a:p>
      </dgm:t>
    </dgm:pt>
    <dgm:pt modelId="{179636E8-FE83-4854-A77B-CD37FFA8349F}">
      <dgm:prSet phldrT="[Texto]"/>
      <dgm:spPr/>
      <dgm:t>
        <a:bodyPr/>
        <a:lstStyle/>
        <a:p>
          <a:r>
            <a:rPr lang="pt-PT"/>
            <a:t>Armazenamento</a:t>
          </a:r>
        </a:p>
      </dgm:t>
    </dgm:pt>
    <dgm:pt modelId="{DB318824-AE41-45BF-B753-804B25D14C76}" type="parTrans" cxnId="{83892CC6-8E52-4BEA-8BD9-136AA35CB847}">
      <dgm:prSet/>
      <dgm:spPr/>
      <dgm:t>
        <a:bodyPr/>
        <a:lstStyle/>
        <a:p>
          <a:endParaRPr lang="pt-PT"/>
        </a:p>
      </dgm:t>
    </dgm:pt>
    <dgm:pt modelId="{D8753AD3-B7E6-479B-A151-285583FD8FB1}" type="sibTrans" cxnId="{83892CC6-8E52-4BEA-8BD9-136AA35CB847}">
      <dgm:prSet/>
      <dgm:spPr/>
      <dgm:t>
        <a:bodyPr/>
        <a:lstStyle/>
        <a:p>
          <a:endParaRPr lang="pt-PT"/>
        </a:p>
      </dgm:t>
    </dgm:pt>
    <dgm:pt modelId="{A22B1A8A-A215-428F-B006-7C3865E04DD5}">
      <dgm:prSet phldrT="[Texto]"/>
      <dgm:spPr/>
      <dgm:t>
        <a:bodyPr/>
        <a:lstStyle/>
        <a:p>
          <a:r>
            <a:rPr lang="pt-PT"/>
            <a:t>Tratamento</a:t>
          </a:r>
        </a:p>
      </dgm:t>
    </dgm:pt>
    <dgm:pt modelId="{2D7CF93F-098B-4615-808C-5C59F96CC750}" type="parTrans" cxnId="{D123B934-44E1-49FB-A710-8EF60103CE29}">
      <dgm:prSet/>
      <dgm:spPr/>
      <dgm:t>
        <a:bodyPr/>
        <a:lstStyle/>
        <a:p>
          <a:endParaRPr lang="pt-PT"/>
        </a:p>
      </dgm:t>
    </dgm:pt>
    <dgm:pt modelId="{FA610C02-838F-419B-83F9-78E7AC370F5E}" type="sibTrans" cxnId="{D123B934-44E1-49FB-A710-8EF60103CE29}">
      <dgm:prSet/>
      <dgm:spPr/>
      <dgm:t>
        <a:bodyPr/>
        <a:lstStyle/>
        <a:p>
          <a:endParaRPr lang="pt-PT"/>
        </a:p>
      </dgm:t>
    </dgm:pt>
    <dgm:pt modelId="{81FF7D1E-2076-4051-A2F5-0C1984476A5F}">
      <dgm:prSet phldrT="[Texto]"/>
      <dgm:spPr/>
      <dgm:t>
        <a:bodyPr/>
        <a:lstStyle/>
        <a:p>
          <a:r>
            <a:rPr lang="pt-PT"/>
            <a:t>Recolha e Transporte Externo</a:t>
          </a:r>
        </a:p>
      </dgm:t>
    </dgm:pt>
    <dgm:pt modelId="{724AA5AA-D02A-4A0D-A5C8-80C2A6F9069D}" type="parTrans" cxnId="{7587ABDA-4F7B-4587-A508-32F6AE59ACCC}">
      <dgm:prSet/>
      <dgm:spPr/>
      <dgm:t>
        <a:bodyPr/>
        <a:lstStyle/>
        <a:p>
          <a:endParaRPr lang="pt-PT"/>
        </a:p>
      </dgm:t>
    </dgm:pt>
    <dgm:pt modelId="{D349802A-7171-4C90-9228-CC609EBBCB03}" type="sibTrans" cxnId="{7587ABDA-4F7B-4587-A508-32F6AE59ACCC}">
      <dgm:prSet/>
      <dgm:spPr/>
      <dgm:t>
        <a:bodyPr/>
        <a:lstStyle/>
        <a:p>
          <a:endParaRPr lang="pt-PT"/>
        </a:p>
      </dgm:t>
    </dgm:pt>
    <dgm:pt modelId="{3CDE2BAB-A453-46A8-A9A5-3217EB2E09CA}">
      <dgm:prSet phldrT="[Texto]"/>
      <dgm:spPr/>
      <dgm:t>
        <a:bodyPr/>
        <a:lstStyle/>
        <a:p>
          <a:r>
            <a:rPr lang="pt-PT"/>
            <a:t>Deposicão Final</a:t>
          </a:r>
        </a:p>
      </dgm:t>
    </dgm:pt>
    <dgm:pt modelId="{2A29576F-FC14-49F0-B7C3-3976868F0F72}" type="parTrans" cxnId="{3F932FED-0DC7-4831-83DB-7A8B94128D28}">
      <dgm:prSet/>
      <dgm:spPr/>
      <dgm:t>
        <a:bodyPr/>
        <a:lstStyle/>
        <a:p>
          <a:endParaRPr lang="pt-PT"/>
        </a:p>
      </dgm:t>
    </dgm:pt>
    <dgm:pt modelId="{D3667C05-04AA-4B3D-BD23-343E16C263C9}" type="sibTrans" cxnId="{3F932FED-0DC7-4831-83DB-7A8B94128D28}">
      <dgm:prSet/>
      <dgm:spPr/>
      <dgm:t>
        <a:bodyPr/>
        <a:lstStyle/>
        <a:p>
          <a:endParaRPr lang="pt-PT"/>
        </a:p>
      </dgm:t>
    </dgm:pt>
    <dgm:pt modelId="{DC3D881E-ABAC-4A72-B15A-6DF5D39DC338}" type="pres">
      <dgm:prSet presAssocID="{116A7E63-9740-4835-B47D-CE9F00942D5C}" presName="Name0" presStyleCnt="0">
        <dgm:presLayoutVars>
          <dgm:dir/>
          <dgm:resizeHandles/>
        </dgm:presLayoutVars>
      </dgm:prSet>
      <dgm:spPr/>
      <dgm:t>
        <a:bodyPr/>
        <a:lstStyle/>
        <a:p>
          <a:endParaRPr lang="pt-PT"/>
        </a:p>
      </dgm:t>
    </dgm:pt>
    <dgm:pt modelId="{43337856-47FF-42BB-BD78-A578CFE34A11}" type="pres">
      <dgm:prSet presAssocID="{958F5690-422C-4637-A0C7-8C1FC776C93D}" presName="compNode" presStyleCnt="0"/>
      <dgm:spPr/>
    </dgm:pt>
    <dgm:pt modelId="{87306C2A-60E3-4AB1-B967-8215B15DB6E7}" type="pres">
      <dgm:prSet presAssocID="{958F5690-422C-4637-A0C7-8C1FC776C93D}" presName="dummyConnPt" presStyleCnt="0"/>
      <dgm:spPr/>
    </dgm:pt>
    <dgm:pt modelId="{957E07F5-505D-472F-A134-702A7440FB4D}" type="pres">
      <dgm:prSet presAssocID="{958F5690-422C-4637-A0C7-8C1FC776C93D}" presName="node" presStyleLbl="node1" presStyleIdx="0" presStyleCnt="7">
        <dgm:presLayoutVars>
          <dgm:bulletEnabled val="1"/>
        </dgm:presLayoutVars>
      </dgm:prSet>
      <dgm:spPr/>
      <dgm:t>
        <a:bodyPr/>
        <a:lstStyle/>
        <a:p>
          <a:endParaRPr lang="pt-PT"/>
        </a:p>
      </dgm:t>
    </dgm:pt>
    <dgm:pt modelId="{976C7ED5-70E6-4DDD-8783-41B67E599B22}" type="pres">
      <dgm:prSet presAssocID="{DCE5F51E-ED93-4192-94AB-9F01B7917AA5}" presName="sibTrans" presStyleLbl="bgSibTrans2D1" presStyleIdx="0" presStyleCnt="6"/>
      <dgm:spPr/>
      <dgm:t>
        <a:bodyPr/>
        <a:lstStyle/>
        <a:p>
          <a:endParaRPr lang="pt-PT"/>
        </a:p>
      </dgm:t>
    </dgm:pt>
    <dgm:pt modelId="{356E16AD-384F-438E-9858-C175F633AB08}" type="pres">
      <dgm:prSet presAssocID="{E3FB6C12-A1E7-45A1-B1D9-767CCBC42DFC}" presName="compNode" presStyleCnt="0"/>
      <dgm:spPr/>
    </dgm:pt>
    <dgm:pt modelId="{DD14810E-4181-454A-B9E2-CB9062803B15}" type="pres">
      <dgm:prSet presAssocID="{E3FB6C12-A1E7-45A1-B1D9-767CCBC42DFC}" presName="dummyConnPt" presStyleCnt="0"/>
      <dgm:spPr/>
    </dgm:pt>
    <dgm:pt modelId="{917EDC4C-BD6C-4B3A-B46C-20EFB5870BCF}" type="pres">
      <dgm:prSet presAssocID="{E3FB6C12-A1E7-45A1-B1D9-767CCBC42DFC}" presName="node" presStyleLbl="node1" presStyleIdx="1" presStyleCnt="7">
        <dgm:presLayoutVars>
          <dgm:bulletEnabled val="1"/>
        </dgm:presLayoutVars>
      </dgm:prSet>
      <dgm:spPr/>
      <dgm:t>
        <a:bodyPr/>
        <a:lstStyle/>
        <a:p>
          <a:endParaRPr lang="pt-PT"/>
        </a:p>
      </dgm:t>
    </dgm:pt>
    <dgm:pt modelId="{09CD5966-C81E-44F3-AA5C-337336CCFB21}" type="pres">
      <dgm:prSet presAssocID="{4391C26D-8454-4FAD-9631-7AB0CE210400}" presName="sibTrans" presStyleLbl="bgSibTrans2D1" presStyleIdx="1" presStyleCnt="6"/>
      <dgm:spPr/>
      <dgm:t>
        <a:bodyPr/>
        <a:lstStyle/>
        <a:p>
          <a:endParaRPr lang="pt-PT"/>
        </a:p>
      </dgm:t>
    </dgm:pt>
    <dgm:pt modelId="{266A4326-D554-4055-8523-DA801729446A}" type="pres">
      <dgm:prSet presAssocID="{E5467C09-90E5-4897-A616-A7A831D61B21}" presName="compNode" presStyleCnt="0"/>
      <dgm:spPr/>
    </dgm:pt>
    <dgm:pt modelId="{CF4F4FE1-29C2-48DC-843C-E4C5F5095990}" type="pres">
      <dgm:prSet presAssocID="{E5467C09-90E5-4897-A616-A7A831D61B21}" presName="dummyConnPt" presStyleCnt="0"/>
      <dgm:spPr/>
    </dgm:pt>
    <dgm:pt modelId="{6D2DF32B-68EB-40A2-8D9A-9A554408B38C}" type="pres">
      <dgm:prSet presAssocID="{E5467C09-90E5-4897-A616-A7A831D61B21}" presName="node" presStyleLbl="node1" presStyleIdx="2" presStyleCnt="7">
        <dgm:presLayoutVars>
          <dgm:bulletEnabled val="1"/>
        </dgm:presLayoutVars>
      </dgm:prSet>
      <dgm:spPr/>
      <dgm:t>
        <a:bodyPr/>
        <a:lstStyle/>
        <a:p>
          <a:endParaRPr lang="pt-PT"/>
        </a:p>
      </dgm:t>
    </dgm:pt>
    <dgm:pt modelId="{90F3AAE6-5376-43D2-B949-3118B4A20DC4}" type="pres">
      <dgm:prSet presAssocID="{2E62AD36-2BC9-46B0-9CC1-E64C9FD1FEE8}" presName="sibTrans" presStyleLbl="bgSibTrans2D1" presStyleIdx="2" presStyleCnt="6"/>
      <dgm:spPr/>
      <dgm:t>
        <a:bodyPr/>
        <a:lstStyle/>
        <a:p>
          <a:endParaRPr lang="pt-PT"/>
        </a:p>
      </dgm:t>
    </dgm:pt>
    <dgm:pt modelId="{76277599-95DE-41F1-9F26-501B987D08B8}" type="pres">
      <dgm:prSet presAssocID="{179636E8-FE83-4854-A77B-CD37FFA8349F}" presName="compNode" presStyleCnt="0"/>
      <dgm:spPr/>
    </dgm:pt>
    <dgm:pt modelId="{00E67380-5510-472E-9145-CE09AC034D09}" type="pres">
      <dgm:prSet presAssocID="{179636E8-FE83-4854-A77B-CD37FFA8349F}" presName="dummyConnPt" presStyleCnt="0"/>
      <dgm:spPr/>
    </dgm:pt>
    <dgm:pt modelId="{48F947DF-8149-4421-8104-1708143B969A}" type="pres">
      <dgm:prSet presAssocID="{179636E8-FE83-4854-A77B-CD37FFA8349F}" presName="node" presStyleLbl="node1" presStyleIdx="3" presStyleCnt="7">
        <dgm:presLayoutVars>
          <dgm:bulletEnabled val="1"/>
        </dgm:presLayoutVars>
      </dgm:prSet>
      <dgm:spPr/>
      <dgm:t>
        <a:bodyPr/>
        <a:lstStyle/>
        <a:p>
          <a:endParaRPr lang="pt-PT"/>
        </a:p>
      </dgm:t>
    </dgm:pt>
    <dgm:pt modelId="{3926159A-8C37-40E6-8C83-B79512881C90}" type="pres">
      <dgm:prSet presAssocID="{D8753AD3-B7E6-479B-A151-285583FD8FB1}" presName="sibTrans" presStyleLbl="bgSibTrans2D1" presStyleIdx="3" presStyleCnt="6"/>
      <dgm:spPr/>
      <dgm:t>
        <a:bodyPr/>
        <a:lstStyle/>
        <a:p>
          <a:endParaRPr lang="pt-PT"/>
        </a:p>
      </dgm:t>
    </dgm:pt>
    <dgm:pt modelId="{A66055B2-C3D6-4DCC-8A2C-EDA6E18E1DA3}" type="pres">
      <dgm:prSet presAssocID="{A22B1A8A-A215-428F-B006-7C3865E04DD5}" presName="compNode" presStyleCnt="0"/>
      <dgm:spPr/>
    </dgm:pt>
    <dgm:pt modelId="{98AC51BF-E245-4CF8-BAA7-B40E52C39D9E}" type="pres">
      <dgm:prSet presAssocID="{A22B1A8A-A215-428F-B006-7C3865E04DD5}" presName="dummyConnPt" presStyleCnt="0"/>
      <dgm:spPr/>
    </dgm:pt>
    <dgm:pt modelId="{7F0E6FEA-5E33-4AC4-B1E0-01948D4277E3}" type="pres">
      <dgm:prSet presAssocID="{A22B1A8A-A215-428F-B006-7C3865E04DD5}" presName="node" presStyleLbl="node1" presStyleIdx="4" presStyleCnt="7">
        <dgm:presLayoutVars>
          <dgm:bulletEnabled val="1"/>
        </dgm:presLayoutVars>
      </dgm:prSet>
      <dgm:spPr/>
      <dgm:t>
        <a:bodyPr/>
        <a:lstStyle/>
        <a:p>
          <a:endParaRPr lang="pt-PT"/>
        </a:p>
      </dgm:t>
    </dgm:pt>
    <dgm:pt modelId="{8A90E37B-5993-4396-A744-9C9C030AD117}" type="pres">
      <dgm:prSet presAssocID="{FA610C02-838F-419B-83F9-78E7AC370F5E}" presName="sibTrans" presStyleLbl="bgSibTrans2D1" presStyleIdx="4" presStyleCnt="6"/>
      <dgm:spPr/>
      <dgm:t>
        <a:bodyPr/>
        <a:lstStyle/>
        <a:p>
          <a:endParaRPr lang="pt-PT"/>
        </a:p>
      </dgm:t>
    </dgm:pt>
    <dgm:pt modelId="{B17CBFEA-A3B5-499E-896E-91AD6D9D35C1}" type="pres">
      <dgm:prSet presAssocID="{81FF7D1E-2076-4051-A2F5-0C1984476A5F}" presName="compNode" presStyleCnt="0"/>
      <dgm:spPr/>
    </dgm:pt>
    <dgm:pt modelId="{B4F4E9F1-A137-46DF-9F60-344EA13384E0}" type="pres">
      <dgm:prSet presAssocID="{81FF7D1E-2076-4051-A2F5-0C1984476A5F}" presName="dummyConnPt" presStyleCnt="0"/>
      <dgm:spPr/>
    </dgm:pt>
    <dgm:pt modelId="{D2A88AAF-789F-443E-B682-4E168F6EADFB}" type="pres">
      <dgm:prSet presAssocID="{81FF7D1E-2076-4051-A2F5-0C1984476A5F}" presName="node" presStyleLbl="node1" presStyleIdx="5" presStyleCnt="7">
        <dgm:presLayoutVars>
          <dgm:bulletEnabled val="1"/>
        </dgm:presLayoutVars>
      </dgm:prSet>
      <dgm:spPr/>
      <dgm:t>
        <a:bodyPr/>
        <a:lstStyle/>
        <a:p>
          <a:endParaRPr lang="pt-PT"/>
        </a:p>
      </dgm:t>
    </dgm:pt>
    <dgm:pt modelId="{474646C4-1C5D-4D40-9A9B-4387264579F0}" type="pres">
      <dgm:prSet presAssocID="{D349802A-7171-4C90-9228-CC609EBBCB03}" presName="sibTrans" presStyleLbl="bgSibTrans2D1" presStyleIdx="5" presStyleCnt="6"/>
      <dgm:spPr/>
      <dgm:t>
        <a:bodyPr/>
        <a:lstStyle/>
        <a:p>
          <a:endParaRPr lang="pt-PT"/>
        </a:p>
      </dgm:t>
    </dgm:pt>
    <dgm:pt modelId="{C2A4DF78-B7D9-4A98-B3F6-DF17805D75BA}" type="pres">
      <dgm:prSet presAssocID="{3CDE2BAB-A453-46A8-A9A5-3217EB2E09CA}" presName="compNode" presStyleCnt="0"/>
      <dgm:spPr/>
    </dgm:pt>
    <dgm:pt modelId="{830C844B-60AA-428C-840B-CE2179D2DD0B}" type="pres">
      <dgm:prSet presAssocID="{3CDE2BAB-A453-46A8-A9A5-3217EB2E09CA}" presName="dummyConnPt" presStyleCnt="0"/>
      <dgm:spPr/>
    </dgm:pt>
    <dgm:pt modelId="{B0894F6F-E835-4EDE-A106-051ECBA4EC40}" type="pres">
      <dgm:prSet presAssocID="{3CDE2BAB-A453-46A8-A9A5-3217EB2E09CA}" presName="node" presStyleLbl="node1" presStyleIdx="6" presStyleCnt="7">
        <dgm:presLayoutVars>
          <dgm:bulletEnabled val="1"/>
        </dgm:presLayoutVars>
      </dgm:prSet>
      <dgm:spPr/>
      <dgm:t>
        <a:bodyPr/>
        <a:lstStyle/>
        <a:p>
          <a:endParaRPr lang="pt-PT"/>
        </a:p>
      </dgm:t>
    </dgm:pt>
  </dgm:ptLst>
  <dgm:cxnLst>
    <dgm:cxn modelId="{B7FD7B5B-0C95-4C64-96C3-39AE57CC6762}" type="presOf" srcId="{DCE5F51E-ED93-4192-94AB-9F01B7917AA5}" destId="{976C7ED5-70E6-4DDD-8783-41B67E599B22}" srcOrd="0" destOrd="0" presId="urn:microsoft.com/office/officeart/2005/8/layout/bProcess4"/>
    <dgm:cxn modelId="{518EF585-D908-4D6F-A2E0-62AF1BA6CDB3}" type="presOf" srcId="{3CDE2BAB-A453-46A8-A9A5-3217EB2E09CA}" destId="{B0894F6F-E835-4EDE-A106-051ECBA4EC40}" srcOrd="0" destOrd="0" presId="urn:microsoft.com/office/officeart/2005/8/layout/bProcess4"/>
    <dgm:cxn modelId="{800968E4-8B1C-41D0-9C25-2BE4A5300F83}" type="presOf" srcId="{958F5690-422C-4637-A0C7-8C1FC776C93D}" destId="{957E07F5-505D-472F-A134-702A7440FB4D}" srcOrd="0" destOrd="0" presId="urn:microsoft.com/office/officeart/2005/8/layout/bProcess4"/>
    <dgm:cxn modelId="{9429B362-5527-46FF-955D-8617A4566EA6}" type="presOf" srcId="{179636E8-FE83-4854-A77B-CD37FFA8349F}" destId="{48F947DF-8149-4421-8104-1708143B969A}" srcOrd="0" destOrd="0" presId="urn:microsoft.com/office/officeart/2005/8/layout/bProcess4"/>
    <dgm:cxn modelId="{3EB60269-FCB5-4FAC-9DAE-D2CC9A6794AB}" type="presOf" srcId="{E5467C09-90E5-4897-A616-A7A831D61B21}" destId="{6D2DF32B-68EB-40A2-8D9A-9A554408B38C}" srcOrd="0" destOrd="0" presId="urn:microsoft.com/office/officeart/2005/8/layout/bProcess4"/>
    <dgm:cxn modelId="{B5D5134F-2798-455B-9A5E-B6D34263EF3E}" type="presOf" srcId="{D8753AD3-B7E6-479B-A151-285583FD8FB1}" destId="{3926159A-8C37-40E6-8C83-B79512881C90}" srcOrd="0" destOrd="0" presId="urn:microsoft.com/office/officeart/2005/8/layout/bProcess4"/>
    <dgm:cxn modelId="{B347625B-9461-4FFF-918B-3DEFF7B0EA68}" type="presOf" srcId="{E3FB6C12-A1E7-45A1-B1D9-767CCBC42DFC}" destId="{917EDC4C-BD6C-4B3A-B46C-20EFB5870BCF}" srcOrd="0" destOrd="0" presId="urn:microsoft.com/office/officeart/2005/8/layout/bProcess4"/>
    <dgm:cxn modelId="{7587ABDA-4F7B-4587-A508-32F6AE59ACCC}" srcId="{116A7E63-9740-4835-B47D-CE9F00942D5C}" destId="{81FF7D1E-2076-4051-A2F5-0C1984476A5F}" srcOrd="5" destOrd="0" parTransId="{724AA5AA-D02A-4A0D-A5C8-80C2A6F9069D}" sibTransId="{D349802A-7171-4C90-9228-CC609EBBCB03}"/>
    <dgm:cxn modelId="{7B5BF645-8CE0-4233-9343-B4212115A5BD}" srcId="{116A7E63-9740-4835-B47D-CE9F00942D5C}" destId="{E5467C09-90E5-4897-A616-A7A831D61B21}" srcOrd="2" destOrd="0" parTransId="{08B6AFA4-F617-40FE-AFDE-493E251E509C}" sibTransId="{2E62AD36-2BC9-46B0-9CC1-E64C9FD1FEE8}"/>
    <dgm:cxn modelId="{8AB29E10-A5EB-47AE-8FC4-5081671FE7E7}" type="presOf" srcId="{2E62AD36-2BC9-46B0-9CC1-E64C9FD1FEE8}" destId="{90F3AAE6-5376-43D2-B949-3118B4A20DC4}" srcOrd="0" destOrd="0" presId="urn:microsoft.com/office/officeart/2005/8/layout/bProcess4"/>
    <dgm:cxn modelId="{CD583CAE-54F0-4A5D-AF17-4AF8A0C6B1ED}" type="presOf" srcId="{A22B1A8A-A215-428F-B006-7C3865E04DD5}" destId="{7F0E6FEA-5E33-4AC4-B1E0-01948D4277E3}" srcOrd="0" destOrd="0" presId="urn:microsoft.com/office/officeart/2005/8/layout/bProcess4"/>
    <dgm:cxn modelId="{4334EDED-8EFE-43AC-AF31-19EDBACF8805}" type="presOf" srcId="{FA610C02-838F-419B-83F9-78E7AC370F5E}" destId="{8A90E37B-5993-4396-A744-9C9C030AD117}" srcOrd="0" destOrd="0" presId="urn:microsoft.com/office/officeart/2005/8/layout/bProcess4"/>
    <dgm:cxn modelId="{2FE8CC6C-AF12-4AD3-B724-91FFFA9D57F7}" type="presOf" srcId="{4391C26D-8454-4FAD-9631-7AB0CE210400}" destId="{09CD5966-C81E-44F3-AA5C-337336CCFB21}" srcOrd="0" destOrd="0" presId="urn:microsoft.com/office/officeart/2005/8/layout/bProcess4"/>
    <dgm:cxn modelId="{83892CC6-8E52-4BEA-8BD9-136AA35CB847}" srcId="{116A7E63-9740-4835-B47D-CE9F00942D5C}" destId="{179636E8-FE83-4854-A77B-CD37FFA8349F}" srcOrd="3" destOrd="0" parTransId="{DB318824-AE41-45BF-B753-804B25D14C76}" sibTransId="{D8753AD3-B7E6-479B-A151-285583FD8FB1}"/>
    <dgm:cxn modelId="{D5E0C2B4-EAE4-40CE-815E-1D71DFA4B7CB}" srcId="{116A7E63-9740-4835-B47D-CE9F00942D5C}" destId="{958F5690-422C-4637-A0C7-8C1FC776C93D}" srcOrd="0" destOrd="0" parTransId="{8E444BB3-A8E3-4E38-AFB9-FCC348E3FA55}" sibTransId="{DCE5F51E-ED93-4192-94AB-9F01B7917AA5}"/>
    <dgm:cxn modelId="{4FB5A1C1-151C-4CEA-868E-70A4772F6446}" type="presOf" srcId="{D349802A-7171-4C90-9228-CC609EBBCB03}" destId="{474646C4-1C5D-4D40-9A9B-4387264579F0}" srcOrd="0" destOrd="0" presId="urn:microsoft.com/office/officeart/2005/8/layout/bProcess4"/>
    <dgm:cxn modelId="{3DED1917-D917-4360-8E00-8CAD5D1E3D70}" type="presOf" srcId="{116A7E63-9740-4835-B47D-CE9F00942D5C}" destId="{DC3D881E-ABAC-4A72-B15A-6DF5D39DC338}" srcOrd="0" destOrd="0" presId="urn:microsoft.com/office/officeart/2005/8/layout/bProcess4"/>
    <dgm:cxn modelId="{5B2C4159-6C78-4F2E-9C1E-5EF8DF5603E8}" srcId="{116A7E63-9740-4835-B47D-CE9F00942D5C}" destId="{E3FB6C12-A1E7-45A1-B1D9-767CCBC42DFC}" srcOrd="1" destOrd="0" parTransId="{36046AD1-E249-4F6E-85AC-1478A5A1D101}" sibTransId="{4391C26D-8454-4FAD-9631-7AB0CE210400}"/>
    <dgm:cxn modelId="{EF95F31F-B5D5-4962-AF2F-4B00FC7CA174}" type="presOf" srcId="{81FF7D1E-2076-4051-A2F5-0C1984476A5F}" destId="{D2A88AAF-789F-443E-B682-4E168F6EADFB}" srcOrd="0" destOrd="0" presId="urn:microsoft.com/office/officeart/2005/8/layout/bProcess4"/>
    <dgm:cxn modelId="{D123B934-44E1-49FB-A710-8EF60103CE29}" srcId="{116A7E63-9740-4835-B47D-CE9F00942D5C}" destId="{A22B1A8A-A215-428F-B006-7C3865E04DD5}" srcOrd="4" destOrd="0" parTransId="{2D7CF93F-098B-4615-808C-5C59F96CC750}" sibTransId="{FA610C02-838F-419B-83F9-78E7AC370F5E}"/>
    <dgm:cxn modelId="{3F932FED-0DC7-4831-83DB-7A8B94128D28}" srcId="{116A7E63-9740-4835-B47D-CE9F00942D5C}" destId="{3CDE2BAB-A453-46A8-A9A5-3217EB2E09CA}" srcOrd="6" destOrd="0" parTransId="{2A29576F-FC14-49F0-B7C3-3976868F0F72}" sibTransId="{D3667C05-04AA-4B3D-BD23-343E16C263C9}"/>
    <dgm:cxn modelId="{A9BAC43D-D394-49A6-ADD0-1EA9061C6731}" type="presParOf" srcId="{DC3D881E-ABAC-4A72-B15A-6DF5D39DC338}" destId="{43337856-47FF-42BB-BD78-A578CFE34A11}" srcOrd="0" destOrd="0" presId="urn:microsoft.com/office/officeart/2005/8/layout/bProcess4"/>
    <dgm:cxn modelId="{4BBDA2D9-B747-445C-945D-59CC00621B94}" type="presParOf" srcId="{43337856-47FF-42BB-BD78-A578CFE34A11}" destId="{87306C2A-60E3-4AB1-B967-8215B15DB6E7}" srcOrd="0" destOrd="0" presId="urn:microsoft.com/office/officeart/2005/8/layout/bProcess4"/>
    <dgm:cxn modelId="{2F8B99CA-E1FB-4F42-8FF5-2A1BA55E66CF}" type="presParOf" srcId="{43337856-47FF-42BB-BD78-A578CFE34A11}" destId="{957E07F5-505D-472F-A134-702A7440FB4D}" srcOrd="1" destOrd="0" presId="urn:microsoft.com/office/officeart/2005/8/layout/bProcess4"/>
    <dgm:cxn modelId="{B41EA995-305F-4F73-A125-4E50B0594B95}" type="presParOf" srcId="{DC3D881E-ABAC-4A72-B15A-6DF5D39DC338}" destId="{976C7ED5-70E6-4DDD-8783-41B67E599B22}" srcOrd="1" destOrd="0" presId="urn:microsoft.com/office/officeart/2005/8/layout/bProcess4"/>
    <dgm:cxn modelId="{6E57A124-2F93-4D87-81EC-E33826E1B69C}" type="presParOf" srcId="{DC3D881E-ABAC-4A72-B15A-6DF5D39DC338}" destId="{356E16AD-384F-438E-9858-C175F633AB08}" srcOrd="2" destOrd="0" presId="urn:microsoft.com/office/officeart/2005/8/layout/bProcess4"/>
    <dgm:cxn modelId="{179EB048-E01C-4866-BEEC-DBF97CCFCAB0}" type="presParOf" srcId="{356E16AD-384F-438E-9858-C175F633AB08}" destId="{DD14810E-4181-454A-B9E2-CB9062803B15}" srcOrd="0" destOrd="0" presId="urn:microsoft.com/office/officeart/2005/8/layout/bProcess4"/>
    <dgm:cxn modelId="{1FAC348D-9E6F-485C-BC23-19BDAC4BB7C5}" type="presParOf" srcId="{356E16AD-384F-438E-9858-C175F633AB08}" destId="{917EDC4C-BD6C-4B3A-B46C-20EFB5870BCF}" srcOrd="1" destOrd="0" presId="urn:microsoft.com/office/officeart/2005/8/layout/bProcess4"/>
    <dgm:cxn modelId="{F27CE681-448F-4978-A1A4-89349EDE9E9C}" type="presParOf" srcId="{DC3D881E-ABAC-4A72-B15A-6DF5D39DC338}" destId="{09CD5966-C81E-44F3-AA5C-337336CCFB21}" srcOrd="3" destOrd="0" presId="urn:microsoft.com/office/officeart/2005/8/layout/bProcess4"/>
    <dgm:cxn modelId="{205FE4AC-6656-49F9-8DCA-699FA542BBE8}" type="presParOf" srcId="{DC3D881E-ABAC-4A72-B15A-6DF5D39DC338}" destId="{266A4326-D554-4055-8523-DA801729446A}" srcOrd="4" destOrd="0" presId="urn:microsoft.com/office/officeart/2005/8/layout/bProcess4"/>
    <dgm:cxn modelId="{130EE0B0-BB9D-44EC-BD88-89A2E04217D7}" type="presParOf" srcId="{266A4326-D554-4055-8523-DA801729446A}" destId="{CF4F4FE1-29C2-48DC-843C-E4C5F5095990}" srcOrd="0" destOrd="0" presId="urn:microsoft.com/office/officeart/2005/8/layout/bProcess4"/>
    <dgm:cxn modelId="{6BA59EFD-8BB1-4CA2-A733-7E524EBFDDE3}" type="presParOf" srcId="{266A4326-D554-4055-8523-DA801729446A}" destId="{6D2DF32B-68EB-40A2-8D9A-9A554408B38C}" srcOrd="1" destOrd="0" presId="urn:microsoft.com/office/officeart/2005/8/layout/bProcess4"/>
    <dgm:cxn modelId="{70B096E0-B7DE-4422-833A-884CF47092AE}" type="presParOf" srcId="{DC3D881E-ABAC-4A72-B15A-6DF5D39DC338}" destId="{90F3AAE6-5376-43D2-B949-3118B4A20DC4}" srcOrd="5" destOrd="0" presId="urn:microsoft.com/office/officeart/2005/8/layout/bProcess4"/>
    <dgm:cxn modelId="{FD3B24DB-13A5-4BB1-BC92-21EB3D41F9FA}" type="presParOf" srcId="{DC3D881E-ABAC-4A72-B15A-6DF5D39DC338}" destId="{76277599-95DE-41F1-9F26-501B987D08B8}" srcOrd="6" destOrd="0" presId="urn:microsoft.com/office/officeart/2005/8/layout/bProcess4"/>
    <dgm:cxn modelId="{5728AC22-A4D1-4BA4-A69F-8BB4831D08ED}" type="presParOf" srcId="{76277599-95DE-41F1-9F26-501B987D08B8}" destId="{00E67380-5510-472E-9145-CE09AC034D09}" srcOrd="0" destOrd="0" presId="urn:microsoft.com/office/officeart/2005/8/layout/bProcess4"/>
    <dgm:cxn modelId="{031EBE9C-11D8-47B3-A9FD-8D972BD05A30}" type="presParOf" srcId="{76277599-95DE-41F1-9F26-501B987D08B8}" destId="{48F947DF-8149-4421-8104-1708143B969A}" srcOrd="1" destOrd="0" presId="urn:microsoft.com/office/officeart/2005/8/layout/bProcess4"/>
    <dgm:cxn modelId="{4175ABA3-A39D-49C8-8EEE-4E02C1E6F2CF}" type="presParOf" srcId="{DC3D881E-ABAC-4A72-B15A-6DF5D39DC338}" destId="{3926159A-8C37-40E6-8C83-B79512881C90}" srcOrd="7" destOrd="0" presId="urn:microsoft.com/office/officeart/2005/8/layout/bProcess4"/>
    <dgm:cxn modelId="{35BDE226-3C38-42AB-90FE-039D94C36CC3}" type="presParOf" srcId="{DC3D881E-ABAC-4A72-B15A-6DF5D39DC338}" destId="{A66055B2-C3D6-4DCC-8A2C-EDA6E18E1DA3}" srcOrd="8" destOrd="0" presId="urn:microsoft.com/office/officeart/2005/8/layout/bProcess4"/>
    <dgm:cxn modelId="{62FAC7E9-356F-412E-9358-AB03236FFDB6}" type="presParOf" srcId="{A66055B2-C3D6-4DCC-8A2C-EDA6E18E1DA3}" destId="{98AC51BF-E245-4CF8-BAA7-B40E52C39D9E}" srcOrd="0" destOrd="0" presId="urn:microsoft.com/office/officeart/2005/8/layout/bProcess4"/>
    <dgm:cxn modelId="{61E6C53B-8D96-414B-8522-C505FF68D6D0}" type="presParOf" srcId="{A66055B2-C3D6-4DCC-8A2C-EDA6E18E1DA3}" destId="{7F0E6FEA-5E33-4AC4-B1E0-01948D4277E3}" srcOrd="1" destOrd="0" presId="urn:microsoft.com/office/officeart/2005/8/layout/bProcess4"/>
    <dgm:cxn modelId="{2CCEDF3E-C97F-4A2F-8AA5-EDF82D5C5402}" type="presParOf" srcId="{DC3D881E-ABAC-4A72-B15A-6DF5D39DC338}" destId="{8A90E37B-5993-4396-A744-9C9C030AD117}" srcOrd="9" destOrd="0" presId="urn:microsoft.com/office/officeart/2005/8/layout/bProcess4"/>
    <dgm:cxn modelId="{2ED22B14-8DDC-42E0-A0B9-27CC3ADC28A8}" type="presParOf" srcId="{DC3D881E-ABAC-4A72-B15A-6DF5D39DC338}" destId="{B17CBFEA-A3B5-499E-896E-91AD6D9D35C1}" srcOrd="10" destOrd="0" presId="urn:microsoft.com/office/officeart/2005/8/layout/bProcess4"/>
    <dgm:cxn modelId="{751BA568-0435-4CD8-AAB7-5D194D906284}" type="presParOf" srcId="{B17CBFEA-A3B5-499E-896E-91AD6D9D35C1}" destId="{B4F4E9F1-A137-46DF-9F60-344EA13384E0}" srcOrd="0" destOrd="0" presId="urn:microsoft.com/office/officeart/2005/8/layout/bProcess4"/>
    <dgm:cxn modelId="{5661844D-428F-4BED-A3C7-41066259D785}" type="presParOf" srcId="{B17CBFEA-A3B5-499E-896E-91AD6D9D35C1}" destId="{D2A88AAF-789F-443E-B682-4E168F6EADFB}" srcOrd="1" destOrd="0" presId="urn:microsoft.com/office/officeart/2005/8/layout/bProcess4"/>
    <dgm:cxn modelId="{0D4639CC-C5FE-4CD0-84FF-8960FE789BF9}" type="presParOf" srcId="{DC3D881E-ABAC-4A72-B15A-6DF5D39DC338}" destId="{474646C4-1C5D-4D40-9A9B-4387264579F0}" srcOrd="11" destOrd="0" presId="urn:microsoft.com/office/officeart/2005/8/layout/bProcess4"/>
    <dgm:cxn modelId="{EBBBF4D3-7343-47DB-A0FB-C862A82AF9FF}" type="presParOf" srcId="{DC3D881E-ABAC-4A72-B15A-6DF5D39DC338}" destId="{C2A4DF78-B7D9-4A98-B3F6-DF17805D75BA}" srcOrd="12" destOrd="0" presId="urn:microsoft.com/office/officeart/2005/8/layout/bProcess4"/>
    <dgm:cxn modelId="{20DE0294-FB5E-4356-BDB9-DAF0C4F62B03}" type="presParOf" srcId="{C2A4DF78-B7D9-4A98-B3F6-DF17805D75BA}" destId="{830C844B-60AA-428C-840B-CE2179D2DD0B}" srcOrd="0" destOrd="0" presId="urn:microsoft.com/office/officeart/2005/8/layout/bProcess4"/>
    <dgm:cxn modelId="{3EEA5FD2-2304-428E-837D-573CF990146D}" type="presParOf" srcId="{C2A4DF78-B7D9-4A98-B3F6-DF17805D75BA}" destId="{B0894F6F-E835-4EDE-A106-051ECBA4EC40}" srcOrd="1" destOrd="0" presId="urn:microsoft.com/office/officeart/2005/8/layout/bProcess4"/>
  </dgm:cxnLst>
  <dgm:bg/>
  <dgm:whole/>
</dgm:dataModel>
</file>

<file path=word/diagrams/data2.xml><?xml version="1.0" encoding="utf-8"?>
<dgm:dataModel xmlns:dgm="http://schemas.openxmlformats.org/drawingml/2006/diagram" xmlns:a="http://schemas.openxmlformats.org/drawingml/2006/main">
  <dgm:ptLst>
    <dgm:pt modelId="{BA400C3C-A7D0-4255-A654-54EA3329BC64}" type="doc">
      <dgm:prSet loTypeId="urn:microsoft.com/office/officeart/2005/8/layout/hList7#2" loCatId="list" qsTypeId="urn:microsoft.com/office/officeart/2005/8/quickstyle/simple1" qsCatId="simple" csTypeId="urn:microsoft.com/office/officeart/2005/8/colors/colorful3" csCatId="colorful" phldr="1"/>
      <dgm:spPr/>
    </dgm:pt>
    <dgm:pt modelId="{2D849C23-5119-42FE-B7DD-9DF765819288}">
      <dgm:prSet phldrT="[Texto]"/>
      <dgm:spPr/>
      <dgm:t>
        <a:bodyPr/>
        <a:lstStyle/>
        <a:p>
          <a:r>
            <a:rPr lang="pt-PT"/>
            <a:t>MISAU/MADRP</a:t>
          </a:r>
        </a:p>
      </dgm:t>
    </dgm:pt>
    <dgm:pt modelId="{6A603682-A278-4CDC-8600-12EC5037FE5D}" type="parTrans" cxnId="{75CB8891-139F-4333-A7E9-6F1BB53D4043}">
      <dgm:prSet/>
      <dgm:spPr/>
    </dgm:pt>
    <dgm:pt modelId="{78171363-5D3F-4968-B442-67CE6EF43580}" type="sibTrans" cxnId="{75CB8891-139F-4333-A7E9-6F1BB53D4043}">
      <dgm:prSet/>
      <dgm:spPr/>
    </dgm:pt>
    <dgm:pt modelId="{2405B01D-AF6A-4B51-B7F1-249AF8D59396}">
      <dgm:prSet phldrT="[Texto]"/>
      <dgm:spPr/>
      <dgm:t>
        <a:bodyPr/>
        <a:lstStyle/>
        <a:p>
          <a:r>
            <a:rPr lang="pt-PT"/>
            <a:t>Especialistas de </a:t>
          </a:r>
        </a:p>
        <a:p>
          <a:r>
            <a:rPr lang="pt-PT"/>
            <a:t>PCI</a:t>
          </a:r>
        </a:p>
        <a:p>
          <a:r>
            <a:rPr lang="pt-PT"/>
            <a:t>EHS</a:t>
          </a:r>
        </a:p>
        <a:p>
          <a:r>
            <a:rPr lang="pt-PT"/>
            <a:t>OHS</a:t>
          </a:r>
        </a:p>
      </dgm:t>
    </dgm:pt>
    <dgm:pt modelId="{B7821DC1-DAD3-4D2F-9A61-2553800C9D0B}" type="parTrans" cxnId="{10771C53-897F-49D9-B032-B3FE596D4D52}">
      <dgm:prSet/>
      <dgm:spPr/>
    </dgm:pt>
    <dgm:pt modelId="{370796A4-90BC-41A6-B8EF-E32D72AB9A47}" type="sibTrans" cxnId="{10771C53-897F-49D9-B032-B3FE596D4D52}">
      <dgm:prSet/>
      <dgm:spPr/>
    </dgm:pt>
    <dgm:pt modelId="{4DF60FF0-CBB6-42C3-837F-FD4057A0855F}">
      <dgm:prSet phldrT="[Texto]"/>
      <dgm:spPr/>
      <dgm:t>
        <a:bodyPr/>
        <a:lstStyle/>
        <a:p>
          <a:r>
            <a:rPr lang="pt-PT"/>
            <a:t>Gestores de ICS</a:t>
          </a:r>
        </a:p>
        <a:p>
          <a:r>
            <a:rPr lang="pt-PT"/>
            <a:t>Pontos Focais de PCI</a:t>
          </a:r>
        </a:p>
      </dgm:t>
    </dgm:pt>
    <dgm:pt modelId="{CF96AFDD-EA74-4BC8-ADF0-5629A9BBF9D8}" type="parTrans" cxnId="{C9581F0C-164B-4952-8F3E-CFB7B82599FB}">
      <dgm:prSet/>
      <dgm:spPr/>
    </dgm:pt>
    <dgm:pt modelId="{DD75A3D2-B043-4B01-B4E7-C7B1762EC093}" type="sibTrans" cxnId="{C9581F0C-164B-4952-8F3E-CFB7B82599FB}">
      <dgm:prSet/>
      <dgm:spPr/>
    </dgm:pt>
    <dgm:pt modelId="{9A4FEF1A-C0EC-4A5B-BD58-0EC52C70BF13}" type="pres">
      <dgm:prSet presAssocID="{BA400C3C-A7D0-4255-A654-54EA3329BC64}" presName="Name0" presStyleCnt="0">
        <dgm:presLayoutVars>
          <dgm:dir/>
          <dgm:resizeHandles val="exact"/>
        </dgm:presLayoutVars>
      </dgm:prSet>
      <dgm:spPr/>
    </dgm:pt>
    <dgm:pt modelId="{3ED85F9D-046B-4B93-9B85-8C6923B551E4}" type="pres">
      <dgm:prSet presAssocID="{BA400C3C-A7D0-4255-A654-54EA3329BC64}" presName="fgShape" presStyleLbl="fgShp" presStyleIdx="0" presStyleCnt="1"/>
      <dgm:spPr/>
    </dgm:pt>
    <dgm:pt modelId="{0FFB74F2-A512-4417-8A82-7B602B1295DC}" type="pres">
      <dgm:prSet presAssocID="{BA400C3C-A7D0-4255-A654-54EA3329BC64}" presName="linComp" presStyleCnt="0"/>
      <dgm:spPr/>
    </dgm:pt>
    <dgm:pt modelId="{81CAAD5C-B2A1-44B7-8E6B-2D996912C1E4}" type="pres">
      <dgm:prSet presAssocID="{2D849C23-5119-42FE-B7DD-9DF765819288}" presName="compNode" presStyleCnt="0"/>
      <dgm:spPr/>
    </dgm:pt>
    <dgm:pt modelId="{5FEC8DCD-5197-434F-988B-6E46D1E843F4}" type="pres">
      <dgm:prSet presAssocID="{2D849C23-5119-42FE-B7DD-9DF765819288}" presName="bkgdShape" presStyleLbl="node1" presStyleIdx="0" presStyleCnt="3"/>
      <dgm:spPr/>
      <dgm:t>
        <a:bodyPr/>
        <a:lstStyle/>
        <a:p>
          <a:endParaRPr lang="pt-PT"/>
        </a:p>
      </dgm:t>
    </dgm:pt>
    <dgm:pt modelId="{5F44B95D-53C0-4A9F-83B0-2D988D1658C9}" type="pres">
      <dgm:prSet presAssocID="{2D849C23-5119-42FE-B7DD-9DF765819288}" presName="nodeTx" presStyleLbl="node1" presStyleIdx="0" presStyleCnt="3">
        <dgm:presLayoutVars>
          <dgm:bulletEnabled val="1"/>
        </dgm:presLayoutVars>
      </dgm:prSet>
      <dgm:spPr/>
      <dgm:t>
        <a:bodyPr/>
        <a:lstStyle/>
        <a:p>
          <a:endParaRPr lang="pt-PT"/>
        </a:p>
      </dgm:t>
    </dgm:pt>
    <dgm:pt modelId="{841987C8-BE07-461B-BE43-849C2D1F7E63}" type="pres">
      <dgm:prSet presAssocID="{2D849C23-5119-42FE-B7DD-9DF765819288}" presName="invisiNode" presStyleLbl="node1" presStyleIdx="0" presStyleCnt="3"/>
      <dgm:spPr/>
    </dgm:pt>
    <dgm:pt modelId="{0F1E96B4-7D5D-465B-9A51-2FA619237B09}" type="pres">
      <dgm:prSet presAssocID="{2D849C23-5119-42FE-B7DD-9DF765819288}" presName="imagNode"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l="-25000" r="-25000"/>
          </a:stretch>
        </a:blipFill>
      </dgm:spPr>
    </dgm:pt>
    <dgm:pt modelId="{E7165230-2FDB-485F-B700-A2A717175C46}" type="pres">
      <dgm:prSet presAssocID="{78171363-5D3F-4968-B442-67CE6EF43580}" presName="sibTrans" presStyleLbl="sibTrans2D1" presStyleIdx="0" presStyleCnt="0"/>
      <dgm:spPr/>
    </dgm:pt>
    <dgm:pt modelId="{4DF3D87D-B253-4CC7-B5E0-C203EA659257}" type="pres">
      <dgm:prSet presAssocID="{2405B01D-AF6A-4B51-B7F1-249AF8D59396}" presName="compNode" presStyleCnt="0"/>
      <dgm:spPr/>
    </dgm:pt>
    <dgm:pt modelId="{50188070-DD84-4A26-AEFE-7709AED3A63C}" type="pres">
      <dgm:prSet presAssocID="{2405B01D-AF6A-4B51-B7F1-249AF8D59396}" presName="bkgdShape" presStyleLbl="node1" presStyleIdx="1" presStyleCnt="3"/>
      <dgm:spPr/>
      <dgm:t>
        <a:bodyPr/>
        <a:lstStyle/>
        <a:p>
          <a:endParaRPr lang="pt-PT"/>
        </a:p>
      </dgm:t>
    </dgm:pt>
    <dgm:pt modelId="{10261339-B3C1-43FF-B148-B8305E8740C3}" type="pres">
      <dgm:prSet presAssocID="{2405B01D-AF6A-4B51-B7F1-249AF8D59396}" presName="nodeTx" presStyleLbl="node1" presStyleIdx="1" presStyleCnt="3">
        <dgm:presLayoutVars>
          <dgm:bulletEnabled val="1"/>
        </dgm:presLayoutVars>
      </dgm:prSet>
      <dgm:spPr/>
      <dgm:t>
        <a:bodyPr/>
        <a:lstStyle/>
        <a:p>
          <a:endParaRPr lang="pt-PT"/>
        </a:p>
      </dgm:t>
    </dgm:pt>
    <dgm:pt modelId="{2B5CCA04-015E-43B2-800C-251F880BC82C}" type="pres">
      <dgm:prSet presAssocID="{2405B01D-AF6A-4B51-B7F1-249AF8D59396}" presName="invisiNode" presStyleLbl="node1" presStyleIdx="1" presStyleCnt="3"/>
      <dgm:spPr/>
    </dgm:pt>
    <dgm:pt modelId="{37A85FB0-CFFD-452C-B069-F572B5404DBD}" type="pres">
      <dgm:prSet presAssocID="{2405B01D-AF6A-4B51-B7F1-249AF8D59396}" presName="imagNode"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xmlns="" val="0"/>
              </a:ext>
            </a:extLst>
          </a:blip>
          <a:srcRect/>
          <a:stretch>
            <a:fillRect l="-25000" r="-25000"/>
          </a:stretch>
        </a:blipFill>
      </dgm:spPr>
    </dgm:pt>
    <dgm:pt modelId="{D3765F07-2004-4A45-A040-0A5059D9704C}" type="pres">
      <dgm:prSet presAssocID="{370796A4-90BC-41A6-B8EF-E32D72AB9A47}" presName="sibTrans" presStyleLbl="sibTrans2D1" presStyleIdx="0" presStyleCnt="0"/>
      <dgm:spPr/>
    </dgm:pt>
    <dgm:pt modelId="{8FCDBECE-D6C9-4B61-A0EB-5A279648940F}" type="pres">
      <dgm:prSet presAssocID="{4DF60FF0-CBB6-42C3-837F-FD4057A0855F}" presName="compNode" presStyleCnt="0"/>
      <dgm:spPr/>
    </dgm:pt>
    <dgm:pt modelId="{A6A1CB9F-F3AE-4429-933E-48FA9FA9BD7F}" type="pres">
      <dgm:prSet presAssocID="{4DF60FF0-CBB6-42C3-837F-FD4057A0855F}" presName="bkgdShape" presStyleLbl="node1" presStyleIdx="2" presStyleCnt="3"/>
      <dgm:spPr/>
      <dgm:t>
        <a:bodyPr/>
        <a:lstStyle/>
        <a:p>
          <a:endParaRPr lang="pt-PT"/>
        </a:p>
      </dgm:t>
    </dgm:pt>
    <dgm:pt modelId="{BED11755-B167-4F74-9E4E-8D34E70FDDDD}" type="pres">
      <dgm:prSet presAssocID="{4DF60FF0-CBB6-42C3-837F-FD4057A0855F}" presName="nodeTx" presStyleLbl="node1" presStyleIdx="2" presStyleCnt="3">
        <dgm:presLayoutVars>
          <dgm:bulletEnabled val="1"/>
        </dgm:presLayoutVars>
      </dgm:prSet>
      <dgm:spPr/>
      <dgm:t>
        <a:bodyPr/>
        <a:lstStyle/>
        <a:p>
          <a:endParaRPr lang="pt-PT"/>
        </a:p>
      </dgm:t>
    </dgm:pt>
    <dgm:pt modelId="{BA826726-2617-4D8C-8806-249D5B40FAB6}" type="pres">
      <dgm:prSet presAssocID="{4DF60FF0-CBB6-42C3-837F-FD4057A0855F}" presName="invisiNode" presStyleLbl="node1" presStyleIdx="2" presStyleCnt="3"/>
      <dgm:spPr/>
    </dgm:pt>
    <dgm:pt modelId="{CAA26CBE-BBFA-4295-8A30-7EDA3F105645}" type="pres">
      <dgm:prSet presAssocID="{4DF60FF0-CBB6-42C3-837F-FD4057A0855F}" presName="imagNode"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xmlns="" val="0"/>
              </a:ext>
            </a:extLst>
          </a:blip>
          <a:srcRect/>
          <a:stretch>
            <a:fillRect l="-25000" r="-25000"/>
          </a:stretch>
        </a:blipFill>
      </dgm:spPr>
    </dgm:pt>
  </dgm:ptLst>
  <dgm:cxnLst>
    <dgm:cxn modelId="{749F2C31-89CB-4294-A0B7-C1AF9FB1278A}" type="presOf" srcId="{370796A4-90BC-41A6-B8EF-E32D72AB9A47}" destId="{D3765F07-2004-4A45-A040-0A5059D9704C}" srcOrd="0" destOrd="0" presId="urn:microsoft.com/office/officeart/2005/8/layout/hList7#2"/>
    <dgm:cxn modelId="{311F3193-4CB6-49B0-9D57-4C0F0D59660C}" type="presOf" srcId="{2405B01D-AF6A-4B51-B7F1-249AF8D59396}" destId="{10261339-B3C1-43FF-B148-B8305E8740C3}" srcOrd="1" destOrd="0" presId="urn:microsoft.com/office/officeart/2005/8/layout/hList7#2"/>
    <dgm:cxn modelId="{D19528BB-ED49-4A96-9C61-30FFE32CCA3D}" type="presOf" srcId="{4DF60FF0-CBB6-42C3-837F-FD4057A0855F}" destId="{A6A1CB9F-F3AE-4429-933E-48FA9FA9BD7F}" srcOrd="0" destOrd="0" presId="urn:microsoft.com/office/officeart/2005/8/layout/hList7#2"/>
    <dgm:cxn modelId="{CE5B3E9D-986C-4183-99F5-CD7794AD1B72}" type="presOf" srcId="{BA400C3C-A7D0-4255-A654-54EA3329BC64}" destId="{9A4FEF1A-C0EC-4A5B-BD58-0EC52C70BF13}" srcOrd="0" destOrd="0" presId="urn:microsoft.com/office/officeart/2005/8/layout/hList7#2"/>
    <dgm:cxn modelId="{10771C53-897F-49D9-B032-B3FE596D4D52}" srcId="{BA400C3C-A7D0-4255-A654-54EA3329BC64}" destId="{2405B01D-AF6A-4B51-B7F1-249AF8D59396}" srcOrd="1" destOrd="0" parTransId="{B7821DC1-DAD3-4D2F-9A61-2553800C9D0B}" sibTransId="{370796A4-90BC-41A6-B8EF-E32D72AB9A47}"/>
    <dgm:cxn modelId="{3D3BD4A2-6222-4A4F-ACD7-00AF99F33795}" type="presOf" srcId="{2D849C23-5119-42FE-B7DD-9DF765819288}" destId="{5FEC8DCD-5197-434F-988B-6E46D1E843F4}" srcOrd="0" destOrd="0" presId="urn:microsoft.com/office/officeart/2005/8/layout/hList7#2"/>
    <dgm:cxn modelId="{75CB8891-139F-4333-A7E9-6F1BB53D4043}" srcId="{BA400C3C-A7D0-4255-A654-54EA3329BC64}" destId="{2D849C23-5119-42FE-B7DD-9DF765819288}" srcOrd="0" destOrd="0" parTransId="{6A603682-A278-4CDC-8600-12EC5037FE5D}" sibTransId="{78171363-5D3F-4968-B442-67CE6EF43580}"/>
    <dgm:cxn modelId="{EC431925-41AD-4FE4-8099-8D4B484B596E}" type="presOf" srcId="{2405B01D-AF6A-4B51-B7F1-249AF8D59396}" destId="{50188070-DD84-4A26-AEFE-7709AED3A63C}" srcOrd="0" destOrd="0" presId="urn:microsoft.com/office/officeart/2005/8/layout/hList7#2"/>
    <dgm:cxn modelId="{9991B6EF-770A-4404-A905-7D586FEE83AC}" type="presOf" srcId="{4DF60FF0-CBB6-42C3-837F-FD4057A0855F}" destId="{BED11755-B167-4F74-9E4E-8D34E70FDDDD}" srcOrd="1" destOrd="0" presId="urn:microsoft.com/office/officeart/2005/8/layout/hList7#2"/>
    <dgm:cxn modelId="{AD0B7576-10F0-4D2A-A99D-40AD076B95DB}" type="presOf" srcId="{2D849C23-5119-42FE-B7DD-9DF765819288}" destId="{5F44B95D-53C0-4A9F-83B0-2D988D1658C9}" srcOrd="1" destOrd="0" presId="urn:microsoft.com/office/officeart/2005/8/layout/hList7#2"/>
    <dgm:cxn modelId="{8EB07F59-44CE-43C0-ACD7-F8407D2090BC}" type="presOf" srcId="{78171363-5D3F-4968-B442-67CE6EF43580}" destId="{E7165230-2FDB-485F-B700-A2A717175C46}" srcOrd="0" destOrd="0" presId="urn:microsoft.com/office/officeart/2005/8/layout/hList7#2"/>
    <dgm:cxn modelId="{C9581F0C-164B-4952-8F3E-CFB7B82599FB}" srcId="{BA400C3C-A7D0-4255-A654-54EA3329BC64}" destId="{4DF60FF0-CBB6-42C3-837F-FD4057A0855F}" srcOrd="2" destOrd="0" parTransId="{CF96AFDD-EA74-4BC8-ADF0-5629A9BBF9D8}" sibTransId="{DD75A3D2-B043-4B01-B4E7-C7B1762EC093}"/>
    <dgm:cxn modelId="{FBC94886-058D-4E3B-BBED-28397DF88E0D}" type="presParOf" srcId="{9A4FEF1A-C0EC-4A5B-BD58-0EC52C70BF13}" destId="{3ED85F9D-046B-4B93-9B85-8C6923B551E4}" srcOrd="0" destOrd="0" presId="urn:microsoft.com/office/officeart/2005/8/layout/hList7#2"/>
    <dgm:cxn modelId="{ED2BDECB-1B18-430C-8F35-6345066A47EC}" type="presParOf" srcId="{9A4FEF1A-C0EC-4A5B-BD58-0EC52C70BF13}" destId="{0FFB74F2-A512-4417-8A82-7B602B1295DC}" srcOrd="1" destOrd="0" presId="urn:microsoft.com/office/officeart/2005/8/layout/hList7#2"/>
    <dgm:cxn modelId="{D1A75D82-3178-48DB-8FD4-C25FBD98D608}" type="presParOf" srcId="{0FFB74F2-A512-4417-8A82-7B602B1295DC}" destId="{81CAAD5C-B2A1-44B7-8E6B-2D996912C1E4}" srcOrd="0" destOrd="0" presId="urn:microsoft.com/office/officeart/2005/8/layout/hList7#2"/>
    <dgm:cxn modelId="{ED605B03-16A5-4BEB-B7A5-15D9FAC537F6}" type="presParOf" srcId="{81CAAD5C-B2A1-44B7-8E6B-2D996912C1E4}" destId="{5FEC8DCD-5197-434F-988B-6E46D1E843F4}" srcOrd="0" destOrd="0" presId="urn:microsoft.com/office/officeart/2005/8/layout/hList7#2"/>
    <dgm:cxn modelId="{5021BE1C-6A1D-421E-85C5-BBA135335B4B}" type="presParOf" srcId="{81CAAD5C-B2A1-44B7-8E6B-2D996912C1E4}" destId="{5F44B95D-53C0-4A9F-83B0-2D988D1658C9}" srcOrd="1" destOrd="0" presId="urn:microsoft.com/office/officeart/2005/8/layout/hList7#2"/>
    <dgm:cxn modelId="{97B326FC-36D7-4327-BA85-653E0514927B}" type="presParOf" srcId="{81CAAD5C-B2A1-44B7-8E6B-2D996912C1E4}" destId="{841987C8-BE07-461B-BE43-849C2D1F7E63}" srcOrd="2" destOrd="0" presId="urn:microsoft.com/office/officeart/2005/8/layout/hList7#2"/>
    <dgm:cxn modelId="{0D7E8279-D911-4725-A74D-26149AF7E91C}" type="presParOf" srcId="{81CAAD5C-B2A1-44B7-8E6B-2D996912C1E4}" destId="{0F1E96B4-7D5D-465B-9A51-2FA619237B09}" srcOrd="3" destOrd="0" presId="urn:microsoft.com/office/officeart/2005/8/layout/hList7#2"/>
    <dgm:cxn modelId="{A69F7606-1063-47E7-BF04-E2BE96185836}" type="presParOf" srcId="{0FFB74F2-A512-4417-8A82-7B602B1295DC}" destId="{E7165230-2FDB-485F-B700-A2A717175C46}" srcOrd="1" destOrd="0" presId="urn:microsoft.com/office/officeart/2005/8/layout/hList7#2"/>
    <dgm:cxn modelId="{355E2C0C-8CC6-481B-81CB-0100B5E6BACE}" type="presParOf" srcId="{0FFB74F2-A512-4417-8A82-7B602B1295DC}" destId="{4DF3D87D-B253-4CC7-B5E0-C203EA659257}" srcOrd="2" destOrd="0" presId="urn:microsoft.com/office/officeart/2005/8/layout/hList7#2"/>
    <dgm:cxn modelId="{082D88ED-04D9-4703-8892-DAE50937D693}" type="presParOf" srcId="{4DF3D87D-B253-4CC7-B5E0-C203EA659257}" destId="{50188070-DD84-4A26-AEFE-7709AED3A63C}" srcOrd="0" destOrd="0" presId="urn:microsoft.com/office/officeart/2005/8/layout/hList7#2"/>
    <dgm:cxn modelId="{D5EBC3C4-E093-4D77-8DEC-8FA3B23F65A1}" type="presParOf" srcId="{4DF3D87D-B253-4CC7-B5E0-C203EA659257}" destId="{10261339-B3C1-43FF-B148-B8305E8740C3}" srcOrd="1" destOrd="0" presId="urn:microsoft.com/office/officeart/2005/8/layout/hList7#2"/>
    <dgm:cxn modelId="{7A8C1119-B34F-454F-A639-73AACB80DE70}" type="presParOf" srcId="{4DF3D87D-B253-4CC7-B5E0-C203EA659257}" destId="{2B5CCA04-015E-43B2-800C-251F880BC82C}" srcOrd="2" destOrd="0" presId="urn:microsoft.com/office/officeart/2005/8/layout/hList7#2"/>
    <dgm:cxn modelId="{7D95A8F1-E2EE-4D7E-B62C-BD1102A96489}" type="presParOf" srcId="{4DF3D87D-B253-4CC7-B5E0-C203EA659257}" destId="{37A85FB0-CFFD-452C-B069-F572B5404DBD}" srcOrd="3" destOrd="0" presId="urn:microsoft.com/office/officeart/2005/8/layout/hList7#2"/>
    <dgm:cxn modelId="{C2EF8366-D271-45AB-8FAB-E5F80AE3C998}" type="presParOf" srcId="{0FFB74F2-A512-4417-8A82-7B602B1295DC}" destId="{D3765F07-2004-4A45-A040-0A5059D9704C}" srcOrd="3" destOrd="0" presId="urn:microsoft.com/office/officeart/2005/8/layout/hList7#2"/>
    <dgm:cxn modelId="{F92C5E78-B471-4BDF-8817-21EECFD186D5}" type="presParOf" srcId="{0FFB74F2-A512-4417-8A82-7B602B1295DC}" destId="{8FCDBECE-D6C9-4B61-A0EB-5A279648940F}" srcOrd="4" destOrd="0" presId="urn:microsoft.com/office/officeart/2005/8/layout/hList7#2"/>
    <dgm:cxn modelId="{BA079E15-2605-4423-88FB-28607C9ABAE3}" type="presParOf" srcId="{8FCDBECE-D6C9-4B61-A0EB-5A279648940F}" destId="{A6A1CB9F-F3AE-4429-933E-48FA9FA9BD7F}" srcOrd="0" destOrd="0" presId="urn:microsoft.com/office/officeart/2005/8/layout/hList7#2"/>
    <dgm:cxn modelId="{0317CF94-4060-4666-B8E9-35C9635D178F}" type="presParOf" srcId="{8FCDBECE-D6C9-4B61-A0EB-5A279648940F}" destId="{BED11755-B167-4F74-9E4E-8D34E70FDDDD}" srcOrd="1" destOrd="0" presId="urn:microsoft.com/office/officeart/2005/8/layout/hList7#2"/>
    <dgm:cxn modelId="{F9BAA7B9-97A5-4150-A410-527D29F00F12}" type="presParOf" srcId="{8FCDBECE-D6C9-4B61-A0EB-5A279648940F}" destId="{BA826726-2617-4D8C-8806-249D5B40FAB6}" srcOrd="2" destOrd="0" presId="urn:microsoft.com/office/officeart/2005/8/layout/hList7#2"/>
    <dgm:cxn modelId="{335CAD86-9687-4974-BD41-221E2AF9C19D}" type="presParOf" srcId="{8FCDBECE-D6C9-4B61-A0EB-5A279648940F}" destId="{CAA26CBE-BBFA-4295-8A30-7EDA3F105645}" srcOrd="3" destOrd="0" presId="urn:microsoft.com/office/officeart/2005/8/layout/hList7#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6C7ED5-70E6-4DDD-8783-41B67E599B22}">
      <dsp:nvSpPr>
        <dsp:cNvPr id="0" name=""/>
        <dsp:cNvSpPr/>
      </dsp:nvSpPr>
      <dsp:spPr>
        <a:xfrm rot="5400000">
          <a:off x="-239274" y="715065"/>
          <a:ext cx="1069107" cy="129472"/>
        </a:xfrm>
        <a:prstGeom prst="rect">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57E07F5-505D-472F-A134-702A7440FB4D}">
      <dsp:nvSpPr>
        <dsp:cNvPr id="0" name=""/>
        <dsp:cNvSpPr/>
      </dsp:nvSpPr>
      <dsp:spPr>
        <a:xfrm>
          <a:off x="2650" y="26827"/>
          <a:ext cx="1438578" cy="86314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t-PT" sz="1400" kern="1200"/>
            <a:t>Producão</a:t>
          </a:r>
        </a:p>
      </dsp:txBody>
      <dsp:txXfrm>
        <a:off x="27931" y="52108"/>
        <a:ext cx="1388016" cy="812585"/>
      </dsp:txXfrm>
    </dsp:sp>
    <dsp:sp modelId="{09CD5966-C81E-44F3-AA5C-337336CCFB21}">
      <dsp:nvSpPr>
        <dsp:cNvPr id="0" name=""/>
        <dsp:cNvSpPr/>
      </dsp:nvSpPr>
      <dsp:spPr>
        <a:xfrm rot="5400000">
          <a:off x="-239274" y="1793999"/>
          <a:ext cx="1069107" cy="129472"/>
        </a:xfrm>
        <a:prstGeom prst="rect">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17EDC4C-BD6C-4B3A-B46C-20EFB5870BCF}">
      <dsp:nvSpPr>
        <dsp:cNvPr id="0" name=""/>
        <dsp:cNvSpPr/>
      </dsp:nvSpPr>
      <dsp:spPr>
        <a:xfrm>
          <a:off x="2650" y="1105761"/>
          <a:ext cx="1438578" cy="86314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t-PT" sz="1400" kern="1200"/>
            <a:t>Triagem</a:t>
          </a:r>
        </a:p>
      </dsp:txBody>
      <dsp:txXfrm>
        <a:off x="27931" y="1131042"/>
        <a:ext cx="1388016" cy="812585"/>
      </dsp:txXfrm>
    </dsp:sp>
    <dsp:sp modelId="{90F3AAE6-5376-43D2-B949-3118B4A20DC4}">
      <dsp:nvSpPr>
        <dsp:cNvPr id="0" name=""/>
        <dsp:cNvSpPr/>
      </dsp:nvSpPr>
      <dsp:spPr>
        <a:xfrm>
          <a:off x="300192" y="2333466"/>
          <a:ext cx="1903483" cy="129472"/>
        </a:xfrm>
        <a:prstGeom prst="rect">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D2DF32B-68EB-40A2-8D9A-9A554408B38C}">
      <dsp:nvSpPr>
        <dsp:cNvPr id="0" name=""/>
        <dsp:cNvSpPr/>
      </dsp:nvSpPr>
      <dsp:spPr>
        <a:xfrm>
          <a:off x="2650" y="2184695"/>
          <a:ext cx="1438578" cy="86314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t-PT" sz="1400" kern="1200"/>
            <a:t>Recolha e transporte Interno</a:t>
          </a:r>
        </a:p>
      </dsp:txBody>
      <dsp:txXfrm>
        <a:off x="27931" y="2209976"/>
        <a:ext cx="1388016" cy="812585"/>
      </dsp:txXfrm>
    </dsp:sp>
    <dsp:sp modelId="{3926159A-8C37-40E6-8C83-B79512881C90}">
      <dsp:nvSpPr>
        <dsp:cNvPr id="0" name=""/>
        <dsp:cNvSpPr/>
      </dsp:nvSpPr>
      <dsp:spPr>
        <a:xfrm rot="16200000">
          <a:off x="1674035" y="1793999"/>
          <a:ext cx="1069107" cy="129472"/>
        </a:xfrm>
        <a:prstGeom prst="rect">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8F947DF-8149-4421-8104-1708143B969A}">
      <dsp:nvSpPr>
        <dsp:cNvPr id="0" name=""/>
        <dsp:cNvSpPr/>
      </dsp:nvSpPr>
      <dsp:spPr>
        <a:xfrm>
          <a:off x="1915960" y="2184695"/>
          <a:ext cx="1438578" cy="8631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t-PT" sz="1400" kern="1200"/>
            <a:t>Armazenamento</a:t>
          </a:r>
        </a:p>
      </dsp:txBody>
      <dsp:txXfrm>
        <a:off x="1941241" y="2209976"/>
        <a:ext cx="1388016" cy="812585"/>
      </dsp:txXfrm>
    </dsp:sp>
    <dsp:sp modelId="{8A90E37B-5993-4396-A744-9C9C030AD117}">
      <dsp:nvSpPr>
        <dsp:cNvPr id="0" name=""/>
        <dsp:cNvSpPr/>
      </dsp:nvSpPr>
      <dsp:spPr>
        <a:xfrm rot="16200000">
          <a:off x="1674035" y="715065"/>
          <a:ext cx="1069107" cy="129472"/>
        </a:xfrm>
        <a:prstGeom prst="rect">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F0E6FEA-5E33-4AC4-B1E0-01948D4277E3}">
      <dsp:nvSpPr>
        <dsp:cNvPr id="0" name=""/>
        <dsp:cNvSpPr/>
      </dsp:nvSpPr>
      <dsp:spPr>
        <a:xfrm>
          <a:off x="1915960" y="1105761"/>
          <a:ext cx="1438578" cy="86314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t-PT" sz="1400" kern="1200"/>
            <a:t>Tratamento</a:t>
          </a:r>
        </a:p>
      </dsp:txBody>
      <dsp:txXfrm>
        <a:off x="1941241" y="1131042"/>
        <a:ext cx="1388016" cy="812585"/>
      </dsp:txXfrm>
    </dsp:sp>
    <dsp:sp modelId="{474646C4-1C5D-4D40-9A9B-4387264579F0}">
      <dsp:nvSpPr>
        <dsp:cNvPr id="0" name=""/>
        <dsp:cNvSpPr/>
      </dsp:nvSpPr>
      <dsp:spPr>
        <a:xfrm>
          <a:off x="2213502" y="175598"/>
          <a:ext cx="1903483" cy="129472"/>
        </a:xfrm>
        <a:prstGeom prst="rect">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2A88AAF-789F-443E-B682-4E168F6EADFB}">
      <dsp:nvSpPr>
        <dsp:cNvPr id="0" name=""/>
        <dsp:cNvSpPr/>
      </dsp:nvSpPr>
      <dsp:spPr>
        <a:xfrm>
          <a:off x="1915960" y="26827"/>
          <a:ext cx="1438578" cy="86314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t-PT" sz="1400" kern="1200"/>
            <a:t>Recolha e Transporte Externo</a:t>
          </a:r>
        </a:p>
      </dsp:txBody>
      <dsp:txXfrm>
        <a:off x="1941241" y="52108"/>
        <a:ext cx="1388016" cy="812585"/>
      </dsp:txXfrm>
    </dsp:sp>
    <dsp:sp modelId="{B0894F6F-E835-4EDE-A106-051ECBA4EC40}">
      <dsp:nvSpPr>
        <dsp:cNvPr id="0" name=""/>
        <dsp:cNvSpPr/>
      </dsp:nvSpPr>
      <dsp:spPr>
        <a:xfrm>
          <a:off x="3829270" y="26827"/>
          <a:ext cx="1438578" cy="86314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t-PT" sz="1400" kern="1200"/>
            <a:t>Deposicão Final</a:t>
          </a:r>
        </a:p>
      </dsp:txBody>
      <dsp:txXfrm>
        <a:off x="3854551" y="52108"/>
        <a:ext cx="1388016" cy="8125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EC8DCD-5197-434F-988B-6E46D1E843F4}">
      <dsp:nvSpPr>
        <dsp:cNvPr id="0" name=""/>
        <dsp:cNvSpPr/>
      </dsp:nvSpPr>
      <dsp:spPr>
        <a:xfrm>
          <a:off x="1106" y="0"/>
          <a:ext cx="1721662" cy="307467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pt-PT" sz="1400" kern="1200"/>
            <a:t>MISAU/MADRP</a:t>
          </a:r>
        </a:p>
      </dsp:txBody>
      <dsp:txXfrm>
        <a:off x="1106" y="1229867"/>
        <a:ext cx="1721662" cy="1229868"/>
      </dsp:txXfrm>
    </dsp:sp>
    <dsp:sp modelId="{0F1E96B4-7D5D-465B-9A51-2FA619237B09}">
      <dsp:nvSpPr>
        <dsp:cNvPr id="0" name=""/>
        <dsp:cNvSpPr/>
      </dsp:nvSpPr>
      <dsp:spPr>
        <a:xfrm>
          <a:off x="350005" y="184480"/>
          <a:ext cx="1023865" cy="1023865"/>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0188070-DD84-4A26-AEFE-7709AED3A63C}">
      <dsp:nvSpPr>
        <dsp:cNvPr id="0" name=""/>
        <dsp:cNvSpPr/>
      </dsp:nvSpPr>
      <dsp:spPr>
        <a:xfrm>
          <a:off x="1774418" y="0"/>
          <a:ext cx="1721662" cy="3074670"/>
        </a:xfrm>
        <a:prstGeom prst="roundRect">
          <a:avLst>
            <a:gd name="adj" fmla="val 10000"/>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pt-PT" sz="1400" kern="1200"/>
            <a:t>Especialistas de </a:t>
          </a:r>
        </a:p>
        <a:p>
          <a:pPr marL="0" lvl="0" indent="0" algn="ctr" defTabSz="622300">
            <a:lnSpc>
              <a:spcPct val="90000"/>
            </a:lnSpc>
            <a:spcBef>
              <a:spcPct val="0"/>
            </a:spcBef>
            <a:spcAft>
              <a:spcPct val="35000"/>
            </a:spcAft>
            <a:buNone/>
          </a:pPr>
          <a:r>
            <a:rPr lang="pt-PT" sz="1400" kern="1200"/>
            <a:t>PCI</a:t>
          </a:r>
        </a:p>
        <a:p>
          <a:pPr marL="0" lvl="0" indent="0" algn="ctr" defTabSz="622300">
            <a:lnSpc>
              <a:spcPct val="90000"/>
            </a:lnSpc>
            <a:spcBef>
              <a:spcPct val="0"/>
            </a:spcBef>
            <a:spcAft>
              <a:spcPct val="35000"/>
            </a:spcAft>
            <a:buNone/>
          </a:pPr>
          <a:r>
            <a:rPr lang="pt-PT" sz="1400" kern="1200"/>
            <a:t>EHS</a:t>
          </a:r>
        </a:p>
        <a:p>
          <a:pPr marL="0" lvl="0" indent="0" algn="ctr" defTabSz="622300">
            <a:lnSpc>
              <a:spcPct val="90000"/>
            </a:lnSpc>
            <a:spcBef>
              <a:spcPct val="0"/>
            </a:spcBef>
            <a:spcAft>
              <a:spcPct val="35000"/>
            </a:spcAft>
            <a:buNone/>
          </a:pPr>
          <a:r>
            <a:rPr lang="pt-PT" sz="1400" kern="1200"/>
            <a:t>OHS</a:t>
          </a:r>
        </a:p>
      </dsp:txBody>
      <dsp:txXfrm>
        <a:off x="1774418" y="1229867"/>
        <a:ext cx="1721662" cy="1229868"/>
      </dsp:txXfrm>
    </dsp:sp>
    <dsp:sp modelId="{37A85FB0-CFFD-452C-B069-F572B5404DBD}">
      <dsp:nvSpPr>
        <dsp:cNvPr id="0" name=""/>
        <dsp:cNvSpPr/>
      </dsp:nvSpPr>
      <dsp:spPr>
        <a:xfrm>
          <a:off x="2123317" y="184480"/>
          <a:ext cx="1023865" cy="1023865"/>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A1CB9F-F3AE-4429-933E-48FA9FA9BD7F}">
      <dsp:nvSpPr>
        <dsp:cNvPr id="0" name=""/>
        <dsp:cNvSpPr/>
      </dsp:nvSpPr>
      <dsp:spPr>
        <a:xfrm>
          <a:off x="3547731" y="0"/>
          <a:ext cx="1721662" cy="3074670"/>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pt-PT" sz="1400" kern="1200"/>
            <a:t>Gestores de ICS</a:t>
          </a:r>
        </a:p>
        <a:p>
          <a:pPr marL="0" lvl="0" indent="0" algn="ctr" defTabSz="622300">
            <a:lnSpc>
              <a:spcPct val="90000"/>
            </a:lnSpc>
            <a:spcBef>
              <a:spcPct val="0"/>
            </a:spcBef>
            <a:spcAft>
              <a:spcPct val="35000"/>
            </a:spcAft>
            <a:buNone/>
          </a:pPr>
          <a:r>
            <a:rPr lang="pt-PT" sz="1400" kern="1200"/>
            <a:t>Pontos Focais de PCI</a:t>
          </a:r>
        </a:p>
      </dsp:txBody>
      <dsp:txXfrm>
        <a:off x="3547731" y="1229867"/>
        <a:ext cx="1721662" cy="1229868"/>
      </dsp:txXfrm>
    </dsp:sp>
    <dsp:sp modelId="{CAA26CBE-BBFA-4295-8A30-7EDA3F105645}">
      <dsp:nvSpPr>
        <dsp:cNvPr id="0" name=""/>
        <dsp:cNvSpPr/>
      </dsp:nvSpPr>
      <dsp:spPr>
        <a:xfrm>
          <a:off x="3896629" y="184480"/>
          <a:ext cx="1023865" cy="1023865"/>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ED85F9D-046B-4B93-9B85-8C6923B551E4}">
      <dsp:nvSpPr>
        <dsp:cNvPr id="0" name=""/>
        <dsp:cNvSpPr/>
      </dsp:nvSpPr>
      <dsp:spPr>
        <a:xfrm>
          <a:off x="210819" y="2459736"/>
          <a:ext cx="4848860" cy="461200"/>
        </a:xfrm>
        <a:prstGeom prst="leftRightArrow">
          <a:avLst/>
        </a:prstGeom>
        <a:solidFill>
          <a:schemeClr val="accent3">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7#2">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3B948-5F0E-40EB-948F-BDB2C8B49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20400</Words>
  <Characters>110160</Characters>
  <Application>Microsoft Office Word</Application>
  <DocSecurity>0</DocSecurity>
  <Lines>918</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Mário Souto</dc:creator>
  <cp:lastModifiedBy>ABEL VEIGA</cp:lastModifiedBy>
  <cp:revision>2</cp:revision>
  <dcterms:created xsi:type="dcterms:W3CDTF">2022-03-04T21:35:00Z</dcterms:created>
  <dcterms:modified xsi:type="dcterms:W3CDTF">2022-03-04T21:35:00Z</dcterms:modified>
</cp:coreProperties>
</file>