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2D" w:rsidRPr="009007FB" w:rsidRDefault="00640C2D" w:rsidP="00640C2D">
      <w:pPr>
        <w:jc w:val="center"/>
        <w:rPr>
          <w:rFonts w:cstheme="minorHAnsi"/>
          <w:b/>
          <w:sz w:val="48"/>
        </w:rPr>
      </w:pPr>
    </w:p>
    <w:p w:rsidR="0035798D" w:rsidRPr="009007FB" w:rsidRDefault="0035798D" w:rsidP="00640C2D">
      <w:pPr>
        <w:jc w:val="center"/>
        <w:rPr>
          <w:rFonts w:cstheme="minorHAnsi"/>
          <w:b/>
          <w:sz w:val="48"/>
        </w:rPr>
      </w:pPr>
    </w:p>
    <w:p w:rsidR="00640C2D" w:rsidRPr="009007FB" w:rsidRDefault="00640C2D" w:rsidP="00640C2D">
      <w:pPr>
        <w:jc w:val="center"/>
        <w:rPr>
          <w:rFonts w:cstheme="minorHAnsi"/>
          <w:b/>
          <w:sz w:val="48"/>
        </w:rPr>
      </w:pPr>
    </w:p>
    <w:p w:rsidR="004E7CEA" w:rsidRPr="009007FB" w:rsidRDefault="5BF19BE0" w:rsidP="5131E193">
      <w:pPr>
        <w:jc w:val="center"/>
        <w:rPr>
          <w:rFonts w:cstheme="minorHAnsi"/>
          <w:b/>
          <w:bCs/>
          <w:sz w:val="48"/>
          <w:szCs w:val="48"/>
        </w:rPr>
      </w:pPr>
      <w:r w:rsidRPr="009007FB">
        <w:rPr>
          <w:rFonts w:cstheme="minorHAnsi"/>
          <w:b/>
          <w:bCs/>
          <w:sz w:val="48"/>
          <w:szCs w:val="48"/>
        </w:rPr>
        <w:t xml:space="preserve">The Democratic Republic of </w:t>
      </w:r>
      <w:r w:rsidR="003EE7A1" w:rsidRPr="009007FB">
        <w:rPr>
          <w:rFonts w:cstheme="minorHAnsi"/>
          <w:b/>
          <w:bCs/>
          <w:sz w:val="48"/>
          <w:szCs w:val="48"/>
        </w:rPr>
        <w:t xml:space="preserve">São Tomé </w:t>
      </w:r>
      <w:r w:rsidR="00640C2D" w:rsidRPr="009007FB">
        <w:rPr>
          <w:rFonts w:cstheme="minorHAnsi"/>
          <w:b/>
          <w:bCs/>
          <w:sz w:val="48"/>
          <w:szCs w:val="48"/>
        </w:rPr>
        <w:t>and</w:t>
      </w:r>
      <w:r w:rsidR="003EE7A1" w:rsidRPr="009007FB">
        <w:rPr>
          <w:rFonts w:cstheme="minorHAnsi"/>
          <w:b/>
          <w:bCs/>
          <w:sz w:val="48"/>
          <w:szCs w:val="48"/>
        </w:rPr>
        <w:t xml:space="preserve"> Principe</w:t>
      </w:r>
    </w:p>
    <w:p w:rsidR="004E7CEA" w:rsidRPr="009007FB" w:rsidRDefault="004E7CEA" w:rsidP="1C086897">
      <w:pPr>
        <w:jc w:val="center"/>
        <w:rPr>
          <w:rFonts w:cstheme="minorHAnsi"/>
          <w:b/>
          <w:bCs/>
          <w:sz w:val="48"/>
          <w:szCs w:val="48"/>
        </w:rPr>
      </w:pPr>
    </w:p>
    <w:p w:rsidR="004E7CEA" w:rsidRPr="009007FB" w:rsidRDefault="00027D23" w:rsidP="1C086897">
      <w:pPr>
        <w:jc w:val="center"/>
        <w:rPr>
          <w:rFonts w:cstheme="minorHAnsi"/>
          <w:b/>
          <w:bCs/>
          <w:sz w:val="48"/>
          <w:szCs w:val="48"/>
        </w:rPr>
      </w:pPr>
      <w:r w:rsidRPr="009007FB">
        <w:rPr>
          <w:rFonts w:cstheme="minorHAnsi"/>
          <w:b/>
          <w:bCs/>
          <w:sz w:val="48"/>
          <w:szCs w:val="48"/>
        </w:rPr>
        <w:t>Additional Financing to the Regional Disease Surveillance Systems Enhancement Project in Central Africa, Phase IV (REDISSE IV)</w:t>
      </w:r>
      <w:r w:rsidR="00DD35A9" w:rsidRPr="009007FB">
        <w:rPr>
          <w:rFonts w:cstheme="minorHAnsi"/>
          <w:b/>
          <w:bCs/>
          <w:sz w:val="48"/>
          <w:szCs w:val="48"/>
        </w:rPr>
        <w:t>(</w:t>
      </w:r>
      <w:r w:rsidR="00253541" w:rsidRPr="009007FB">
        <w:rPr>
          <w:rFonts w:cstheme="minorHAnsi"/>
          <w:b/>
          <w:bCs/>
          <w:sz w:val="48"/>
          <w:szCs w:val="48"/>
        </w:rPr>
        <w:t>P</w:t>
      </w:r>
      <w:r w:rsidR="002C0CB7">
        <w:rPr>
          <w:rFonts w:cstheme="minorHAnsi"/>
          <w:b/>
          <w:bCs/>
          <w:sz w:val="48"/>
          <w:szCs w:val="48"/>
        </w:rPr>
        <w:t>176658</w:t>
      </w:r>
      <w:r w:rsidR="00DD35A9" w:rsidRPr="009007FB">
        <w:rPr>
          <w:rFonts w:cstheme="minorHAnsi"/>
          <w:b/>
          <w:bCs/>
          <w:sz w:val="48"/>
          <w:szCs w:val="48"/>
        </w:rPr>
        <w:t>)</w:t>
      </w:r>
    </w:p>
    <w:p w:rsidR="004E7CEA" w:rsidRPr="009007FB" w:rsidRDefault="004E7CEA" w:rsidP="1C086897">
      <w:pPr>
        <w:jc w:val="center"/>
        <w:rPr>
          <w:rFonts w:cstheme="minorHAnsi"/>
          <w:b/>
          <w:bCs/>
          <w:sz w:val="48"/>
          <w:szCs w:val="48"/>
        </w:rPr>
      </w:pPr>
    </w:p>
    <w:p w:rsidR="0056486F" w:rsidRPr="009007FB" w:rsidRDefault="00027D23" w:rsidP="00027D23">
      <w:pPr>
        <w:jc w:val="center"/>
        <w:rPr>
          <w:rFonts w:cstheme="minorHAnsi"/>
          <w:b/>
          <w:bCs/>
          <w:color w:val="4472C4" w:themeColor="accent1"/>
          <w:sz w:val="48"/>
          <w:szCs w:val="48"/>
        </w:rPr>
      </w:pPr>
      <w:r w:rsidRPr="009007FB">
        <w:rPr>
          <w:rFonts w:cstheme="minorHAnsi"/>
          <w:b/>
          <w:bCs/>
          <w:color w:val="4472C4" w:themeColor="accent1"/>
          <w:sz w:val="48"/>
          <w:szCs w:val="48"/>
        </w:rPr>
        <w:t>Draft</w:t>
      </w:r>
    </w:p>
    <w:p w:rsidR="004E7CEA" w:rsidRPr="009007FB" w:rsidRDefault="003EE7A1" w:rsidP="1C086897">
      <w:pPr>
        <w:jc w:val="center"/>
        <w:rPr>
          <w:rFonts w:cstheme="minorHAnsi"/>
          <w:b/>
          <w:bCs/>
          <w:color w:val="4472C4" w:themeColor="accent1"/>
          <w:sz w:val="48"/>
          <w:szCs w:val="48"/>
        </w:rPr>
      </w:pPr>
      <w:r w:rsidRPr="009007FB">
        <w:rPr>
          <w:rFonts w:cstheme="minorHAnsi"/>
          <w:b/>
          <w:bCs/>
          <w:color w:val="4472C4" w:themeColor="accent1"/>
          <w:sz w:val="48"/>
          <w:szCs w:val="48"/>
        </w:rPr>
        <w:t xml:space="preserve">ENVIRONMENTAL and SOCIAL </w:t>
      </w:r>
    </w:p>
    <w:p w:rsidR="004E7CEA" w:rsidRPr="009007FB" w:rsidRDefault="003EE7A1" w:rsidP="1C086897">
      <w:pPr>
        <w:jc w:val="center"/>
        <w:rPr>
          <w:rFonts w:cstheme="minorHAnsi"/>
          <w:b/>
          <w:bCs/>
          <w:color w:val="4472C4" w:themeColor="accent1"/>
          <w:sz w:val="48"/>
          <w:szCs w:val="48"/>
        </w:rPr>
      </w:pPr>
      <w:r w:rsidRPr="009007FB">
        <w:rPr>
          <w:rFonts w:cstheme="minorHAnsi"/>
          <w:b/>
          <w:bCs/>
          <w:color w:val="4472C4" w:themeColor="accent1"/>
          <w:sz w:val="48"/>
          <w:szCs w:val="48"/>
        </w:rPr>
        <w:t xml:space="preserve">COMMITMENT PLAN (ESCP) </w:t>
      </w:r>
    </w:p>
    <w:p w:rsidR="004E7CEA" w:rsidRPr="009007FB" w:rsidRDefault="004E7CEA" w:rsidP="1C086897">
      <w:pPr>
        <w:jc w:val="center"/>
        <w:rPr>
          <w:rFonts w:cstheme="minorHAnsi"/>
          <w:b/>
          <w:bCs/>
          <w:color w:val="4472C4" w:themeColor="accent1"/>
          <w:sz w:val="48"/>
          <w:szCs w:val="48"/>
        </w:rPr>
      </w:pPr>
    </w:p>
    <w:p w:rsidR="004E7CEA" w:rsidRPr="009007FB" w:rsidRDefault="00AE4B69" w:rsidP="1C086897">
      <w:pPr>
        <w:jc w:val="center"/>
        <w:rPr>
          <w:rFonts w:cstheme="minorHAnsi"/>
          <w:b/>
          <w:bCs/>
          <w:sz w:val="48"/>
          <w:szCs w:val="48"/>
        </w:rPr>
      </w:pPr>
      <w:r w:rsidRPr="009007FB">
        <w:rPr>
          <w:rFonts w:cstheme="minorHAnsi"/>
          <w:b/>
          <w:bCs/>
          <w:sz w:val="48"/>
          <w:szCs w:val="48"/>
        </w:rPr>
        <w:t>Novemb</w:t>
      </w:r>
      <w:r w:rsidR="00027D23" w:rsidRPr="009007FB">
        <w:rPr>
          <w:rFonts w:cstheme="minorHAnsi"/>
          <w:b/>
          <w:bCs/>
          <w:sz w:val="48"/>
          <w:szCs w:val="48"/>
        </w:rPr>
        <w:t xml:space="preserve">er </w:t>
      </w:r>
      <w:r w:rsidR="00FC4979" w:rsidRPr="009007FB">
        <w:rPr>
          <w:rFonts w:cstheme="minorHAnsi"/>
          <w:b/>
          <w:bCs/>
          <w:sz w:val="48"/>
          <w:szCs w:val="48"/>
        </w:rPr>
        <w:t>20</w:t>
      </w:r>
      <w:r w:rsidR="003EE7A1" w:rsidRPr="009007FB">
        <w:rPr>
          <w:rFonts w:cstheme="minorHAnsi"/>
          <w:b/>
          <w:bCs/>
          <w:sz w:val="48"/>
          <w:szCs w:val="48"/>
        </w:rPr>
        <w:t>, 202</w:t>
      </w:r>
      <w:r w:rsidR="00027D23" w:rsidRPr="009007FB">
        <w:rPr>
          <w:rFonts w:cstheme="minorHAnsi"/>
          <w:b/>
          <w:bCs/>
          <w:sz w:val="48"/>
          <w:szCs w:val="48"/>
        </w:rPr>
        <w:t>1</w:t>
      </w:r>
    </w:p>
    <w:p w:rsidR="004E7CEA" w:rsidRPr="009007FB" w:rsidRDefault="0021350F" w:rsidP="1C086897">
      <w:pPr>
        <w:jc w:val="center"/>
        <w:rPr>
          <w:rFonts w:cstheme="minorHAnsi"/>
          <w:sz w:val="44"/>
          <w:szCs w:val="44"/>
        </w:rPr>
      </w:pPr>
      <w:r w:rsidRPr="009007FB">
        <w:rPr>
          <w:rFonts w:cstheme="minorHAnsi"/>
          <w:sz w:val="44"/>
          <w:szCs w:val="44"/>
        </w:rPr>
        <w:br w:type="page"/>
      </w:r>
    </w:p>
    <w:p w:rsidR="004E7CEA" w:rsidRPr="00033086" w:rsidRDefault="004E7CEA" w:rsidP="1C086897">
      <w:pPr>
        <w:jc w:val="center"/>
        <w:rPr>
          <w:rFonts w:cstheme="minorHAnsi"/>
          <w:b/>
          <w:bCs/>
          <w:sz w:val="24"/>
          <w:szCs w:val="24"/>
        </w:rPr>
      </w:pPr>
    </w:p>
    <w:p w:rsidR="004E7CEA" w:rsidRPr="00033086" w:rsidRDefault="003EE7A1" w:rsidP="1C086897">
      <w:pPr>
        <w:jc w:val="center"/>
        <w:rPr>
          <w:rFonts w:cstheme="minorHAnsi"/>
          <w:b/>
          <w:bCs/>
          <w:sz w:val="24"/>
          <w:szCs w:val="24"/>
        </w:rPr>
      </w:pPr>
      <w:r w:rsidRPr="00033086">
        <w:rPr>
          <w:rFonts w:cstheme="minorHAnsi"/>
          <w:b/>
          <w:bCs/>
          <w:sz w:val="24"/>
          <w:szCs w:val="24"/>
        </w:rPr>
        <w:t>ENVIRONMENTAL AND SOCIAL COMMITMENT PLAN</w:t>
      </w:r>
    </w:p>
    <w:p w:rsidR="004E7CEA" w:rsidRPr="00033086" w:rsidRDefault="004E7CEA" w:rsidP="1C086897">
      <w:pPr>
        <w:jc w:val="center"/>
        <w:rPr>
          <w:rFonts w:cstheme="minorHAnsi"/>
          <w:b/>
          <w:bCs/>
          <w:sz w:val="24"/>
          <w:szCs w:val="24"/>
        </w:rPr>
      </w:pPr>
    </w:p>
    <w:p w:rsidR="004E7CEA" w:rsidRPr="00033086" w:rsidRDefault="004E7CEA" w:rsidP="1C086897">
      <w:pPr>
        <w:jc w:val="center"/>
        <w:rPr>
          <w:rFonts w:cstheme="minorHAnsi"/>
          <w:b/>
          <w:bCs/>
          <w:i/>
          <w:iCs/>
          <w:sz w:val="24"/>
          <w:szCs w:val="24"/>
        </w:rPr>
      </w:pPr>
    </w:p>
    <w:p w:rsidR="004E7CEA" w:rsidRPr="00033086" w:rsidRDefault="2967879D" w:rsidP="06B6CE1C">
      <w:pPr>
        <w:pStyle w:val="PargrafodaLista"/>
        <w:numPr>
          <w:ilvl w:val="0"/>
          <w:numId w:val="3"/>
        </w:numPr>
        <w:rPr>
          <w:rFonts w:cstheme="minorBidi"/>
          <w:sz w:val="24"/>
          <w:szCs w:val="24"/>
        </w:rPr>
      </w:pPr>
      <w:r w:rsidRPr="00033086">
        <w:rPr>
          <w:rFonts w:cstheme="minorBidi"/>
          <w:sz w:val="24"/>
          <w:szCs w:val="24"/>
        </w:rPr>
        <w:t xml:space="preserve">The </w:t>
      </w:r>
      <w:r w:rsidR="4B03A44E" w:rsidRPr="00033086">
        <w:rPr>
          <w:rFonts w:cstheme="minorBidi"/>
          <w:sz w:val="24"/>
          <w:szCs w:val="24"/>
        </w:rPr>
        <w:t>Democratic Republic</w:t>
      </w:r>
      <w:r w:rsidR="48FBC347" w:rsidRPr="00033086">
        <w:rPr>
          <w:rFonts w:cstheme="minorBidi"/>
          <w:sz w:val="24"/>
          <w:szCs w:val="24"/>
        </w:rPr>
        <w:t xml:space="preserve"> of São Tomé </w:t>
      </w:r>
      <w:r w:rsidR="6FACCD8C" w:rsidRPr="00033086">
        <w:rPr>
          <w:rFonts w:cstheme="minorBidi"/>
          <w:sz w:val="24"/>
          <w:szCs w:val="24"/>
        </w:rPr>
        <w:t>and</w:t>
      </w:r>
      <w:r w:rsidR="48FBC347" w:rsidRPr="00033086">
        <w:rPr>
          <w:rFonts w:cstheme="minorBidi"/>
          <w:sz w:val="24"/>
          <w:szCs w:val="24"/>
        </w:rPr>
        <w:t xml:space="preserve"> Principe</w:t>
      </w:r>
      <w:r w:rsidR="4B03A44E" w:rsidRPr="00033086">
        <w:rPr>
          <w:rFonts w:cstheme="minorBidi"/>
          <w:sz w:val="24"/>
          <w:szCs w:val="24"/>
        </w:rPr>
        <w:t xml:space="preserve"> (</w:t>
      </w:r>
      <w:r w:rsidR="48FBC347" w:rsidRPr="00033086">
        <w:rPr>
          <w:rFonts w:cstheme="minorBidi"/>
          <w:sz w:val="24"/>
          <w:szCs w:val="24"/>
        </w:rPr>
        <w:t xml:space="preserve">hereinafter the </w:t>
      </w:r>
      <w:r w:rsidR="1B11A17F" w:rsidRPr="00033086">
        <w:rPr>
          <w:rFonts w:cstheme="minorBidi"/>
          <w:sz w:val="24"/>
          <w:szCs w:val="24"/>
        </w:rPr>
        <w:t>Recipient</w:t>
      </w:r>
      <w:r w:rsidR="4B03A44E" w:rsidRPr="00033086">
        <w:rPr>
          <w:rFonts w:cstheme="minorBidi"/>
          <w:sz w:val="24"/>
          <w:szCs w:val="24"/>
        </w:rPr>
        <w:t>)</w:t>
      </w:r>
      <w:r w:rsidR="48FBC347" w:rsidRPr="00033086">
        <w:rPr>
          <w:rFonts w:cstheme="minorBidi"/>
          <w:sz w:val="24"/>
          <w:szCs w:val="24"/>
        </w:rPr>
        <w:t xml:space="preserve">, </w:t>
      </w:r>
      <w:r w:rsidR="2EAABD1B" w:rsidRPr="00033086">
        <w:rPr>
          <w:rFonts w:cstheme="minorBidi"/>
          <w:sz w:val="24"/>
          <w:szCs w:val="24"/>
        </w:rPr>
        <w:t xml:space="preserve">shall </w:t>
      </w:r>
      <w:r w:rsidR="48FBC347" w:rsidRPr="00033086">
        <w:rPr>
          <w:rFonts w:cstheme="minorBidi"/>
          <w:sz w:val="24"/>
          <w:szCs w:val="24"/>
        </w:rPr>
        <w:t xml:space="preserve">implement the </w:t>
      </w:r>
      <w:r w:rsidR="63434B72" w:rsidRPr="00033086">
        <w:rPr>
          <w:rFonts w:ascii="Calibri" w:eastAsia="Calibri" w:hAnsi="Calibri" w:cs="Calibri"/>
          <w:sz w:val="24"/>
          <w:szCs w:val="24"/>
        </w:rPr>
        <w:t>São Tomé and Principe</w:t>
      </w:r>
      <w:r w:rsidR="63434B72" w:rsidRPr="00033086">
        <w:rPr>
          <w:rFonts w:cstheme="minorBidi"/>
          <w:sz w:val="24"/>
          <w:szCs w:val="24"/>
        </w:rPr>
        <w:t xml:space="preserve"> (</w:t>
      </w:r>
      <w:r w:rsidR="48FBC347" w:rsidRPr="00033086">
        <w:rPr>
          <w:rFonts w:cstheme="minorBidi"/>
          <w:sz w:val="24"/>
          <w:szCs w:val="24"/>
        </w:rPr>
        <w:t>S</w:t>
      </w:r>
      <w:r w:rsidR="6FACCD8C" w:rsidRPr="00033086">
        <w:rPr>
          <w:rFonts w:cstheme="minorBidi"/>
          <w:sz w:val="24"/>
          <w:szCs w:val="24"/>
        </w:rPr>
        <w:t>TP</w:t>
      </w:r>
      <w:r w:rsidR="6BDAE439" w:rsidRPr="00033086">
        <w:rPr>
          <w:rFonts w:cstheme="minorBidi"/>
          <w:sz w:val="24"/>
          <w:szCs w:val="24"/>
        </w:rPr>
        <w:t>)</w:t>
      </w:r>
      <w:r w:rsidR="72DA5B2D" w:rsidRPr="00033086">
        <w:rPr>
          <w:rFonts w:cstheme="minorBidi"/>
          <w:sz w:val="24"/>
          <w:szCs w:val="24"/>
        </w:rPr>
        <w:t>Regional Disease Surveillance Systems Enhancement (REDISSE IV) Project</w:t>
      </w:r>
      <w:r w:rsidR="51A388D8" w:rsidRPr="00033086">
        <w:rPr>
          <w:rFonts w:cstheme="minorBidi"/>
          <w:sz w:val="24"/>
          <w:szCs w:val="24"/>
        </w:rPr>
        <w:t xml:space="preserve"> (hereinafter the Project)</w:t>
      </w:r>
      <w:r w:rsidR="48FBC347" w:rsidRPr="00033086">
        <w:rPr>
          <w:rFonts w:cstheme="minorBidi"/>
          <w:sz w:val="24"/>
          <w:szCs w:val="24"/>
        </w:rPr>
        <w:t xml:space="preserve">, </w:t>
      </w:r>
      <w:r w:rsidR="46C12F86" w:rsidRPr="00033086">
        <w:rPr>
          <w:rFonts w:eastAsia="Calibri" w:cstheme="minorBidi"/>
          <w:color w:val="000000" w:themeColor="text1"/>
          <w:sz w:val="24"/>
          <w:szCs w:val="24"/>
        </w:rPr>
        <w:t xml:space="preserve">with the involvement of the Ministry </w:t>
      </w:r>
      <w:r w:rsidR="5DE62881" w:rsidRPr="00033086">
        <w:rPr>
          <w:rFonts w:eastAsia="Calibri" w:cstheme="minorBidi"/>
          <w:color w:val="000000" w:themeColor="text1"/>
          <w:sz w:val="24"/>
          <w:szCs w:val="24"/>
        </w:rPr>
        <w:t>of Health</w:t>
      </w:r>
      <w:r w:rsidR="46C12F86" w:rsidRPr="00033086">
        <w:rPr>
          <w:rFonts w:eastAsia="Calibri" w:cstheme="minorBidi"/>
          <w:color w:val="000000" w:themeColor="text1"/>
          <w:sz w:val="24"/>
          <w:szCs w:val="24"/>
        </w:rPr>
        <w:t xml:space="preserve"> (</w:t>
      </w:r>
      <w:r w:rsidR="46C12F86" w:rsidRPr="00033086">
        <w:rPr>
          <w:rFonts w:eastAsia="Calibri" w:cstheme="minorBidi"/>
          <w:b/>
          <w:bCs/>
          <w:color w:val="000000" w:themeColor="text1"/>
          <w:sz w:val="24"/>
          <w:szCs w:val="24"/>
        </w:rPr>
        <w:t>MoH</w:t>
      </w:r>
      <w:r w:rsidR="00B1576B" w:rsidRPr="00033086">
        <w:rPr>
          <w:rFonts w:eastAsia="Calibri" w:cstheme="minorBidi"/>
          <w:b/>
          <w:bCs/>
          <w:color w:val="000000" w:themeColor="text1"/>
          <w:sz w:val="24"/>
          <w:szCs w:val="24"/>
        </w:rPr>
        <w:t xml:space="preserve">, and </w:t>
      </w:r>
      <w:r w:rsidR="00447B86" w:rsidRPr="00033086">
        <w:rPr>
          <w:rFonts w:eastAsia="Calibri" w:cstheme="minorBidi"/>
          <w:b/>
          <w:bCs/>
          <w:color w:val="000000" w:themeColor="text1"/>
          <w:sz w:val="24"/>
          <w:szCs w:val="24"/>
        </w:rPr>
        <w:t>AgênciaFiduciária e de Administração de Projectos</w:t>
      </w:r>
      <w:r w:rsidR="00B1576B" w:rsidRPr="00033086">
        <w:rPr>
          <w:rFonts w:eastAsia="Calibri" w:cstheme="minorBidi"/>
          <w:b/>
          <w:bCs/>
          <w:color w:val="000000" w:themeColor="text1"/>
          <w:sz w:val="24"/>
          <w:szCs w:val="24"/>
        </w:rPr>
        <w:t>AFAP</w:t>
      </w:r>
      <w:r w:rsidR="46C12F86" w:rsidRPr="00033086">
        <w:rPr>
          <w:rFonts w:eastAsia="Calibri" w:cstheme="minorBidi"/>
          <w:color w:val="000000" w:themeColor="text1"/>
          <w:sz w:val="24"/>
          <w:szCs w:val="24"/>
        </w:rPr>
        <w:t>). The International Development Association(hereinafter the Association) has agreed to provide financing fo</w:t>
      </w:r>
      <w:r w:rsidR="69C4C875" w:rsidRPr="00033086">
        <w:rPr>
          <w:rFonts w:eastAsia="Calibri" w:cstheme="minorBidi"/>
          <w:color w:val="000000" w:themeColor="text1"/>
          <w:sz w:val="24"/>
          <w:szCs w:val="24"/>
        </w:rPr>
        <w:t xml:space="preserve">r </w:t>
      </w:r>
      <w:r w:rsidR="4B03A44E" w:rsidRPr="00033086">
        <w:rPr>
          <w:rFonts w:eastAsia="Calibri" w:cstheme="minorBidi"/>
          <w:color w:val="000000" w:themeColor="text1"/>
          <w:sz w:val="24"/>
          <w:szCs w:val="24"/>
        </w:rPr>
        <w:t>P</w:t>
      </w:r>
      <w:r w:rsidR="69C4C875" w:rsidRPr="00033086">
        <w:rPr>
          <w:rFonts w:eastAsia="Calibri" w:cstheme="minorBidi"/>
          <w:color w:val="000000" w:themeColor="text1"/>
          <w:sz w:val="24"/>
          <w:szCs w:val="24"/>
        </w:rPr>
        <w:t>roject.</w:t>
      </w:r>
    </w:p>
    <w:p w:rsidR="10B4FA50" w:rsidRPr="00033086" w:rsidRDefault="10B4FA50" w:rsidP="06B6CE1C">
      <w:pPr>
        <w:pStyle w:val="PargrafodaLista"/>
        <w:numPr>
          <w:ilvl w:val="0"/>
          <w:numId w:val="3"/>
        </w:numPr>
        <w:rPr>
          <w:rFonts w:cstheme="minorBidi"/>
          <w:color w:val="000000" w:themeColor="text1"/>
          <w:sz w:val="24"/>
          <w:szCs w:val="24"/>
        </w:rPr>
      </w:pPr>
      <w:r w:rsidRPr="00033086">
        <w:rPr>
          <w:rFonts w:eastAsia="Calibri" w:cstheme="minorBidi"/>
          <w:color w:val="000000" w:themeColor="text1"/>
          <w:sz w:val="24"/>
          <w:szCs w:val="24"/>
        </w:rPr>
        <w:t xml:space="preserve">The </w:t>
      </w:r>
      <w:r w:rsidR="1B11A17F" w:rsidRPr="00033086">
        <w:rPr>
          <w:rFonts w:eastAsia="Calibri" w:cstheme="minorBidi"/>
          <w:color w:val="000000" w:themeColor="text1"/>
          <w:sz w:val="24"/>
          <w:szCs w:val="24"/>
        </w:rPr>
        <w:t>Recipient</w:t>
      </w:r>
      <w:r w:rsidR="2EAABD1B" w:rsidRPr="00033086">
        <w:rPr>
          <w:rFonts w:eastAsia="Calibri" w:cstheme="minorBidi"/>
          <w:color w:val="000000" w:themeColor="text1"/>
          <w:sz w:val="24"/>
          <w:szCs w:val="24"/>
        </w:rPr>
        <w:t xml:space="preserve">shall </w:t>
      </w:r>
      <w:r w:rsidRPr="00033086">
        <w:rPr>
          <w:rFonts w:eastAsia="Calibri" w:cstheme="minorBidi"/>
          <w:color w:val="000000" w:themeColor="text1"/>
          <w:sz w:val="24"/>
          <w:szCs w:val="24"/>
        </w:rPr>
        <w:t>implement material measures and actions so that the Project is implemented in accordance with the Environmental and Social Standards (</w:t>
      </w:r>
      <w:r w:rsidRPr="00033086">
        <w:rPr>
          <w:rFonts w:eastAsia="Calibri" w:cstheme="minorBidi"/>
          <w:b/>
          <w:bCs/>
          <w:color w:val="000000" w:themeColor="text1"/>
          <w:sz w:val="24"/>
          <w:szCs w:val="24"/>
        </w:rPr>
        <w:t>ESSs</w:t>
      </w:r>
      <w:r w:rsidRPr="00033086">
        <w:rPr>
          <w:rFonts w:eastAsia="Calibri" w:cstheme="minorBidi"/>
          <w:color w:val="000000" w:themeColor="text1"/>
          <w:sz w:val="24"/>
          <w:szCs w:val="24"/>
        </w:rPr>
        <w:t>). This Environmental and Social Commitment Plan (</w:t>
      </w:r>
      <w:r w:rsidRPr="00033086">
        <w:rPr>
          <w:rFonts w:eastAsia="Calibri" w:cstheme="minorBidi"/>
          <w:b/>
          <w:bCs/>
          <w:color w:val="000000" w:themeColor="text1"/>
          <w:sz w:val="24"/>
          <w:szCs w:val="24"/>
        </w:rPr>
        <w:t>ESCP</w:t>
      </w:r>
      <w:r w:rsidRPr="00033086">
        <w:rPr>
          <w:rFonts w:eastAsia="Calibri" w:cstheme="minorBidi"/>
          <w:color w:val="000000" w:themeColor="text1"/>
          <w:sz w:val="24"/>
          <w:szCs w:val="24"/>
        </w:rPr>
        <w:t xml:space="preserve">) sets out material </w:t>
      </w:r>
      <w:r w:rsidR="00B1576B" w:rsidRPr="00033086">
        <w:rPr>
          <w:rFonts w:eastAsia="Calibri" w:cstheme="minorBidi"/>
          <w:color w:val="000000" w:themeColor="text1"/>
          <w:sz w:val="24"/>
          <w:szCs w:val="24"/>
        </w:rPr>
        <w:t>measures and actions,</w:t>
      </w:r>
      <w:r w:rsidR="64C6CC6E" w:rsidRPr="00033086">
        <w:rPr>
          <w:rFonts w:ascii="Calibri" w:eastAsia="Calibri" w:hAnsi="Calibri" w:cs="Calibri"/>
          <w:sz w:val="24"/>
          <w:szCs w:val="24"/>
        </w:rPr>
        <w:t>as well as any specific documents or plans, and the timing for each of them</w:t>
      </w:r>
      <w:r w:rsidRPr="00033086">
        <w:rPr>
          <w:rFonts w:eastAsia="Calibri" w:cstheme="minorBidi"/>
          <w:color w:val="000000" w:themeColor="text1"/>
          <w:sz w:val="24"/>
          <w:szCs w:val="24"/>
        </w:rPr>
        <w:t>.</w:t>
      </w:r>
    </w:p>
    <w:p w:rsidR="3C4BFB4B" w:rsidRPr="00033086" w:rsidRDefault="3C4BFB4B" w:rsidP="06B6CE1C">
      <w:pPr>
        <w:pStyle w:val="PargrafodaLista"/>
        <w:numPr>
          <w:ilvl w:val="0"/>
          <w:numId w:val="3"/>
        </w:numPr>
        <w:rPr>
          <w:rFonts w:cstheme="minorBidi"/>
          <w:color w:val="000000" w:themeColor="text1"/>
          <w:sz w:val="24"/>
          <w:szCs w:val="24"/>
        </w:rPr>
      </w:pPr>
      <w:r w:rsidRPr="00033086">
        <w:rPr>
          <w:sz w:val="24"/>
          <w:szCs w:val="24"/>
        </w:rPr>
        <w:t>The Recipient shall comply with the provisions of any other Environmental and Social (E&amp;S) documents required under the ESSs and referred to in this ESCP, and the timelines specified in those E&amp;S documents.</w:t>
      </w:r>
    </w:p>
    <w:p w:rsidR="00C35CAD" w:rsidRPr="00033086" w:rsidRDefault="553D06DB" w:rsidP="06B6CE1C">
      <w:pPr>
        <w:pStyle w:val="PargrafodaLista"/>
        <w:numPr>
          <w:ilvl w:val="0"/>
          <w:numId w:val="3"/>
        </w:numPr>
        <w:rPr>
          <w:rFonts w:cstheme="minorBidi"/>
          <w:sz w:val="24"/>
          <w:szCs w:val="24"/>
        </w:rPr>
      </w:pPr>
      <w:r w:rsidRPr="00033086">
        <w:rPr>
          <w:rFonts w:eastAsia="Calibri" w:cstheme="minorBidi"/>
          <w:color w:val="000000" w:themeColor="text1"/>
          <w:sz w:val="24"/>
          <w:szCs w:val="24"/>
        </w:rPr>
        <w:t xml:space="preserve">The </w:t>
      </w:r>
      <w:r w:rsidR="1B11A17F" w:rsidRPr="00033086">
        <w:rPr>
          <w:rFonts w:eastAsia="Calibri" w:cstheme="minorBidi"/>
          <w:color w:val="000000" w:themeColor="text1"/>
          <w:sz w:val="24"/>
          <w:szCs w:val="24"/>
        </w:rPr>
        <w:t>Recipient</w:t>
      </w:r>
      <w:r w:rsidRPr="00033086">
        <w:rPr>
          <w:rFonts w:eastAsia="Calibri" w:cstheme="minorBidi"/>
          <w:color w:val="000000" w:themeColor="text1"/>
          <w:sz w:val="24"/>
          <w:szCs w:val="24"/>
        </w:rPr>
        <w:t xml:space="preserve"> is responsible for compliance with all requirements of the ESCP even when implementation of specific measures and actions is conducted by the Ministry, </w:t>
      </w:r>
      <w:r w:rsidR="00B1576B" w:rsidRPr="00033086">
        <w:rPr>
          <w:rFonts w:eastAsia="Calibri" w:cstheme="minorBidi"/>
          <w:color w:val="000000" w:themeColor="text1"/>
          <w:sz w:val="24"/>
          <w:szCs w:val="24"/>
        </w:rPr>
        <w:t xml:space="preserve">AFAP </w:t>
      </w:r>
      <w:r w:rsidRPr="00033086">
        <w:rPr>
          <w:rFonts w:eastAsia="Calibri" w:cstheme="minorBidi"/>
          <w:color w:val="000000" w:themeColor="text1"/>
          <w:sz w:val="24"/>
          <w:szCs w:val="24"/>
        </w:rPr>
        <w:t xml:space="preserve">or unit referenced in </w:t>
      </w:r>
      <w:r w:rsidR="34306330" w:rsidRPr="00033086">
        <w:rPr>
          <w:rFonts w:eastAsia="Calibri" w:cstheme="minorBidi"/>
          <w:color w:val="000000" w:themeColor="text1"/>
          <w:sz w:val="24"/>
          <w:szCs w:val="24"/>
        </w:rPr>
        <w:t xml:space="preserve">paragraph </w:t>
      </w:r>
      <w:r w:rsidRPr="00033086">
        <w:rPr>
          <w:rFonts w:eastAsia="Calibri" w:cstheme="minorBidi"/>
          <w:color w:val="000000" w:themeColor="text1"/>
          <w:sz w:val="24"/>
          <w:szCs w:val="24"/>
        </w:rPr>
        <w:t>1 above.</w:t>
      </w:r>
    </w:p>
    <w:p w:rsidR="00C35CAD" w:rsidRPr="00033086" w:rsidRDefault="73C62453" w:rsidP="06B6CE1C">
      <w:pPr>
        <w:pStyle w:val="PargrafodaLista"/>
        <w:numPr>
          <w:ilvl w:val="0"/>
          <w:numId w:val="3"/>
        </w:numPr>
        <w:rPr>
          <w:rFonts w:cstheme="minorBidi"/>
          <w:color w:val="000000" w:themeColor="text1"/>
          <w:sz w:val="24"/>
          <w:szCs w:val="24"/>
        </w:rPr>
      </w:pPr>
      <w:r w:rsidRPr="00033086">
        <w:rPr>
          <w:rFonts w:eastAsia="Calibri" w:cstheme="minorBidi"/>
          <w:color w:val="000000" w:themeColor="text1"/>
          <w:sz w:val="24"/>
          <w:szCs w:val="24"/>
        </w:rPr>
        <w:t>The i</w:t>
      </w:r>
      <w:r w:rsidR="526ED095" w:rsidRPr="00033086">
        <w:rPr>
          <w:rFonts w:eastAsia="Calibri" w:cstheme="minorBidi"/>
          <w:color w:val="000000" w:themeColor="text1"/>
          <w:sz w:val="24"/>
          <w:szCs w:val="24"/>
        </w:rPr>
        <w:t xml:space="preserve">mplementation of the material measures and actions set out in this ESCP </w:t>
      </w:r>
      <w:r w:rsidR="42704BEA" w:rsidRPr="00033086">
        <w:rPr>
          <w:rFonts w:eastAsia="Calibri" w:cstheme="minorBidi"/>
          <w:color w:val="000000" w:themeColor="text1"/>
          <w:sz w:val="24"/>
          <w:szCs w:val="24"/>
        </w:rPr>
        <w:t>shall</w:t>
      </w:r>
      <w:r w:rsidR="526ED095" w:rsidRPr="00033086">
        <w:rPr>
          <w:rFonts w:eastAsia="Calibri" w:cstheme="minorBidi"/>
          <w:color w:val="000000" w:themeColor="text1"/>
          <w:sz w:val="24"/>
          <w:szCs w:val="24"/>
        </w:rPr>
        <w:t xml:space="preserve"> be monitored and reported to the Association by the</w:t>
      </w:r>
      <w:r w:rsidR="1B11A17F" w:rsidRPr="00033086">
        <w:rPr>
          <w:rFonts w:eastAsia="Calibri" w:cstheme="minorBidi"/>
          <w:color w:val="000000" w:themeColor="text1"/>
          <w:sz w:val="24"/>
          <w:szCs w:val="24"/>
        </w:rPr>
        <w:t>Recipient</w:t>
      </w:r>
      <w:r w:rsidR="526ED095" w:rsidRPr="00033086">
        <w:rPr>
          <w:rFonts w:eastAsia="Calibri" w:cstheme="minorBidi"/>
          <w:color w:val="000000" w:themeColor="text1"/>
          <w:sz w:val="24"/>
          <w:szCs w:val="24"/>
        </w:rPr>
        <w:t xml:space="preserve"> as required by the ESCP and the conditions of the legal agreement, and the Association </w:t>
      </w:r>
      <w:r w:rsidR="125E43B8" w:rsidRPr="00033086">
        <w:rPr>
          <w:rFonts w:eastAsia="Calibri" w:cstheme="minorBidi"/>
          <w:color w:val="000000" w:themeColor="text1"/>
          <w:sz w:val="24"/>
          <w:szCs w:val="24"/>
        </w:rPr>
        <w:t>shall</w:t>
      </w:r>
      <w:r w:rsidR="526ED095" w:rsidRPr="00033086">
        <w:rPr>
          <w:rFonts w:eastAsia="Calibri" w:cstheme="minorBidi"/>
          <w:color w:val="000000" w:themeColor="text1"/>
          <w:sz w:val="24"/>
          <w:szCs w:val="24"/>
        </w:rPr>
        <w:t xml:space="preserve"> monitor and assess progress and completion of the material measures and actions throughout implementation of the Project.</w:t>
      </w:r>
    </w:p>
    <w:p w:rsidR="00C35CAD" w:rsidRPr="00033086" w:rsidRDefault="526ED095" w:rsidP="06B6CE1C">
      <w:pPr>
        <w:pStyle w:val="PargrafodaLista"/>
        <w:numPr>
          <w:ilvl w:val="0"/>
          <w:numId w:val="3"/>
        </w:numPr>
        <w:rPr>
          <w:rFonts w:cstheme="minorBidi"/>
          <w:color w:val="000000" w:themeColor="text1"/>
          <w:sz w:val="24"/>
          <w:szCs w:val="24"/>
        </w:rPr>
      </w:pPr>
      <w:r w:rsidRPr="00033086">
        <w:rPr>
          <w:rFonts w:eastAsia="Calibri" w:cstheme="minorBidi"/>
          <w:color w:val="000000" w:themeColor="text1"/>
          <w:sz w:val="24"/>
          <w:szCs w:val="24"/>
        </w:rPr>
        <w:t xml:space="preserve">As agreed by the Association and the </w:t>
      </w:r>
      <w:r w:rsidR="1B11A17F" w:rsidRPr="00033086">
        <w:rPr>
          <w:rFonts w:eastAsia="Calibri" w:cstheme="minorBidi"/>
          <w:color w:val="000000" w:themeColor="text1"/>
          <w:sz w:val="24"/>
          <w:szCs w:val="24"/>
        </w:rPr>
        <w:t>Recipient</w:t>
      </w:r>
      <w:r w:rsidRPr="00033086">
        <w:rPr>
          <w:rFonts w:eastAsia="Calibri" w:cstheme="minorBidi"/>
          <w:color w:val="000000" w:themeColor="text1"/>
          <w:sz w:val="24"/>
          <w:szCs w:val="24"/>
        </w:rPr>
        <w:t xml:space="preserve">, this ESCP may be revised from time to time during Project implementation, to reflect adaptive management of Project changes and unforeseen circumstances or in response to assessment of Project performance conducted under the ESCP itself. In such circumstances, </w:t>
      </w:r>
      <w:r w:rsidR="1B11A17F" w:rsidRPr="00033086">
        <w:rPr>
          <w:rFonts w:eastAsia="Calibri" w:cstheme="minorBidi"/>
          <w:color w:val="000000" w:themeColor="text1"/>
          <w:sz w:val="24"/>
          <w:szCs w:val="24"/>
        </w:rPr>
        <w:t>Recipient</w:t>
      </w:r>
      <w:r w:rsidR="42704BEA" w:rsidRPr="00033086">
        <w:rPr>
          <w:rFonts w:eastAsia="Calibri" w:cstheme="minorBidi"/>
          <w:color w:val="000000" w:themeColor="text1"/>
          <w:sz w:val="24"/>
          <w:szCs w:val="24"/>
        </w:rPr>
        <w:t xml:space="preserve">shall </w:t>
      </w:r>
      <w:r w:rsidRPr="00033086">
        <w:rPr>
          <w:rFonts w:eastAsia="Calibri" w:cstheme="minorBidi"/>
          <w:color w:val="000000" w:themeColor="text1"/>
          <w:sz w:val="24"/>
          <w:szCs w:val="24"/>
        </w:rPr>
        <w:t xml:space="preserve">agree to the changes with the Association and </w:t>
      </w:r>
      <w:r w:rsidR="578CCAC2" w:rsidRPr="00033086">
        <w:rPr>
          <w:rFonts w:eastAsia="Calibri" w:cstheme="minorBidi"/>
          <w:color w:val="000000" w:themeColor="text1"/>
          <w:sz w:val="24"/>
          <w:szCs w:val="24"/>
        </w:rPr>
        <w:t>shall</w:t>
      </w:r>
      <w:r w:rsidRPr="00033086">
        <w:rPr>
          <w:rFonts w:eastAsia="Calibri" w:cstheme="minorBidi"/>
          <w:color w:val="000000" w:themeColor="text1"/>
          <w:sz w:val="24"/>
          <w:szCs w:val="24"/>
        </w:rPr>
        <w:t xml:space="preserve"> update the ESCP to reflect such changes. Agreement on changes to the ESCP </w:t>
      </w:r>
      <w:r w:rsidR="42704BEA" w:rsidRPr="00033086">
        <w:rPr>
          <w:rFonts w:eastAsia="Calibri" w:cstheme="minorBidi"/>
          <w:color w:val="000000" w:themeColor="text1"/>
          <w:sz w:val="24"/>
          <w:szCs w:val="24"/>
        </w:rPr>
        <w:t xml:space="preserve">shall </w:t>
      </w:r>
      <w:r w:rsidRPr="00033086">
        <w:rPr>
          <w:rFonts w:eastAsia="Calibri" w:cstheme="minorBidi"/>
          <w:color w:val="000000" w:themeColor="text1"/>
          <w:sz w:val="24"/>
          <w:szCs w:val="24"/>
        </w:rPr>
        <w:t xml:space="preserve">be documented through the exchange of letters signed between the Association and the </w:t>
      </w:r>
      <w:r w:rsidR="1B11A17F" w:rsidRPr="00033086">
        <w:rPr>
          <w:rFonts w:eastAsia="Calibri" w:cstheme="minorBidi"/>
          <w:color w:val="000000" w:themeColor="text1"/>
          <w:sz w:val="24"/>
          <w:szCs w:val="24"/>
        </w:rPr>
        <w:t>Recipient</w:t>
      </w:r>
      <w:r w:rsidR="2992F477" w:rsidRPr="00033086">
        <w:rPr>
          <w:rFonts w:eastAsia="Calibri" w:cstheme="minorBidi"/>
          <w:color w:val="000000" w:themeColor="text1"/>
          <w:sz w:val="24"/>
          <w:szCs w:val="24"/>
        </w:rPr>
        <w:t>.</w:t>
      </w:r>
      <w:r w:rsidRPr="00033086">
        <w:rPr>
          <w:rFonts w:eastAsia="Calibri" w:cstheme="minorBidi"/>
          <w:color w:val="000000" w:themeColor="text1"/>
          <w:sz w:val="24"/>
          <w:szCs w:val="24"/>
        </w:rPr>
        <w:t xml:space="preserve"> The </w:t>
      </w:r>
      <w:r w:rsidR="1B11A17F" w:rsidRPr="00033086">
        <w:rPr>
          <w:rFonts w:eastAsia="Calibri" w:cstheme="minorBidi"/>
          <w:color w:val="000000" w:themeColor="text1"/>
          <w:sz w:val="24"/>
          <w:szCs w:val="24"/>
        </w:rPr>
        <w:t>Recipient</w:t>
      </w:r>
      <w:r w:rsidR="42704BEA" w:rsidRPr="00033086">
        <w:rPr>
          <w:rFonts w:eastAsia="Calibri" w:cstheme="minorBidi"/>
          <w:color w:val="000000" w:themeColor="text1"/>
          <w:sz w:val="24"/>
          <w:szCs w:val="24"/>
        </w:rPr>
        <w:t>shall</w:t>
      </w:r>
      <w:r w:rsidRPr="00033086">
        <w:rPr>
          <w:rFonts w:eastAsia="Calibri" w:cstheme="minorBidi"/>
          <w:color w:val="000000" w:themeColor="text1"/>
          <w:sz w:val="24"/>
          <w:szCs w:val="24"/>
        </w:rPr>
        <w:t xml:space="preserve"> promptly re-disclose the updated ESCP.</w:t>
      </w:r>
    </w:p>
    <w:p w:rsidR="00C35CAD" w:rsidRPr="00033086" w:rsidRDefault="7CBB302A" w:rsidP="06B6CE1C">
      <w:pPr>
        <w:pStyle w:val="PargrafodaLista"/>
        <w:numPr>
          <w:ilvl w:val="0"/>
          <w:numId w:val="3"/>
        </w:numPr>
        <w:rPr>
          <w:rFonts w:cstheme="minorBidi"/>
          <w:color w:val="000000" w:themeColor="text1"/>
          <w:sz w:val="24"/>
          <w:szCs w:val="24"/>
        </w:rPr>
      </w:pPr>
      <w:r w:rsidRPr="00033086">
        <w:rPr>
          <w:rFonts w:eastAsia="Calibri" w:cstheme="minorBidi"/>
          <w:color w:val="000000" w:themeColor="text1"/>
          <w:sz w:val="24"/>
          <w:szCs w:val="24"/>
        </w:rPr>
        <w:t>Where Project changes, unforeseen circumstances, or Project performance result in changes to the risks and impacts during Project implementation, the Recipient shall provide additional funds, if needed, to implement actions and measures to address such risks and impacts.</w:t>
      </w:r>
    </w:p>
    <w:p w:rsidR="00C35CAD" w:rsidRPr="00033086" w:rsidRDefault="00C35CAD" w:rsidP="1C086897">
      <w:pPr>
        <w:rPr>
          <w:rFonts w:cstheme="minorHAnsi"/>
          <w:sz w:val="24"/>
          <w:szCs w:val="24"/>
        </w:rPr>
      </w:pPr>
    </w:p>
    <w:p w:rsidR="00C35CAD" w:rsidRPr="00033086" w:rsidRDefault="00C35CAD" w:rsidP="00C35CAD">
      <w:pPr>
        <w:rPr>
          <w:rFonts w:cstheme="minorHAnsi"/>
          <w:sz w:val="24"/>
          <w:szCs w:val="24"/>
        </w:rPr>
        <w:sectPr w:rsidR="00C35CAD" w:rsidRPr="00033086"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elacomgrelha"/>
        <w:tblW w:w="14305" w:type="dxa"/>
        <w:tblLayout w:type="fixed"/>
        <w:tblCellMar>
          <w:left w:w="115" w:type="dxa"/>
          <w:right w:w="115" w:type="dxa"/>
        </w:tblCellMar>
        <w:tblLook w:val="04A0"/>
      </w:tblPr>
      <w:tblGrid>
        <w:gridCol w:w="715"/>
        <w:gridCol w:w="6840"/>
        <w:gridCol w:w="3600"/>
        <w:gridCol w:w="3150"/>
      </w:tblGrid>
      <w:tr w:rsidR="00ED3D08" w:rsidRPr="00033086" w:rsidTr="06B6CE1C">
        <w:trPr>
          <w:trHeight w:val="20"/>
          <w:tblHeader/>
        </w:trPr>
        <w:tc>
          <w:tcPr>
            <w:tcW w:w="7555" w:type="dxa"/>
            <w:gridSpan w:val="2"/>
            <w:tcBorders>
              <w:top w:val="single" w:sz="4" w:space="0" w:color="000000" w:themeColor="text1"/>
            </w:tcBorders>
            <w:shd w:val="clear" w:color="auto" w:fill="C5E0B3" w:themeFill="accent6" w:themeFillTint="66"/>
          </w:tcPr>
          <w:p w:rsidR="00ED3D08" w:rsidRPr="00033086" w:rsidRDefault="36642400" w:rsidP="1C086897">
            <w:pPr>
              <w:keepLines/>
              <w:widowControl w:val="0"/>
              <w:rPr>
                <w:rFonts w:cstheme="minorHAnsi"/>
                <w:b/>
                <w:bCs/>
                <w:sz w:val="24"/>
                <w:szCs w:val="24"/>
              </w:rPr>
            </w:pPr>
            <w:r w:rsidRPr="00033086">
              <w:rPr>
                <w:rFonts w:cstheme="minorHAnsi"/>
                <w:b/>
                <w:bCs/>
                <w:sz w:val="24"/>
                <w:szCs w:val="24"/>
              </w:rPr>
              <w:lastRenderedPageBreak/>
              <w:t xml:space="preserve">MATERIAL MEASURES AND ACTIONS </w:t>
            </w:r>
          </w:p>
        </w:tc>
        <w:tc>
          <w:tcPr>
            <w:tcW w:w="3600" w:type="dxa"/>
            <w:tcBorders>
              <w:top w:val="single" w:sz="4" w:space="0" w:color="000000" w:themeColor="text1"/>
            </w:tcBorders>
            <w:shd w:val="clear" w:color="auto" w:fill="C5E0B3" w:themeFill="accent6" w:themeFillTint="66"/>
          </w:tcPr>
          <w:p w:rsidR="00C549B1" w:rsidRPr="00033086" w:rsidRDefault="36642400" w:rsidP="1C086897">
            <w:pPr>
              <w:keepLines/>
              <w:widowControl w:val="0"/>
              <w:jc w:val="center"/>
              <w:rPr>
                <w:rFonts w:cstheme="minorHAnsi"/>
                <w:b/>
                <w:bCs/>
                <w:sz w:val="24"/>
                <w:szCs w:val="24"/>
              </w:rPr>
            </w:pPr>
            <w:r w:rsidRPr="00033086">
              <w:rPr>
                <w:rFonts w:cstheme="minorHAnsi"/>
                <w:b/>
                <w:bCs/>
                <w:sz w:val="24"/>
                <w:szCs w:val="24"/>
              </w:rPr>
              <w:t>TIMEFRAME</w:t>
            </w:r>
          </w:p>
        </w:tc>
        <w:tc>
          <w:tcPr>
            <w:tcW w:w="3150" w:type="dxa"/>
            <w:tcBorders>
              <w:top w:val="single" w:sz="4" w:space="0" w:color="000000" w:themeColor="text1"/>
            </w:tcBorders>
            <w:shd w:val="clear" w:color="auto" w:fill="C5E0B3" w:themeFill="accent6" w:themeFillTint="66"/>
          </w:tcPr>
          <w:p w:rsidR="00ED3D08" w:rsidRPr="00033086" w:rsidRDefault="36642400" w:rsidP="1C086897">
            <w:pPr>
              <w:keepLines/>
              <w:widowControl w:val="0"/>
              <w:rPr>
                <w:rFonts w:cstheme="minorHAnsi"/>
                <w:b/>
                <w:bCs/>
                <w:sz w:val="24"/>
                <w:szCs w:val="24"/>
              </w:rPr>
            </w:pPr>
            <w:r w:rsidRPr="00033086">
              <w:rPr>
                <w:rFonts w:cstheme="minorHAnsi"/>
                <w:b/>
                <w:bCs/>
                <w:sz w:val="24"/>
                <w:szCs w:val="24"/>
              </w:rPr>
              <w:t>RESPONSIBL</w:t>
            </w:r>
            <w:r w:rsidR="324DE380" w:rsidRPr="00033086">
              <w:rPr>
                <w:rFonts w:cstheme="minorHAnsi"/>
                <w:b/>
                <w:bCs/>
                <w:sz w:val="24"/>
                <w:szCs w:val="24"/>
              </w:rPr>
              <w:t xml:space="preserve">E </w:t>
            </w:r>
            <w:r w:rsidR="03DB0E06" w:rsidRPr="00033086">
              <w:rPr>
                <w:rFonts w:cstheme="minorHAnsi"/>
                <w:b/>
                <w:bCs/>
                <w:sz w:val="24"/>
                <w:szCs w:val="24"/>
              </w:rPr>
              <w:t>ENTITY</w:t>
            </w:r>
            <w:r w:rsidRPr="00033086">
              <w:rPr>
                <w:rFonts w:cstheme="minorHAnsi"/>
                <w:b/>
                <w:bCs/>
                <w:sz w:val="24"/>
                <w:szCs w:val="24"/>
              </w:rPr>
              <w:t xml:space="preserve">/AUTHORITY </w:t>
            </w:r>
          </w:p>
        </w:tc>
      </w:tr>
      <w:tr w:rsidR="00B1244E" w:rsidRPr="00033086" w:rsidTr="06B6CE1C">
        <w:trPr>
          <w:trHeight w:val="20"/>
        </w:trPr>
        <w:tc>
          <w:tcPr>
            <w:tcW w:w="14305" w:type="dxa"/>
            <w:gridSpan w:val="4"/>
            <w:tcBorders>
              <w:bottom w:val="single" w:sz="4" w:space="0" w:color="auto"/>
            </w:tcBorders>
            <w:shd w:val="clear" w:color="auto" w:fill="F4B083" w:themeFill="accent2" w:themeFillTint="99"/>
          </w:tcPr>
          <w:p w:rsidR="00B1244E" w:rsidRPr="00033086" w:rsidDel="00777D1F" w:rsidRDefault="1AB10CD2" w:rsidP="1C086897">
            <w:pPr>
              <w:keepLines/>
              <w:widowControl w:val="0"/>
              <w:rPr>
                <w:rFonts w:cstheme="minorHAnsi"/>
                <w:sz w:val="24"/>
                <w:szCs w:val="24"/>
              </w:rPr>
            </w:pPr>
            <w:r w:rsidRPr="00033086">
              <w:rPr>
                <w:rFonts w:cstheme="minorHAnsi"/>
                <w:b/>
                <w:bCs/>
                <w:sz w:val="24"/>
                <w:szCs w:val="24"/>
              </w:rPr>
              <w:t>MONITORING AND REPORTING</w:t>
            </w:r>
          </w:p>
        </w:tc>
      </w:tr>
      <w:tr w:rsidR="00502173" w:rsidRPr="00033086" w:rsidTr="06B6CE1C">
        <w:trPr>
          <w:trHeight w:val="20"/>
        </w:trPr>
        <w:tc>
          <w:tcPr>
            <w:tcW w:w="715" w:type="dxa"/>
            <w:tcBorders>
              <w:bottom w:val="single" w:sz="4" w:space="0" w:color="auto"/>
            </w:tcBorders>
          </w:tcPr>
          <w:p w:rsidR="00502173" w:rsidRPr="00033086" w:rsidRDefault="3A853803" w:rsidP="1C086897">
            <w:pPr>
              <w:keepLines/>
              <w:widowControl w:val="0"/>
              <w:jc w:val="center"/>
              <w:rPr>
                <w:rFonts w:cstheme="minorHAnsi"/>
                <w:sz w:val="24"/>
                <w:szCs w:val="24"/>
              </w:rPr>
            </w:pPr>
            <w:r w:rsidRPr="00033086">
              <w:rPr>
                <w:rFonts w:cstheme="minorHAnsi"/>
                <w:sz w:val="24"/>
                <w:szCs w:val="24"/>
              </w:rPr>
              <w:t>A</w:t>
            </w:r>
          </w:p>
        </w:tc>
        <w:tc>
          <w:tcPr>
            <w:tcW w:w="6840" w:type="dxa"/>
            <w:tcBorders>
              <w:bottom w:val="single" w:sz="4" w:space="0" w:color="auto"/>
            </w:tcBorders>
          </w:tcPr>
          <w:p w:rsidR="00AF47D7" w:rsidRPr="00033086" w:rsidRDefault="2EFD6825">
            <w:pPr>
              <w:keepLines/>
              <w:widowControl w:val="0"/>
              <w:rPr>
                <w:rFonts w:cstheme="minorHAnsi"/>
                <w:sz w:val="24"/>
                <w:szCs w:val="24"/>
              </w:rPr>
            </w:pPr>
            <w:r w:rsidRPr="00033086">
              <w:rPr>
                <w:rFonts w:cstheme="minorHAnsi"/>
                <w:b/>
                <w:bCs/>
                <w:color w:val="4472C4" w:themeColor="accent1"/>
                <w:sz w:val="24"/>
                <w:szCs w:val="24"/>
              </w:rPr>
              <w:t>REGULAR REPORTING</w:t>
            </w:r>
            <w:r w:rsidR="5431D0A0" w:rsidRPr="00033086">
              <w:rPr>
                <w:rFonts w:cstheme="minorHAnsi"/>
                <w:sz w:val="24"/>
                <w:szCs w:val="24"/>
              </w:rPr>
              <w:t xml:space="preserve">: </w:t>
            </w:r>
            <w:r w:rsidRPr="00033086">
              <w:rPr>
                <w:rFonts w:cstheme="minorHAnsi"/>
                <w:sz w:val="24"/>
                <w:szCs w:val="24"/>
              </w:rPr>
              <w:t xml:space="preserve">Prepare and submit to the </w:t>
            </w:r>
            <w:r w:rsidR="3E32C78B" w:rsidRPr="00033086">
              <w:rPr>
                <w:rFonts w:cstheme="minorHAnsi"/>
                <w:sz w:val="24"/>
                <w:szCs w:val="24"/>
              </w:rPr>
              <w:t xml:space="preserve">Association </w:t>
            </w:r>
            <w:r w:rsidRPr="00033086">
              <w:rPr>
                <w:rFonts w:cstheme="minorHAnsi"/>
                <w:sz w:val="24"/>
                <w:szCs w:val="24"/>
              </w:rPr>
              <w:t>regular monitoring reports on the environmental, social, health and safety (ESHS) performance of the Project, including</w:t>
            </w:r>
            <w:r w:rsidR="45880C49" w:rsidRPr="00033086">
              <w:rPr>
                <w:rFonts w:cstheme="minorHAnsi"/>
                <w:sz w:val="24"/>
                <w:szCs w:val="24"/>
              </w:rPr>
              <w:t xml:space="preserve"> but not limited to</w:t>
            </w:r>
            <w:r w:rsidR="00E1281E" w:rsidRPr="00033086">
              <w:rPr>
                <w:rFonts w:cstheme="minorHAnsi"/>
                <w:sz w:val="24"/>
                <w:szCs w:val="24"/>
              </w:rPr>
              <w:t xml:space="preserve"> implementation of: ESCP, ESMPs,</w:t>
            </w:r>
            <w:r w:rsidR="00E1281E" w:rsidRPr="00033086">
              <w:rPr>
                <w:sz w:val="24"/>
                <w:szCs w:val="24"/>
              </w:rPr>
              <w:t xml:space="preserve"> SEP and LMP)</w:t>
            </w:r>
            <w:r w:rsidR="5431D0A0" w:rsidRPr="00033086">
              <w:rPr>
                <w:rFonts w:cstheme="minorHAnsi"/>
                <w:sz w:val="24"/>
                <w:szCs w:val="24"/>
              </w:rPr>
              <w:t>,</w:t>
            </w:r>
            <w:r w:rsidRPr="00033086">
              <w:rPr>
                <w:rFonts w:cstheme="minorHAnsi"/>
                <w:sz w:val="24"/>
                <w:szCs w:val="24"/>
              </w:rPr>
              <w:t xml:space="preserve"> stakeholder engagement activities</w:t>
            </w:r>
            <w:r w:rsidR="5431D0A0" w:rsidRPr="00033086">
              <w:rPr>
                <w:rFonts w:cstheme="minorHAnsi"/>
                <w:sz w:val="24"/>
                <w:szCs w:val="24"/>
              </w:rPr>
              <w:t xml:space="preserve"> and</w:t>
            </w:r>
            <w:r w:rsidR="381D44DE" w:rsidRPr="00033086">
              <w:rPr>
                <w:rFonts w:cstheme="minorHAnsi"/>
                <w:sz w:val="24"/>
                <w:szCs w:val="24"/>
              </w:rPr>
              <w:t xml:space="preserve">information from the </w:t>
            </w:r>
            <w:r w:rsidR="733EEE1C" w:rsidRPr="00033086">
              <w:rPr>
                <w:rFonts w:cstheme="minorHAnsi"/>
                <w:sz w:val="24"/>
                <w:szCs w:val="24"/>
              </w:rPr>
              <w:t>grievances log</w:t>
            </w:r>
            <w:r w:rsidRPr="00033086">
              <w:rPr>
                <w:rFonts w:cstheme="minorHAnsi"/>
                <w:sz w:val="24"/>
                <w:szCs w:val="24"/>
              </w:rPr>
              <w:t>.</w:t>
            </w:r>
          </w:p>
        </w:tc>
        <w:tc>
          <w:tcPr>
            <w:tcW w:w="3600" w:type="dxa"/>
            <w:tcBorders>
              <w:bottom w:val="single" w:sz="4" w:space="0" w:color="auto"/>
            </w:tcBorders>
          </w:tcPr>
          <w:p w:rsidR="00502173" w:rsidRPr="00033086" w:rsidRDefault="001F4F2B" w:rsidP="001F4F2B">
            <w:pPr>
              <w:keepLines/>
              <w:widowControl w:val="0"/>
              <w:rPr>
                <w:sz w:val="24"/>
                <w:szCs w:val="24"/>
              </w:rPr>
            </w:pPr>
            <w:r w:rsidRPr="00033086">
              <w:rPr>
                <w:rFonts w:eastAsia="Times New Roman" w:cstheme="minorHAnsi"/>
                <w:sz w:val="24"/>
                <w:szCs w:val="24"/>
              </w:rPr>
              <w:t xml:space="preserve">Starting from the Effective Date, quarterly reports </w:t>
            </w:r>
            <w:r w:rsidRPr="00033086">
              <w:rPr>
                <w:rFonts w:eastAsia="Times New Roman" w:cstheme="minorHAnsi"/>
                <w:iCs/>
                <w:sz w:val="24"/>
                <w:szCs w:val="24"/>
              </w:rPr>
              <w:t xml:space="preserve">shall be </w:t>
            </w:r>
            <w:r w:rsidRPr="00033086">
              <w:rPr>
                <w:rFonts w:eastAsia="Times New Roman" w:cstheme="minorHAnsi"/>
                <w:sz w:val="24"/>
                <w:szCs w:val="24"/>
              </w:rPr>
              <w:t xml:space="preserve">submitted </w:t>
            </w:r>
            <w:r w:rsidR="2F555751" w:rsidRPr="00033086">
              <w:rPr>
                <w:sz w:val="24"/>
                <w:szCs w:val="24"/>
              </w:rPr>
              <w:t xml:space="preserve">throughout </w:t>
            </w:r>
            <w:r w:rsidR="4B03A44E" w:rsidRPr="00033086">
              <w:rPr>
                <w:sz w:val="24"/>
                <w:szCs w:val="24"/>
              </w:rPr>
              <w:t>P</w:t>
            </w:r>
            <w:r w:rsidR="2F555751" w:rsidRPr="00033086">
              <w:rPr>
                <w:sz w:val="24"/>
                <w:szCs w:val="24"/>
              </w:rPr>
              <w:t>roject implementation</w:t>
            </w:r>
          </w:p>
        </w:tc>
        <w:tc>
          <w:tcPr>
            <w:tcW w:w="3150" w:type="dxa"/>
            <w:tcBorders>
              <w:bottom w:val="single" w:sz="4" w:space="0" w:color="auto"/>
            </w:tcBorders>
          </w:tcPr>
          <w:p w:rsidR="00502173" w:rsidRPr="00033086" w:rsidRDefault="00DE160D" w:rsidP="1C086897">
            <w:pPr>
              <w:keepLines/>
              <w:widowControl w:val="0"/>
              <w:rPr>
                <w:rFonts w:cstheme="minorHAnsi"/>
                <w:sz w:val="24"/>
                <w:szCs w:val="24"/>
              </w:rPr>
            </w:pPr>
            <w:r w:rsidRPr="00033086">
              <w:rPr>
                <w:rFonts w:cstheme="minorHAnsi"/>
                <w:sz w:val="24"/>
                <w:szCs w:val="24"/>
              </w:rPr>
              <w:t>PIU</w:t>
            </w:r>
            <w:r w:rsidR="00D36E83" w:rsidRPr="00033086">
              <w:rPr>
                <w:rFonts w:cstheme="minorHAnsi"/>
                <w:sz w:val="24"/>
                <w:szCs w:val="24"/>
              </w:rPr>
              <w:t>(AFAP/Ministry of Health)</w:t>
            </w:r>
          </w:p>
        </w:tc>
      </w:tr>
      <w:tr w:rsidR="00B42EEC" w:rsidRPr="00033086" w:rsidTr="06B6CE1C">
        <w:trPr>
          <w:trHeight w:val="20"/>
        </w:trPr>
        <w:tc>
          <w:tcPr>
            <w:tcW w:w="715" w:type="dxa"/>
            <w:tcBorders>
              <w:bottom w:val="single" w:sz="4" w:space="0" w:color="auto"/>
            </w:tcBorders>
          </w:tcPr>
          <w:p w:rsidR="00B42EEC" w:rsidRPr="00033086" w:rsidRDefault="00B42EEC" w:rsidP="00D2037F">
            <w:pPr>
              <w:keepLines/>
              <w:widowControl w:val="0"/>
              <w:jc w:val="center"/>
              <w:rPr>
                <w:rFonts w:cstheme="minorHAnsi"/>
                <w:sz w:val="24"/>
                <w:szCs w:val="24"/>
              </w:rPr>
            </w:pPr>
            <w:r w:rsidRPr="00033086">
              <w:rPr>
                <w:rFonts w:cstheme="minorHAnsi"/>
                <w:sz w:val="24"/>
                <w:szCs w:val="24"/>
              </w:rPr>
              <w:t>B</w:t>
            </w:r>
          </w:p>
        </w:tc>
        <w:tc>
          <w:tcPr>
            <w:tcW w:w="6840" w:type="dxa"/>
            <w:tcBorders>
              <w:bottom w:val="single" w:sz="4" w:space="0" w:color="auto"/>
            </w:tcBorders>
          </w:tcPr>
          <w:p w:rsidR="00B42EEC" w:rsidRPr="00033086" w:rsidRDefault="0D99A023" w:rsidP="06B6CE1C">
            <w:pPr>
              <w:pStyle w:val="ModelNrmlSingle"/>
              <w:keepLines/>
              <w:widowControl w:val="0"/>
              <w:spacing w:after="0"/>
              <w:ind w:firstLine="0"/>
              <w:jc w:val="left"/>
              <w:rPr>
                <w:rFonts w:asciiTheme="minorHAnsi" w:eastAsiaTheme="minorEastAsia" w:hAnsiTheme="minorHAnsi" w:cstheme="minorBidi"/>
                <w:sz w:val="24"/>
                <w:szCs w:val="24"/>
              </w:rPr>
            </w:pPr>
            <w:r w:rsidRPr="00033086">
              <w:rPr>
                <w:rFonts w:asciiTheme="minorHAnsi" w:eastAsiaTheme="minorEastAsia" w:hAnsiTheme="minorHAnsi" w:cstheme="minorBidi"/>
                <w:b/>
                <w:bCs/>
                <w:color w:val="4472C4" w:themeColor="accent1"/>
                <w:sz w:val="24"/>
                <w:szCs w:val="24"/>
              </w:rPr>
              <w:t>INCIDENTS AND ACCIDENTS:</w:t>
            </w:r>
            <w:r w:rsidRPr="00033086">
              <w:rPr>
                <w:rFonts w:asciiTheme="minorHAnsi" w:eastAsiaTheme="minorEastAsia" w:hAnsiTheme="minorHAnsi" w:cstheme="minorBidi"/>
                <w:sz w:val="24"/>
                <w:szCs w:val="24"/>
              </w:rPr>
              <w:t>Promptly notify the Bank of any incident or accident related to the Project which has, or is likely to have, a significant adverse effect on the environment, the affected communities, the public or workers including those related to occupational accidents that could result in death or serious injury, gender-based violence (GBV), particularly sexual exploitation, abuse and sexual harassment (SEA/</w:t>
            </w:r>
            <w:r w:rsidR="0F21C17D" w:rsidRPr="00033086">
              <w:rPr>
                <w:rFonts w:asciiTheme="minorHAnsi" w:eastAsiaTheme="minorEastAsia" w:hAnsiTheme="minorHAnsi" w:cstheme="minorBidi"/>
                <w:sz w:val="24"/>
                <w:szCs w:val="24"/>
              </w:rPr>
              <w:t>S</w:t>
            </w:r>
            <w:r w:rsidRPr="00033086">
              <w:rPr>
                <w:rFonts w:asciiTheme="minorHAnsi" w:eastAsiaTheme="minorEastAsia" w:hAnsiTheme="minorHAnsi" w:cstheme="minorBidi"/>
                <w:sz w:val="24"/>
                <w:szCs w:val="24"/>
              </w:rPr>
              <w:t xml:space="preserve">H). </w:t>
            </w:r>
          </w:p>
          <w:p w:rsidR="00B42EEC" w:rsidRPr="00033086" w:rsidRDefault="0D99A023" w:rsidP="06B6CE1C">
            <w:pPr>
              <w:pStyle w:val="ModelNrmlSingle"/>
              <w:numPr>
                <w:ilvl w:val="0"/>
                <w:numId w:val="33"/>
              </w:numPr>
              <w:spacing w:after="0"/>
              <w:ind w:left="159" w:hanging="180"/>
              <w:rPr>
                <w:rFonts w:asciiTheme="minorHAnsi" w:eastAsiaTheme="minorEastAsia" w:hAnsiTheme="minorHAnsi" w:cstheme="minorBidi"/>
                <w:sz w:val="24"/>
                <w:szCs w:val="24"/>
              </w:rPr>
            </w:pPr>
            <w:r w:rsidRPr="00033086">
              <w:rPr>
                <w:rFonts w:asciiTheme="minorHAnsi" w:eastAsiaTheme="minorEastAsia" w:hAnsiTheme="minorHAnsi" w:cstheme="minorBidi"/>
                <w:sz w:val="24"/>
                <w:szCs w:val="24"/>
              </w:rPr>
              <w:t xml:space="preserve">Provide sufficient </w:t>
            </w:r>
            <w:r w:rsidR="35D693D6" w:rsidRPr="00033086">
              <w:rPr>
                <w:rFonts w:asciiTheme="minorHAnsi" w:eastAsiaTheme="minorEastAsia" w:hAnsiTheme="minorHAnsi" w:cstheme="minorBidi"/>
                <w:sz w:val="24"/>
                <w:szCs w:val="24"/>
              </w:rPr>
              <w:t>details</w:t>
            </w:r>
            <w:r w:rsidRPr="00033086">
              <w:rPr>
                <w:rFonts w:asciiTheme="minorHAnsi" w:eastAsiaTheme="minorEastAsia" w:hAnsiTheme="minorHAnsi" w:cstheme="minorBidi"/>
                <w:sz w:val="24"/>
                <w:szCs w:val="24"/>
              </w:rPr>
              <w:t xml:space="preserve"> regarding the incident or accident, indicating immediate measures taken or </w:t>
            </w:r>
            <w:r w:rsidR="70AD67EE" w:rsidRPr="00033086">
              <w:rPr>
                <w:rFonts w:asciiTheme="minorHAnsi" w:eastAsiaTheme="minorEastAsia" w:hAnsiTheme="minorHAnsi" w:cstheme="minorBidi"/>
                <w:sz w:val="24"/>
                <w:szCs w:val="24"/>
              </w:rPr>
              <w:t>those</w:t>
            </w:r>
            <w:r w:rsidRPr="00033086">
              <w:rPr>
                <w:rFonts w:asciiTheme="minorHAnsi" w:eastAsiaTheme="minorEastAsia" w:hAnsiTheme="minorHAnsi" w:cstheme="minorBidi"/>
                <w:sz w:val="24"/>
                <w:szCs w:val="24"/>
              </w:rPr>
              <w:t xml:space="preserve"> planned to be taken to address it, and any information provided by any contractor and supervising entity, as appropriate. Subsequently, as per the Bank’s request, prepare a report on the incident or accident and propose any measures to prevent its recurrence. </w:t>
            </w:r>
          </w:p>
          <w:p w:rsidR="00B42EEC" w:rsidRPr="00033086" w:rsidRDefault="00B42EEC" w:rsidP="00D2037F">
            <w:pPr>
              <w:pStyle w:val="ModelNrmlSingle"/>
              <w:numPr>
                <w:ilvl w:val="0"/>
                <w:numId w:val="33"/>
              </w:numPr>
              <w:spacing w:after="0"/>
              <w:ind w:left="159" w:hanging="180"/>
              <w:rPr>
                <w:rFonts w:asciiTheme="minorHAnsi" w:eastAsiaTheme="minorHAnsi" w:hAnsiTheme="minorHAnsi" w:cstheme="minorHAnsi"/>
                <w:sz w:val="24"/>
                <w:szCs w:val="24"/>
              </w:rPr>
            </w:pPr>
            <w:r w:rsidRPr="00033086">
              <w:rPr>
                <w:rFonts w:asciiTheme="minorHAnsi" w:eastAsiaTheme="minorHAnsi" w:hAnsiTheme="minorHAnsi" w:cstheme="minorHAnsi"/>
                <w:sz w:val="24"/>
                <w:szCs w:val="24"/>
              </w:rPr>
              <w:t>In addition to the initial notification a report must be submitted to the Bank on completion of incident investigation and closure.</w:t>
            </w:r>
          </w:p>
          <w:p w:rsidR="00B42EEC" w:rsidRPr="00033086" w:rsidRDefault="00B42EEC" w:rsidP="00D2037F">
            <w:pPr>
              <w:keepLines/>
              <w:widowControl w:val="0"/>
              <w:rPr>
                <w:rFonts w:cstheme="minorHAnsi"/>
                <w:b/>
                <w:color w:val="4472C4" w:themeColor="accent1"/>
                <w:sz w:val="24"/>
                <w:szCs w:val="24"/>
              </w:rPr>
            </w:pPr>
          </w:p>
        </w:tc>
        <w:tc>
          <w:tcPr>
            <w:tcW w:w="3600" w:type="dxa"/>
            <w:tcBorders>
              <w:bottom w:val="single" w:sz="4" w:space="0" w:color="auto"/>
            </w:tcBorders>
          </w:tcPr>
          <w:p w:rsidR="00B42EEC" w:rsidRPr="00033086" w:rsidRDefault="187E2B0A" w:rsidP="06B6CE1C">
            <w:pPr>
              <w:keepLines/>
              <w:widowControl w:val="0"/>
              <w:rPr>
                <w:sz w:val="24"/>
                <w:szCs w:val="24"/>
              </w:rPr>
            </w:pPr>
            <w:r w:rsidRPr="00033086">
              <w:rPr>
                <w:sz w:val="24"/>
                <w:szCs w:val="24"/>
              </w:rPr>
              <w:t>24 hours after learni</w:t>
            </w:r>
            <w:r w:rsidR="06C194CC" w:rsidRPr="00033086">
              <w:rPr>
                <w:sz w:val="24"/>
                <w:szCs w:val="24"/>
              </w:rPr>
              <w:t>n</w:t>
            </w:r>
            <w:r w:rsidRPr="00033086">
              <w:rPr>
                <w:sz w:val="24"/>
                <w:szCs w:val="24"/>
              </w:rPr>
              <w:t>g</w:t>
            </w:r>
            <w:r w:rsidR="0D99A023" w:rsidRPr="00033086">
              <w:rPr>
                <w:sz w:val="24"/>
                <w:szCs w:val="24"/>
              </w:rPr>
              <w:t xml:space="preserve"> of the incident or accident. A subsequent detailed report would be provided within </w:t>
            </w:r>
            <w:r w:rsidR="0001608D" w:rsidRPr="00033086">
              <w:rPr>
                <w:sz w:val="24"/>
                <w:szCs w:val="24"/>
              </w:rPr>
              <w:t xml:space="preserve">1 month </w:t>
            </w:r>
            <w:r w:rsidR="0D99A023" w:rsidRPr="00033086">
              <w:rPr>
                <w:sz w:val="24"/>
                <w:szCs w:val="24"/>
              </w:rPr>
              <w:t>to the Bank, as requested.</w:t>
            </w:r>
          </w:p>
          <w:p w:rsidR="00B42EEC" w:rsidRPr="00033086" w:rsidRDefault="00B42EEC" w:rsidP="00D2037F">
            <w:pPr>
              <w:keepLines/>
              <w:widowControl w:val="0"/>
              <w:rPr>
                <w:rFonts w:cstheme="minorHAnsi"/>
                <w:sz w:val="24"/>
                <w:szCs w:val="24"/>
              </w:rPr>
            </w:pPr>
          </w:p>
        </w:tc>
        <w:tc>
          <w:tcPr>
            <w:tcW w:w="3150" w:type="dxa"/>
            <w:tcBorders>
              <w:bottom w:val="single" w:sz="4" w:space="0" w:color="auto"/>
            </w:tcBorders>
          </w:tcPr>
          <w:p w:rsidR="00B42EEC" w:rsidRPr="00033086" w:rsidRDefault="00DE160D" w:rsidP="00D2037F">
            <w:pPr>
              <w:keepLines/>
              <w:widowControl w:val="0"/>
              <w:rPr>
                <w:rFonts w:cstheme="minorHAnsi"/>
                <w:sz w:val="24"/>
                <w:szCs w:val="24"/>
              </w:rPr>
            </w:pPr>
            <w:r w:rsidRPr="00033086">
              <w:rPr>
                <w:rFonts w:cstheme="minorHAnsi"/>
                <w:sz w:val="24"/>
                <w:szCs w:val="24"/>
              </w:rPr>
              <w:t>PIU</w:t>
            </w:r>
            <w:r w:rsidR="00A27BED" w:rsidRPr="00033086">
              <w:rPr>
                <w:rFonts w:cstheme="minorHAnsi"/>
                <w:sz w:val="24"/>
                <w:szCs w:val="24"/>
              </w:rPr>
              <w:t>(AFAP/Ministry of Health)</w:t>
            </w:r>
          </w:p>
        </w:tc>
      </w:tr>
    </w:tbl>
    <w:p w:rsidR="00033086" w:rsidRDefault="00033086">
      <w:r>
        <w:br w:type="page"/>
      </w:r>
    </w:p>
    <w:tbl>
      <w:tblPr>
        <w:tblStyle w:val="Tabelacomgrelha"/>
        <w:tblW w:w="14305" w:type="dxa"/>
        <w:tblLayout w:type="fixed"/>
        <w:tblCellMar>
          <w:left w:w="115" w:type="dxa"/>
          <w:right w:w="115" w:type="dxa"/>
        </w:tblCellMar>
        <w:tblLook w:val="04A0"/>
      </w:tblPr>
      <w:tblGrid>
        <w:gridCol w:w="715"/>
        <w:gridCol w:w="6825"/>
        <w:gridCol w:w="15"/>
        <w:gridCol w:w="3600"/>
        <w:gridCol w:w="15"/>
        <w:gridCol w:w="3135"/>
      </w:tblGrid>
      <w:tr w:rsidR="00502173" w:rsidRPr="00033086" w:rsidTr="06B6CE1C">
        <w:trPr>
          <w:trHeight w:val="20"/>
        </w:trPr>
        <w:tc>
          <w:tcPr>
            <w:tcW w:w="14305" w:type="dxa"/>
            <w:gridSpan w:val="6"/>
            <w:tcBorders>
              <w:top w:val="single" w:sz="4" w:space="0" w:color="000000" w:themeColor="text1"/>
            </w:tcBorders>
            <w:shd w:val="clear" w:color="auto" w:fill="F4B083" w:themeFill="accent2" w:themeFillTint="99"/>
          </w:tcPr>
          <w:p w:rsidR="00502173" w:rsidRPr="00033086" w:rsidRDefault="3A853803" w:rsidP="1C086897">
            <w:pPr>
              <w:keepLines/>
              <w:widowControl w:val="0"/>
              <w:rPr>
                <w:rFonts w:cstheme="minorHAnsi"/>
                <w:sz w:val="24"/>
                <w:szCs w:val="24"/>
              </w:rPr>
            </w:pPr>
            <w:r w:rsidRPr="00033086">
              <w:rPr>
                <w:rFonts w:cstheme="minorHAnsi"/>
                <w:b/>
                <w:bCs/>
                <w:sz w:val="24"/>
                <w:szCs w:val="24"/>
              </w:rPr>
              <w:lastRenderedPageBreak/>
              <w:t>ESS 1:  ASSESSMENT AND MANAGEMENT OF ENVIRONMENTAL AND SOCIAL RISKS AND IMPACTS</w:t>
            </w:r>
          </w:p>
        </w:tc>
      </w:tr>
      <w:tr w:rsidR="00502173" w:rsidRPr="00033086" w:rsidTr="06B6CE1C">
        <w:trPr>
          <w:trHeight w:val="20"/>
        </w:trPr>
        <w:tc>
          <w:tcPr>
            <w:tcW w:w="715" w:type="dxa"/>
            <w:tcBorders>
              <w:top w:val="single" w:sz="4" w:space="0" w:color="000000" w:themeColor="text1"/>
            </w:tcBorders>
          </w:tcPr>
          <w:p w:rsidR="00502173" w:rsidRPr="00033086" w:rsidRDefault="3A853803" w:rsidP="1C086897">
            <w:pPr>
              <w:keepLines/>
              <w:widowControl w:val="0"/>
              <w:jc w:val="center"/>
              <w:rPr>
                <w:rFonts w:cstheme="minorHAnsi"/>
                <w:sz w:val="24"/>
                <w:szCs w:val="24"/>
              </w:rPr>
            </w:pPr>
            <w:r w:rsidRPr="00033086">
              <w:rPr>
                <w:rFonts w:cstheme="minorHAnsi"/>
                <w:sz w:val="24"/>
                <w:szCs w:val="24"/>
              </w:rPr>
              <w:t>1.1</w:t>
            </w:r>
          </w:p>
        </w:tc>
        <w:tc>
          <w:tcPr>
            <w:tcW w:w="6840" w:type="dxa"/>
            <w:gridSpan w:val="2"/>
            <w:tcBorders>
              <w:top w:val="single" w:sz="4" w:space="0" w:color="000000" w:themeColor="text1"/>
            </w:tcBorders>
          </w:tcPr>
          <w:p w:rsidR="00B94B5D" w:rsidRPr="00033086" w:rsidRDefault="459BC60C" w:rsidP="06B6CE1C">
            <w:pPr>
              <w:keepLines/>
              <w:widowControl w:val="0"/>
              <w:rPr>
                <w:rFonts w:eastAsia="Calibri"/>
                <w:sz w:val="24"/>
                <w:szCs w:val="24"/>
              </w:rPr>
            </w:pPr>
            <w:r w:rsidRPr="00033086">
              <w:rPr>
                <w:b/>
                <w:bCs/>
                <w:color w:val="4472C4" w:themeColor="accent1"/>
                <w:sz w:val="24"/>
                <w:szCs w:val="24"/>
              </w:rPr>
              <w:t>ORGANIZATIONAL STRUCTURE</w:t>
            </w:r>
            <w:r w:rsidR="3F88B695" w:rsidRPr="00033086">
              <w:rPr>
                <w:sz w:val="24"/>
                <w:szCs w:val="24"/>
              </w:rPr>
              <w:t>: The</w:t>
            </w:r>
            <w:r w:rsidR="20F11C10" w:rsidRPr="00033086">
              <w:rPr>
                <w:sz w:val="24"/>
                <w:szCs w:val="24"/>
              </w:rPr>
              <w:t>existing organizationalstructure forthe STP</w:t>
            </w:r>
            <w:r w:rsidR="0A055E37" w:rsidRPr="00033086">
              <w:rPr>
                <w:rFonts w:eastAsiaTheme="minorEastAsia"/>
                <w:sz w:val="24"/>
                <w:szCs w:val="24"/>
              </w:rPr>
              <w:t xml:space="preserve"> COVID 19- Emergency Response Project </w:t>
            </w:r>
            <w:r w:rsidR="42693D9A" w:rsidRPr="00033086">
              <w:rPr>
                <w:rFonts w:eastAsiaTheme="minorEastAsia"/>
                <w:sz w:val="24"/>
                <w:szCs w:val="24"/>
              </w:rPr>
              <w:t>(P173783</w:t>
            </w:r>
            <w:r w:rsidR="42693D9A" w:rsidRPr="00033086">
              <w:rPr>
                <w:sz w:val="24"/>
                <w:szCs w:val="24"/>
              </w:rPr>
              <w:t>) will</w:t>
            </w:r>
            <w:r w:rsidR="0A055E37" w:rsidRPr="00033086">
              <w:rPr>
                <w:sz w:val="24"/>
                <w:szCs w:val="24"/>
              </w:rPr>
              <w:t xml:space="preserve"> be maintained for </w:t>
            </w:r>
            <w:r w:rsidR="52059FC3" w:rsidRPr="00033086">
              <w:rPr>
                <w:sz w:val="24"/>
                <w:szCs w:val="24"/>
              </w:rPr>
              <w:t xml:space="preserve">the management of </w:t>
            </w:r>
            <w:r w:rsidR="0A055E37" w:rsidRPr="00033086">
              <w:rPr>
                <w:sz w:val="24"/>
                <w:szCs w:val="24"/>
              </w:rPr>
              <w:t>REDISSE IV</w:t>
            </w:r>
            <w:r w:rsidR="3D73E565" w:rsidRPr="00033086">
              <w:rPr>
                <w:sz w:val="24"/>
                <w:szCs w:val="24"/>
              </w:rPr>
              <w:t xml:space="preserve"> project</w:t>
            </w:r>
            <w:r w:rsidR="0A055E37" w:rsidRPr="00033086">
              <w:rPr>
                <w:sz w:val="24"/>
                <w:szCs w:val="24"/>
              </w:rPr>
              <w:t xml:space="preserve">. </w:t>
            </w:r>
            <w:r w:rsidR="47318098" w:rsidRPr="00033086">
              <w:rPr>
                <w:sz w:val="24"/>
                <w:szCs w:val="24"/>
              </w:rPr>
              <w:t xml:space="preserve">The Project </w:t>
            </w:r>
            <w:r w:rsidR="001F4F2B" w:rsidRPr="00033086">
              <w:rPr>
                <w:sz w:val="24"/>
                <w:szCs w:val="24"/>
              </w:rPr>
              <w:t xml:space="preserve">Implementation </w:t>
            </w:r>
            <w:r w:rsidR="47318098" w:rsidRPr="00033086">
              <w:rPr>
                <w:sz w:val="24"/>
                <w:szCs w:val="24"/>
              </w:rPr>
              <w:t>Unit (P</w:t>
            </w:r>
            <w:r w:rsidR="001F4F2B" w:rsidRPr="00033086">
              <w:rPr>
                <w:sz w:val="24"/>
                <w:szCs w:val="24"/>
              </w:rPr>
              <w:t>I</w:t>
            </w:r>
            <w:r w:rsidR="47318098" w:rsidRPr="00033086">
              <w:rPr>
                <w:sz w:val="24"/>
                <w:szCs w:val="24"/>
              </w:rPr>
              <w:t xml:space="preserve">U) in AFAP </w:t>
            </w:r>
            <w:r w:rsidR="55CBFB46" w:rsidRPr="00033086">
              <w:rPr>
                <w:sz w:val="24"/>
                <w:szCs w:val="24"/>
              </w:rPr>
              <w:t xml:space="preserve">shall </w:t>
            </w:r>
            <w:r w:rsidR="00DE160D" w:rsidRPr="00033086">
              <w:rPr>
                <w:sz w:val="24"/>
                <w:szCs w:val="24"/>
              </w:rPr>
              <w:t>maintain</w:t>
            </w:r>
            <w:r w:rsidR="47318098" w:rsidRPr="00033086">
              <w:rPr>
                <w:sz w:val="24"/>
                <w:szCs w:val="24"/>
              </w:rPr>
              <w:t xml:space="preserve">: One (1) Environmental </w:t>
            </w:r>
            <w:r w:rsidR="55CBFB46" w:rsidRPr="00033086">
              <w:rPr>
                <w:sz w:val="24"/>
                <w:szCs w:val="24"/>
              </w:rPr>
              <w:t>Specialist</w:t>
            </w:r>
            <w:r w:rsidR="47318098" w:rsidRPr="00033086">
              <w:rPr>
                <w:sz w:val="24"/>
                <w:szCs w:val="24"/>
              </w:rPr>
              <w:t xml:space="preserve"> and one (1) Social Development </w:t>
            </w:r>
            <w:r w:rsidR="55CBFB46" w:rsidRPr="00033086">
              <w:rPr>
                <w:sz w:val="24"/>
                <w:szCs w:val="24"/>
              </w:rPr>
              <w:t>Specialist</w:t>
            </w:r>
            <w:r w:rsidR="47318098" w:rsidRPr="00033086">
              <w:rPr>
                <w:rFonts w:eastAsia="Calibri"/>
                <w:sz w:val="24"/>
                <w:szCs w:val="24"/>
              </w:rPr>
              <w:t xml:space="preserve">. </w:t>
            </w:r>
          </w:p>
          <w:p w:rsidR="00DE160D" w:rsidRPr="00033086" w:rsidRDefault="00DE160D" w:rsidP="06B6CE1C">
            <w:pPr>
              <w:keepLines/>
              <w:widowControl w:val="0"/>
              <w:rPr>
                <w:rFonts w:eastAsia="Calibri"/>
                <w:sz w:val="24"/>
                <w:szCs w:val="24"/>
              </w:rPr>
            </w:pPr>
          </w:p>
          <w:p w:rsidR="001F4F2B" w:rsidRPr="00033086" w:rsidRDefault="001F4F2B" w:rsidP="00E1281E">
            <w:pPr>
              <w:keepLines/>
              <w:widowControl w:val="0"/>
              <w:rPr>
                <w:b/>
                <w:bCs/>
                <w:color w:val="FF0000"/>
                <w:sz w:val="24"/>
                <w:szCs w:val="24"/>
              </w:rPr>
            </w:pPr>
            <w:r w:rsidRPr="00033086">
              <w:rPr>
                <w:sz w:val="24"/>
                <w:szCs w:val="24"/>
              </w:rPr>
              <w:t xml:space="preserve">2. </w:t>
            </w:r>
            <w:r w:rsidR="00447B86" w:rsidRPr="00033086">
              <w:rPr>
                <w:sz w:val="24"/>
                <w:szCs w:val="24"/>
              </w:rPr>
              <w:t xml:space="preserve">Thefull time Specialists will be </w:t>
            </w:r>
            <w:r w:rsidRPr="00033086">
              <w:rPr>
                <w:sz w:val="24"/>
                <w:szCs w:val="24"/>
              </w:rPr>
              <w:t>responsible for addressing environmental</w:t>
            </w:r>
            <w:r w:rsidR="00447B86" w:rsidRPr="00033086">
              <w:rPr>
                <w:sz w:val="24"/>
                <w:szCs w:val="24"/>
              </w:rPr>
              <w:t xml:space="preserve"> and social</w:t>
            </w:r>
            <w:r w:rsidRPr="00033086">
              <w:rPr>
                <w:sz w:val="24"/>
                <w:szCs w:val="24"/>
              </w:rPr>
              <w:t xml:space="preserve"> risks/impacts ESMPs</w:t>
            </w:r>
            <w:r w:rsidR="00447B86" w:rsidRPr="00033086">
              <w:rPr>
                <w:sz w:val="24"/>
                <w:szCs w:val="24"/>
              </w:rPr>
              <w:t xml:space="preserve">, LMP, SEP, </w:t>
            </w:r>
            <w:r w:rsidRPr="00033086">
              <w:rPr>
                <w:sz w:val="24"/>
                <w:szCs w:val="24"/>
              </w:rPr>
              <w:t>as w</w:t>
            </w:r>
            <w:r w:rsidR="00447B86" w:rsidRPr="00033086">
              <w:rPr>
                <w:sz w:val="24"/>
                <w:szCs w:val="24"/>
              </w:rPr>
              <w:t>ell as waste management issues.</w:t>
            </w:r>
          </w:p>
        </w:tc>
        <w:tc>
          <w:tcPr>
            <w:tcW w:w="3600" w:type="dxa"/>
            <w:tcBorders>
              <w:top w:val="single" w:sz="4" w:space="0" w:color="000000" w:themeColor="text1"/>
            </w:tcBorders>
          </w:tcPr>
          <w:p w:rsidR="00502173" w:rsidRPr="00033086" w:rsidRDefault="4B03A44E" w:rsidP="06B6CE1C">
            <w:pPr>
              <w:keepLines/>
              <w:widowControl w:val="0"/>
              <w:rPr>
                <w:sz w:val="24"/>
                <w:szCs w:val="24"/>
              </w:rPr>
            </w:pPr>
            <w:r w:rsidRPr="00033086">
              <w:rPr>
                <w:sz w:val="24"/>
                <w:szCs w:val="24"/>
              </w:rPr>
              <w:t>P</w:t>
            </w:r>
            <w:r w:rsidR="00447B86" w:rsidRPr="00033086">
              <w:rPr>
                <w:sz w:val="24"/>
                <w:szCs w:val="24"/>
              </w:rPr>
              <w:t>I</w:t>
            </w:r>
            <w:r w:rsidRPr="00033086">
              <w:rPr>
                <w:sz w:val="24"/>
                <w:szCs w:val="24"/>
              </w:rPr>
              <w:t xml:space="preserve">U </w:t>
            </w:r>
            <w:r w:rsidR="0D99A023" w:rsidRPr="00033086">
              <w:rPr>
                <w:sz w:val="24"/>
                <w:szCs w:val="24"/>
              </w:rPr>
              <w:t>is</w:t>
            </w:r>
            <w:r w:rsidR="4DC6A6AE" w:rsidRPr="00033086">
              <w:rPr>
                <w:sz w:val="24"/>
                <w:szCs w:val="24"/>
              </w:rPr>
              <w:t xml:space="preserve">already </w:t>
            </w:r>
            <w:r w:rsidRPr="00033086">
              <w:rPr>
                <w:sz w:val="24"/>
                <w:szCs w:val="24"/>
              </w:rPr>
              <w:t>established</w:t>
            </w:r>
            <w:r w:rsidR="3ADC55C5" w:rsidRPr="00033086">
              <w:rPr>
                <w:sz w:val="24"/>
                <w:szCs w:val="24"/>
              </w:rPr>
              <w:t xml:space="preserve"> and </w:t>
            </w:r>
            <w:r w:rsidR="47318098" w:rsidRPr="00033086">
              <w:rPr>
                <w:sz w:val="24"/>
                <w:szCs w:val="24"/>
              </w:rPr>
              <w:t xml:space="preserve">has in place </w:t>
            </w:r>
            <w:r w:rsidR="0CA7B37A" w:rsidRPr="00033086">
              <w:rPr>
                <w:sz w:val="24"/>
                <w:szCs w:val="24"/>
              </w:rPr>
              <w:t>oneE</w:t>
            </w:r>
            <w:r w:rsidR="47318098" w:rsidRPr="00033086">
              <w:rPr>
                <w:sz w:val="24"/>
                <w:szCs w:val="24"/>
              </w:rPr>
              <w:t>nvironmental</w:t>
            </w:r>
            <w:r w:rsidR="0CA7B37A" w:rsidRPr="00033086">
              <w:rPr>
                <w:sz w:val="24"/>
                <w:szCs w:val="24"/>
              </w:rPr>
              <w:t xml:space="preserve"> Specialist</w:t>
            </w:r>
            <w:r w:rsidR="47318098" w:rsidRPr="00033086">
              <w:rPr>
                <w:sz w:val="24"/>
                <w:szCs w:val="24"/>
              </w:rPr>
              <w:t xml:space="preserve"> and </w:t>
            </w:r>
            <w:r w:rsidR="0CA7B37A" w:rsidRPr="00033086">
              <w:rPr>
                <w:sz w:val="24"/>
                <w:szCs w:val="24"/>
              </w:rPr>
              <w:t>oneS</w:t>
            </w:r>
            <w:r w:rsidR="47318098" w:rsidRPr="00033086">
              <w:rPr>
                <w:sz w:val="24"/>
                <w:szCs w:val="24"/>
              </w:rPr>
              <w:t xml:space="preserve">ocial </w:t>
            </w:r>
            <w:r w:rsidR="0CA7B37A" w:rsidRPr="00033086">
              <w:rPr>
                <w:sz w:val="24"/>
                <w:szCs w:val="24"/>
              </w:rPr>
              <w:t>Specialist</w:t>
            </w:r>
            <w:r w:rsidR="47318098" w:rsidRPr="00033086">
              <w:rPr>
                <w:sz w:val="24"/>
                <w:szCs w:val="24"/>
              </w:rPr>
              <w:t xml:space="preserve">. </w:t>
            </w:r>
            <w:r w:rsidR="5865E54E" w:rsidRPr="00033086">
              <w:rPr>
                <w:sz w:val="24"/>
                <w:szCs w:val="24"/>
              </w:rPr>
              <w:t>P</w:t>
            </w:r>
            <w:r w:rsidR="00447B86" w:rsidRPr="00033086">
              <w:rPr>
                <w:sz w:val="24"/>
                <w:szCs w:val="24"/>
              </w:rPr>
              <w:t>I</w:t>
            </w:r>
            <w:r w:rsidR="5865E54E" w:rsidRPr="00033086">
              <w:rPr>
                <w:sz w:val="24"/>
                <w:szCs w:val="24"/>
              </w:rPr>
              <w:t xml:space="preserve">U </w:t>
            </w:r>
            <w:r w:rsidR="0BA4E630" w:rsidRPr="00033086">
              <w:rPr>
                <w:sz w:val="24"/>
                <w:szCs w:val="24"/>
              </w:rPr>
              <w:t xml:space="preserve">staff </w:t>
            </w:r>
            <w:r w:rsidR="6B39CC56" w:rsidRPr="00033086">
              <w:rPr>
                <w:sz w:val="24"/>
                <w:szCs w:val="24"/>
              </w:rPr>
              <w:t>will</w:t>
            </w:r>
            <w:r w:rsidR="04B759D0" w:rsidRPr="00033086">
              <w:rPr>
                <w:sz w:val="24"/>
                <w:szCs w:val="24"/>
              </w:rPr>
              <w:t xml:space="preserve"> be </w:t>
            </w:r>
            <w:r w:rsidR="0836AEC3" w:rsidRPr="00033086">
              <w:rPr>
                <w:sz w:val="24"/>
                <w:szCs w:val="24"/>
              </w:rPr>
              <w:t>maintained throughout Project implementation</w:t>
            </w:r>
            <w:r w:rsidR="2299125A" w:rsidRPr="00033086">
              <w:rPr>
                <w:sz w:val="24"/>
                <w:szCs w:val="24"/>
              </w:rPr>
              <w:t>.</w:t>
            </w:r>
          </w:p>
          <w:p w:rsidR="00BD18EA" w:rsidRPr="00033086" w:rsidRDefault="00BD18EA" w:rsidP="008151BC">
            <w:pPr>
              <w:keepLines/>
              <w:widowControl w:val="0"/>
              <w:rPr>
                <w:rFonts w:cstheme="minorHAnsi"/>
                <w:sz w:val="24"/>
                <w:szCs w:val="24"/>
              </w:rPr>
            </w:pPr>
          </w:p>
          <w:p w:rsidR="00BD18EA" w:rsidRPr="00033086" w:rsidRDefault="133FDB81" w:rsidP="06B6CE1C">
            <w:pPr>
              <w:keepLines/>
              <w:widowControl w:val="0"/>
              <w:rPr>
                <w:i/>
                <w:iCs/>
                <w:sz w:val="24"/>
                <w:szCs w:val="24"/>
              </w:rPr>
            </w:pPr>
            <w:r w:rsidRPr="00033086">
              <w:rPr>
                <w:rFonts w:ascii="Calibri" w:eastAsia="Calibri" w:hAnsi="Calibri" w:cs="Calibri"/>
                <w:sz w:val="24"/>
                <w:szCs w:val="24"/>
              </w:rPr>
              <w:t xml:space="preserve">The </w:t>
            </w:r>
            <w:r w:rsidR="00DE160D" w:rsidRPr="00033086">
              <w:rPr>
                <w:rFonts w:ascii="Calibri" w:eastAsia="Calibri" w:hAnsi="Calibri" w:cs="Calibri"/>
                <w:sz w:val="24"/>
                <w:szCs w:val="24"/>
              </w:rPr>
              <w:t>PIU</w:t>
            </w:r>
            <w:r w:rsidRPr="00033086">
              <w:rPr>
                <w:rFonts w:ascii="Calibri" w:eastAsia="Calibri" w:hAnsi="Calibri" w:cs="Calibri"/>
                <w:sz w:val="24"/>
                <w:szCs w:val="24"/>
              </w:rPr>
              <w:t xml:space="preserve"> may be strengthened by additional staff during</w:t>
            </w:r>
            <w:r w:rsidR="10188C5D" w:rsidRPr="00033086">
              <w:rPr>
                <w:sz w:val="24"/>
                <w:szCs w:val="24"/>
              </w:rPr>
              <w:t xml:space="preserve"> the implementation phase, if </w:t>
            </w:r>
            <w:r w:rsidR="3F352FA8" w:rsidRPr="00033086">
              <w:rPr>
                <w:sz w:val="24"/>
                <w:szCs w:val="24"/>
              </w:rPr>
              <w:t xml:space="preserve">deemed </w:t>
            </w:r>
            <w:r w:rsidR="10188C5D" w:rsidRPr="00033086">
              <w:rPr>
                <w:sz w:val="24"/>
                <w:szCs w:val="24"/>
              </w:rPr>
              <w:t>necessary and justified by a clear proposal.</w:t>
            </w:r>
          </w:p>
        </w:tc>
        <w:tc>
          <w:tcPr>
            <w:tcW w:w="3150" w:type="dxa"/>
            <w:gridSpan w:val="2"/>
            <w:tcBorders>
              <w:top w:val="single" w:sz="4" w:space="0" w:color="000000" w:themeColor="text1"/>
            </w:tcBorders>
          </w:tcPr>
          <w:p w:rsidR="00502173" w:rsidRPr="00033086" w:rsidRDefault="00DE160D" w:rsidP="1C086897">
            <w:pPr>
              <w:keepLines/>
              <w:widowControl w:val="0"/>
              <w:rPr>
                <w:rFonts w:cstheme="minorHAnsi"/>
                <w:i/>
                <w:iCs/>
                <w:sz w:val="24"/>
                <w:szCs w:val="24"/>
              </w:rPr>
            </w:pPr>
            <w:r w:rsidRPr="00033086">
              <w:rPr>
                <w:rFonts w:cstheme="minorHAnsi"/>
                <w:sz w:val="24"/>
                <w:szCs w:val="24"/>
              </w:rPr>
              <w:t>PIU</w:t>
            </w:r>
            <w:r w:rsidR="00A27BED" w:rsidRPr="00033086">
              <w:rPr>
                <w:rFonts w:cstheme="minorHAnsi"/>
                <w:sz w:val="24"/>
                <w:szCs w:val="24"/>
              </w:rPr>
              <w:t>(AFAP/Ministry of Health)</w:t>
            </w:r>
          </w:p>
        </w:tc>
      </w:tr>
      <w:tr w:rsidR="00A01978" w:rsidRPr="00033086" w:rsidTr="06B6CE1C">
        <w:trPr>
          <w:trHeight w:val="20"/>
        </w:trPr>
        <w:tc>
          <w:tcPr>
            <w:tcW w:w="715" w:type="dxa"/>
            <w:tcBorders>
              <w:top w:val="single" w:sz="4" w:space="0" w:color="000000" w:themeColor="text1"/>
            </w:tcBorders>
          </w:tcPr>
          <w:p w:rsidR="00A01978" w:rsidRPr="00033086" w:rsidRDefault="1E3B0FE6">
            <w:pPr>
              <w:keepLines/>
              <w:widowControl w:val="0"/>
              <w:jc w:val="center"/>
              <w:rPr>
                <w:rFonts w:cstheme="minorHAnsi"/>
                <w:sz w:val="24"/>
                <w:szCs w:val="24"/>
              </w:rPr>
            </w:pPr>
            <w:r w:rsidRPr="00033086">
              <w:rPr>
                <w:rFonts w:cstheme="minorHAnsi"/>
                <w:sz w:val="24"/>
                <w:szCs w:val="24"/>
              </w:rPr>
              <w:t>1.2</w:t>
            </w:r>
          </w:p>
        </w:tc>
        <w:tc>
          <w:tcPr>
            <w:tcW w:w="6840" w:type="dxa"/>
            <w:gridSpan w:val="2"/>
            <w:tcBorders>
              <w:top w:val="single" w:sz="4" w:space="0" w:color="000000" w:themeColor="text1"/>
            </w:tcBorders>
          </w:tcPr>
          <w:p w:rsidR="00A01978" w:rsidRPr="00033086" w:rsidRDefault="1E3B0FE6">
            <w:pPr>
              <w:keepLines/>
              <w:widowControl w:val="0"/>
              <w:rPr>
                <w:rFonts w:cstheme="minorHAnsi"/>
                <w:b/>
                <w:bCs/>
                <w:color w:val="4472C4" w:themeColor="accent1"/>
                <w:sz w:val="24"/>
                <w:szCs w:val="24"/>
              </w:rPr>
            </w:pPr>
            <w:r w:rsidRPr="00033086">
              <w:rPr>
                <w:rFonts w:cstheme="minorHAnsi"/>
                <w:b/>
                <w:bCs/>
                <w:color w:val="4472C4" w:themeColor="accent1"/>
                <w:sz w:val="24"/>
                <w:szCs w:val="24"/>
              </w:rPr>
              <w:t xml:space="preserve">ENVIRONMENTAL AND SOCIAL </w:t>
            </w:r>
            <w:r w:rsidR="0021350F" w:rsidRPr="00033086">
              <w:rPr>
                <w:rFonts w:cstheme="minorHAnsi"/>
                <w:b/>
                <w:bCs/>
                <w:color w:val="4472C4" w:themeColor="accent1"/>
                <w:sz w:val="24"/>
                <w:szCs w:val="24"/>
              </w:rPr>
              <w:t>ASSESSMENT</w:t>
            </w:r>
            <w:r w:rsidRPr="00033086">
              <w:rPr>
                <w:rFonts w:cstheme="minorHAnsi"/>
                <w:b/>
                <w:bCs/>
                <w:color w:val="4472C4" w:themeColor="accent1"/>
                <w:sz w:val="24"/>
                <w:szCs w:val="24"/>
              </w:rPr>
              <w:t xml:space="preserve">/MANAGEMENT </w:t>
            </w:r>
            <w:r w:rsidR="37DB3433" w:rsidRPr="00033086">
              <w:rPr>
                <w:rFonts w:cstheme="minorHAnsi"/>
                <w:b/>
                <w:bCs/>
                <w:color w:val="4472C4" w:themeColor="accent1"/>
                <w:sz w:val="24"/>
                <w:szCs w:val="24"/>
              </w:rPr>
              <w:t>PLANS</w:t>
            </w:r>
            <w:r w:rsidR="0021350F" w:rsidRPr="00033086">
              <w:rPr>
                <w:rFonts w:cstheme="minorHAnsi"/>
                <w:b/>
                <w:bCs/>
                <w:color w:val="4472C4" w:themeColor="accent1"/>
                <w:sz w:val="24"/>
                <w:szCs w:val="24"/>
              </w:rPr>
              <w:t xml:space="preserve"> AND INSTRUMENTS</w:t>
            </w:r>
            <w:r w:rsidRPr="00033086">
              <w:rPr>
                <w:rFonts w:cstheme="minorHAnsi"/>
                <w:b/>
                <w:bCs/>
                <w:color w:val="4472C4" w:themeColor="accent1"/>
                <w:sz w:val="24"/>
                <w:szCs w:val="24"/>
              </w:rPr>
              <w:t>/ CONTRACTORS</w:t>
            </w:r>
          </w:p>
          <w:p w:rsidR="0080430D" w:rsidRPr="00033086" w:rsidRDefault="0080430D">
            <w:pPr>
              <w:keepLines/>
              <w:widowControl w:val="0"/>
              <w:rPr>
                <w:rFonts w:cstheme="minorHAnsi"/>
                <w:b/>
                <w:bCs/>
                <w:color w:val="4472C4" w:themeColor="accent1"/>
                <w:sz w:val="24"/>
                <w:szCs w:val="24"/>
              </w:rPr>
            </w:pPr>
          </w:p>
          <w:p w:rsidR="0051412E" w:rsidRPr="00033086" w:rsidRDefault="008151BC" w:rsidP="0051412E">
            <w:pPr>
              <w:widowControl w:val="0"/>
              <w:rPr>
                <w:rFonts w:cstheme="minorHAnsi"/>
                <w:sz w:val="24"/>
                <w:szCs w:val="24"/>
              </w:rPr>
            </w:pPr>
            <w:r w:rsidRPr="00033086">
              <w:rPr>
                <w:rFonts w:cstheme="minorHAnsi"/>
                <w:sz w:val="24"/>
                <w:szCs w:val="24"/>
              </w:rPr>
              <w:t>Carry out, adopt, and disclose environmental and social risk ma</w:t>
            </w:r>
            <w:r w:rsidR="0051412E" w:rsidRPr="00033086">
              <w:rPr>
                <w:rFonts w:cstheme="minorHAnsi"/>
                <w:sz w:val="24"/>
                <w:szCs w:val="24"/>
              </w:rPr>
              <w:t>nagement instruments, including:</w:t>
            </w:r>
          </w:p>
          <w:p w:rsidR="0051412E" w:rsidRPr="00033086" w:rsidRDefault="008151BC" w:rsidP="00751C28">
            <w:pPr>
              <w:pStyle w:val="PargrafodaLista"/>
              <w:widowControl w:val="0"/>
              <w:numPr>
                <w:ilvl w:val="0"/>
                <w:numId w:val="36"/>
              </w:numPr>
              <w:rPr>
                <w:rFonts w:cstheme="minorHAnsi"/>
                <w:sz w:val="24"/>
                <w:szCs w:val="24"/>
              </w:rPr>
            </w:pPr>
            <w:r w:rsidRPr="00033086">
              <w:rPr>
                <w:rFonts w:cstheme="minorHAnsi"/>
                <w:sz w:val="24"/>
                <w:szCs w:val="24"/>
              </w:rPr>
              <w:t>Environmental and Social Framework (ESMF)</w:t>
            </w:r>
            <w:r w:rsidR="0051412E" w:rsidRPr="00033086">
              <w:rPr>
                <w:rFonts w:cstheme="minorHAnsi"/>
                <w:sz w:val="24"/>
                <w:szCs w:val="24"/>
              </w:rPr>
              <w:t>;</w:t>
            </w:r>
          </w:p>
          <w:p w:rsidR="0051412E" w:rsidRPr="00033086" w:rsidRDefault="001A0F3C" w:rsidP="00751C28">
            <w:pPr>
              <w:pStyle w:val="PargrafodaLista"/>
              <w:widowControl w:val="0"/>
              <w:numPr>
                <w:ilvl w:val="0"/>
                <w:numId w:val="36"/>
              </w:numPr>
              <w:rPr>
                <w:rFonts w:cstheme="minorHAnsi"/>
                <w:sz w:val="24"/>
                <w:szCs w:val="24"/>
              </w:rPr>
            </w:pPr>
            <w:r w:rsidRPr="00033086">
              <w:rPr>
                <w:rFonts w:cstheme="minorHAnsi"/>
                <w:sz w:val="24"/>
                <w:szCs w:val="24"/>
              </w:rPr>
              <w:t>Labo</w:t>
            </w:r>
            <w:r w:rsidR="008151BC" w:rsidRPr="00033086">
              <w:rPr>
                <w:rFonts w:cstheme="minorHAnsi"/>
                <w:sz w:val="24"/>
                <w:szCs w:val="24"/>
              </w:rPr>
              <w:t>r Management Procedures (LMP)</w:t>
            </w:r>
            <w:r w:rsidR="0051412E" w:rsidRPr="00033086">
              <w:rPr>
                <w:rFonts w:cstheme="minorHAnsi"/>
                <w:sz w:val="24"/>
                <w:szCs w:val="24"/>
              </w:rPr>
              <w:t>;</w:t>
            </w:r>
          </w:p>
          <w:p w:rsidR="0051412E" w:rsidRPr="00033086" w:rsidRDefault="001A0F3C" w:rsidP="00751C28">
            <w:pPr>
              <w:pStyle w:val="PargrafodaLista"/>
              <w:widowControl w:val="0"/>
              <w:numPr>
                <w:ilvl w:val="0"/>
                <w:numId w:val="36"/>
              </w:numPr>
              <w:rPr>
                <w:rFonts w:cstheme="minorHAnsi"/>
                <w:sz w:val="24"/>
                <w:szCs w:val="24"/>
              </w:rPr>
            </w:pPr>
            <w:r w:rsidRPr="00033086">
              <w:rPr>
                <w:rFonts w:cstheme="minorHAnsi"/>
                <w:sz w:val="24"/>
                <w:szCs w:val="24"/>
              </w:rPr>
              <w:t>Stakeholder Engagement Plan (SEP)</w:t>
            </w:r>
            <w:r w:rsidR="0051412E" w:rsidRPr="00033086">
              <w:rPr>
                <w:rFonts w:cstheme="minorHAnsi"/>
                <w:sz w:val="24"/>
                <w:szCs w:val="24"/>
              </w:rPr>
              <w:t>;</w:t>
            </w:r>
          </w:p>
          <w:p w:rsidR="00A01978" w:rsidRPr="00033086" w:rsidRDefault="008151BC" w:rsidP="00751C28">
            <w:pPr>
              <w:pStyle w:val="PargrafodaLista"/>
              <w:widowControl w:val="0"/>
              <w:numPr>
                <w:ilvl w:val="0"/>
                <w:numId w:val="36"/>
              </w:numPr>
              <w:rPr>
                <w:rFonts w:cstheme="minorHAnsi"/>
                <w:sz w:val="24"/>
                <w:szCs w:val="24"/>
              </w:rPr>
            </w:pPr>
            <w:r w:rsidRPr="00033086">
              <w:rPr>
                <w:rFonts w:cstheme="minorHAnsi"/>
                <w:sz w:val="24"/>
                <w:szCs w:val="24"/>
              </w:rPr>
              <w:t>Infection Contro</w:t>
            </w:r>
            <w:r w:rsidR="001A0F3C" w:rsidRPr="00033086">
              <w:rPr>
                <w:rFonts w:cstheme="minorHAnsi"/>
                <w:sz w:val="24"/>
                <w:szCs w:val="24"/>
              </w:rPr>
              <w:t xml:space="preserve">l Waste Management Plan </w:t>
            </w:r>
            <w:r w:rsidR="00B35FDB" w:rsidRPr="00033086">
              <w:rPr>
                <w:rFonts w:cstheme="minorHAnsi"/>
                <w:sz w:val="24"/>
                <w:szCs w:val="24"/>
              </w:rPr>
              <w:t>(</w:t>
            </w:r>
            <w:r w:rsidR="001A0F3C" w:rsidRPr="00033086">
              <w:rPr>
                <w:rFonts w:cstheme="minorHAnsi"/>
                <w:sz w:val="24"/>
                <w:szCs w:val="24"/>
              </w:rPr>
              <w:t>ICWMP)</w:t>
            </w:r>
            <w:r w:rsidR="00DB4612" w:rsidRPr="00033086">
              <w:rPr>
                <w:rFonts w:cstheme="minorHAnsi"/>
                <w:sz w:val="24"/>
                <w:szCs w:val="24"/>
              </w:rPr>
              <w:t>.</w:t>
            </w:r>
          </w:p>
          <w:p w:rsidR="0051412E" w:rsidRPr="00033086" w:rsidRDefault="0051412E" w:rsidP="0051412E">
            <w:pPr>
              <w:widowControl w:val="0"/>
              <w:rPr>
                <w:rFonts w:cstheme="minorHAnsi"/>
                <w:color w:val="000000" w:themeColor="text1"/>
                <w:sz w:val="24"/>
                <w:szCs w:val="24"/>
              </w:rPr>
            </w:pPr>
          </w:p>
          <w:p w:rsidR="0051412E" w:rsidRPr="00033086" w:rsidRDefault="00E1281E" w:rsidP="004D103B">
            <w:pPr>
              <w:widowControl w:val="0"/>
              <w:rPr>
                <w:rFonts w:cstheme="minorHAnsi"/>
                <w:color w:val="000000" w:themeColor="text1"/>
                <w:sz w:val="24"/>
                <w:szCs w:val="24"/>
              </w:rPr>
            </w:pPr>
            <w:r w:rsidRPr="00033086">
              <w:rPr>
                <w:rFonts w:cstheme="minorHAnsi"/>
                <w:sz w:val="24"/>
                <w:szCs w:val="24"/>
              </w:rPr>
              <w:t xml:space="preserve">Prepare, disclose and implement sub-project E&amp;S instruments. </w:t>
            </w:r>
            <w:r w:rsidR="0051412E" w:rsidRPr="00033086">
              <w:rPr>
                <w:rFonts w:cstheme="minorHAnsi"/>
                <w:sz w:val="24"/>
                <w:szCs w:val="24"/>
              </w:rPr>
              <w:t>Ensure that the</w:t>
            </w:r>
            <w:r w:rsidRPr="00033086">
              <w:rPr>
                <w:rFonts w:cstheme="minorHAnsi"/>
                <w:sz w:val="24"/>
                <w:szCs w:val="24"/>
              </w:rPr>
              <w:t xml:space="preserve"> sub- project</w:t>
            </w:r>
            <w:r w:rsidR="0051412E" w:rsidRPr="00033086">
              <w:rPr>
                <w:rFonts w:cstheme="minorHAnsi"/>
                <w:sz w:val="24"/>
                <w:szCs w:val="24"/>
              </w:rPr>
              <w:t xml:space="preserve"> E&amp;S instruments are: (i) disseminated among affected populations and/or other stakeholders, including NGOs; and (ii) subject to public consultation, to the satisfaction of the Bank and in accordance with the ESS10 and SEP.</w:t>
            </w:r>
          </w:p>
          <w:p w:rsidR="0051412E" w:rsidRPr="00033086" w:rsidRDefault="0051412E" w:rsidP="001A0F3C">
            <w:pPr>
              <w:widowControl w:val="0"/>
              <w:rPr>
                <w:rFonts w:cstheme="minorHAnsi"/>
                <w:sz w:val="24"/>
                <w:szCs w:val="24"/>
              </w:rPr>
            </w:pPr>
          </w:p>
          <w:p w:rsidR="009007FB" w:rsidRPr="00033086" w:rsidRDefault="0051412E" w:rsidP="009007FB">
            <w:pPr>
              <w:pStyle w:val="PargrafodaLista"/>
              <w:widowControl w:val="0"/>
              <w:numPr>
                <w:ilvl w:val="0"/>
                <w:numId w:val="40"/>
              </w:numPr>
              <w:rPr>
                <w:rFonts w:cstheme="minorHAnsi"/>
                <w:sz w:val="24"/>
                <w:szCs w:val="24"/>
              </w:rPr>
            </w:pPr>
            <w:r w:rsidRPr="00033086">
              <w:rPr>
                <w:rFonts w:cstheme="minorHAnsi"/>
                <w:sz w:val="24"/>
                <w:szCs w:val="24"/>
              </w:rPr>
              <w:lastRenderedPageBreak/>
              <w:t>Screen any proposed subproject in accordance with the Environmental and Social Management Framework (ESMF) prepared for the Project and, thereafter, draft, adopt, and implement the subproject Environmental and Social Management Plan (ESMP) / ESIA (Environmental and Social Impact Assessment)</w:t>
            </w:r>
            <w:r w:rsidR="009007FB" w:rsidRPr="00033086">
              <w:rPr>
                <w:rFonts w:cstheme="minorHAnsi"/>
                <w:sz w:val="24"/>
                <w:szCs w:val="24"/>
              </w:rPr>
              <w:t>.</w:t>
            </w:r>
          </w:p>
          <w:p w:rsidR="00A01978" w:rsidRPr="00033086" w:rsidRDefault="009007FB" w:rsidP="009007FB">
            <w:pPr>
              <w:pStyle w:val="PargrafodaLista"/>
              <w:widowControl w:val="0"/>
              <w:numPr>
                <w:ilvl w:val="0"/>
                <w:numId w:val="40"/>
              </w:numPr>
              <w:rPr>
                <w:rFonts w:cstheme="minorHAnsi"/>
                <w:sz w:val="24"/>
                <w:szCs w:val="24"/>
              </w:rPr>
            </w:pPr>
            <w:r w:rsidRPr="00033086">
              <w:rPr>
                <w:rFonts w:cstheme="minorHAnsi"/>
                <w:sz w:val="24"/>
                <w:szCs w:val="24"/>
              </w:rPr>
              <w:t>Incorporate the relevant aspects of this ESCP, including, inter alia,any environmental and social management plans or other instruments, ESS2 requirements, and any other required ESHS measures, into the ESHS specifications of the procurement documents and contracts with contractors and supervising firms. Thereafter ensure that the contractors and supervising firms comply with the ESHS specifications of their respective contracts.</w:t>
            </w:r>
          </w:p>
        </w:tc>
        <w:tc>
          <w:tcPr>
            <w:tcW w:w="3600" w:type="dxa"/>
            <w:tcBorders>
              <w:top w:val="single" w:sz="4" w:space="0" w:color="000000" w:themeColor="text1"/>
            </w:tcBorders>
          </w:tcPr>
          <w:p w:rsidR="1C086897" w:rsidRPr="00033086" w:rsidRDefault="1C086897">
            <w:pPr>
              <w:ind w:left="341"/>
              <w:rPr>
                <w:rFonts w:eastAsia="Times New Roman" w:cstheme="minorHAnsi"/>
                <w:sz w:val="24"/>
                <w:szCs w:val="24"/>
              </w:rPr>
            </w:pPr>
          </w:p>
          <w:p w:rsidR="1C086897" w:rsidRPr="00033086" w:rsidRDefault="1C086897">
            <w:pPr>
              <w:ind w:left="341"/>
              <w:rPr>
                <w:rFonts w:eastAsia="Times New Roman" w:cstheme="minorHAnsi"/>
                <w:sz w:val="24"/>
                <w:szCs w:val="24"/>
              </w:rPr>
            </w:pPr>
          </w:p>
          <w:p w:rsidR="0080430D" w:rsidRPr="00033086" w:rsidRDefault="0080430D">
            <w:pPr>
              <w:ind w:left="341"/>
              <w:rPr>
                <w:rFonts w:eastAsia="Times New Roman" w:cstheme="minorHAnsi"/>
                <w:sz w:val="24"/>
                <w:szCs w:val="24"/>
              </w:rPr>
            </w:pPr>
          </w:p>
          <w:p w:rsidR="00DB4612" w:rsidRPr="00033086" w:rsidRDefault="3DF78C7D" w:rsidP="06B6CE1C">
            <w:pPr>
              <w:keepLines/>
              <w:widowControl w:val="0"/>
              <w:rPr>
                <w:sz w:val="24"/>
                <w:szCs w:val="24"/>
              </w:rPr>
            </w:pPr>
            <w:r w:rsidRPr="00033086">
              <w:rPr>
                <w:sz w:val="24"/>
                <w:szCs w:val="24"/>
              </w:rPr>
              <w:t>Draft</w:t>
            </w:r>
            <w:r w:rsidR="450CAC49" w:rsidRPr="00033086">
              <w:rPr>
                <w:sz w:val="24"/>
                <w:szCs w:val="24"/>
              </w:rPr>
              <w:t>s</w:t>
            </w:r>
            <w:r w:rsidRPr="00033086">
              <w:rPr>
                <w:sz w:val="24"/>
                <w:szCs w:val="24"/>
              </w:rPr>
              <w:t xml:space="preserve"> of the ESMF, ICWMP, LMP, ESCP and SEP </w:t>
            </w:r>
            <w:r w:rsidR="04B809CA" w:rsidRPr="00033086">
              <w:rPr>
                <w:sz w:val="24"/>
                <w:szCs w:val="24"/>
              </w:rPr>
              <w:t>will</w:t>
            </w:r>
            <w:r w:rsidRPr="00033086">
              <w:rPr>
                <w:sz w:val="24"/>
                <w:szCs w:val="24"/>
              </w:rPr>
              <w:t xml:space="preserve"> be</w:t>
            </w:r>
            <w:r w:rsidR="221C5630" w:rsidRPr="00033086">
              <w:rPr>
                <w:sz w:val="24"/>
                <w:szCs w:val="24"/>
              </w:rPr>
              <w:t xml:space="preserve"> revised and</w:t>
            </w:r>
            <w:r w:rsidRPr="00033086">
              <w:rPr>
                <w:sz w:val="24"/>
                <w:szCs w:val="24"/>
              </w:rPr>
              <w:t xml:space="preserve"> finalized by Decision Meeting. The final version ofall</w:t>
            </w:r>
            <w:r w:rsidR="42693D9A" w:rsidRPr="00033086">
              <w:rPr>
                <w:sz w:val="24"/>
                <w:szCs w:val="24"/>
              </w:rPr>
              <w:t xml:space="preserve"> instruments shall be finalized, consulted upon and disclosed </w:t>
            </w:r>
            <w:r w:rsidR="00AE23E7" w:rsidRPr="00033086">
              <w:rPr>
                <w:sz w:val="24"/>
                <w:szCs w:val="24"/>
              </w:rPr>
              <w:t xml:space="preserve">by </w:t>
            </w:r>
            <w:r w:rsidR="42693D9A" w:rsidRPr="00033086">
              <w:rPr>
                <w:sz w:val="24"/>
                <w:szCs w:val="24"/>
              </w:rPr>
              <w:t>to Appraisal.</w:t>
            </w:r>
          </w:p>
          <w:p w:rsidR="00A01978" w:rsidRPr="00033086" w:rsidRDefault="00A01978" w:rsidP="00DB4612">
            <w:pPr>
              <w:pStyle w:val="PargrafodaLista"/>
              <w:keepLines/>
              <w:widowControl w:val="0"/>
              <w:spacing w:after="0"/>
              <w:ind w:left="341" w:firstLine="0"/>
              <w:rPr>
                <w:rFonts w:cstheme="minorHAnsi"/>
                <w:sz w:val="24"/>
                <w:szCs w:val="24"/>
              </w:rPr>
            </w:pPr>
          </w:p>
          <w:p w:rsidR="0080430D" w:rsidRPr="00033086" w:rsidRDefault="0080430D" w:rsidP="0080430D">
            <w:pPr>
              <w:keepLines/>
              <w:widowControl w:val="0"/>
              <w:rPr>
                <w:rFonts w:eastAsia="Times New Roman" w:cstheme="minorHAnsi"/>
                <w:sz w:val="24"/>
                <w:szCs w:val="24"/>
              </w:rPr>
            </w:pPr>
          </w:p>
          <w:p w:rsidR="0080430D" w:rsidRPr="00033086" w:rsidRDefault="0080430D" w:rsidP="0080430D">
            <w:pPr>
              <w:keepLines/>
              <w:widowControl w:val="0"/>
              <w:rPr>
                <w:rFonts w:eastAsia="Times New Roman" w:cstheme="minorHAnsi"/>
                <w:sz w:val="24"/>
                <w:szCs w:val="24"/>
              </w:rPr>
            </w:pPr>
          </w:p>
          <w:p w:rsidR="0080430D" w:rsidRPr="00033086" w:rsidRDefault="0080430D" w:rsidP="0080430D">
            <w:pPr>
              <w:keepLines/>
              <w:widowControl w:val="0"/>
              <w:rPr>
                <w:rFonts w:eastAsia="Times New Roman" w:cstheme="minorHAnsi"/>
                <w:sz w:val="24"/>
                <w:szCs w:val="24"/>
              </w:rPr>
            </w:pPr>
          </w:p>
          <w:p w:rsidR="00DC2E99" w:rsidRPr="00033086" w:rsidRDefault="00DC2E99" w:rsidP="000B57A5">
            <w:pPr>
              <w:keepLines/>
              <w:widowControl w:val="0"/>
              <w:rPr>
                <w:rFonts w:eastAsia="Times New Roman" w:cstheme="minorHAnsi"/>
                <w:sz w:val="24"/>
                <w:szCs w:val="24"/>
              </w:rPr>
            </w:pPr>
          </w:p>
          <w:p w:rsidR="009007FB" w:rsidRPr="00033086" w:rsidRDefault="009007FB" w:rsidP="009007FB">
            <w:pPr>
              <w:keepLines/>
              <w:widowControl w:val="0"/>
              <w:rPr>
                <w:rFonts w:eastAsia="Times New Roman" w:cstheme="minorHAnsi"/>
                <w:sz w:val="24"/>
                <w:szCs w:val="24"/>
              </w:rPr>
            </w:pPr>
          </w:p>
          <w:p w:rsidR="009007FB" w:rsidRPr="00033086" w:rsidRDefault="009007FB" w:rsidP="009007FB">
            <w:pPr>
              <w:keepLines/>
              <w:widowControl w:val="0"/>
              <w:rPr>
                <w:rFonts w:eastAsia="Times New Roman" w:cstheme="minorHAnsi"/>
                <w:sz w:val="24"/>
                <w:szCs w:val="24"/>
              </w:rPr>
            </w:pPr>
          </w:p>
          <w:p w:rsidR="009007FB" w:rsidRPr="00033086" w:rsidRDefault="009007FB" w:rsidP="009007FB">
            <w:pPr>
              <w:keepLines/>
              <w:widowControl w:val="0"/>
              <w:rPr>
                <w:rFonts w:eastAsia="Times New Roman" w:cstheme="minorHAnsi"/>
                <w:sz w:val="24"/>
                <w:szCs w:val="24"/>
              </w:rPr>
            </w:pPr>
          </w:p>
          <w:p w:rsidR="009007FB" w:rsidRPr="00033086" w:rsidRDefault="009007FB" w:rsidP="009007FB">
            <w:pPr>
              <w:keepLines/>
              <w:widowControl w:val="0"/>
              <w:rPr>
                <w:rFonts w:eastAsia="Times New Roman" w:cstheme="minorHAnsi"/>
                <w:sz w:val="24"/>
                <w:szCs w:val="24"/>
              </w:rPr>
            </w:pPr>
          </w:p>
          <w:p w:rsidR="009007FB" w:rsidRPr="00033086" w:rsidRDefault="009007FB" w:rsidP="009007FB">
            <w:pPr>
              <w:keepLines/>
              <w:widowControl w:val="0"/>
              <w:rPr>
                <w:rFonts w:eastAsia="Times New Roman" w:cstheme="minorHAnsi"/>
                <w:sz w:val="24"/>
                <w:szCs w:val="24"/>
              </w:rPr>
            </w:pPr>
          </w:p>
          <w:p w:rsidR="004E6719" w:rsidRPr="00033086" w:rsidRDefault="3DF78C7D" w:rsidP="06B6CE1C">
            <w:pPr>
              <w:pStyle w:val="PargrafodaLista"/>
              <w:keepLines/>
              <w:widowControl w:val="0"/>
              <w:numPr>
                <w:ilvl w:val="0"/>
                <w:numId w:val="41"/>
              </w:numPr>
              <w:jc w:val="left"/>
              <w:rPr>
                <w:rFonts w:eastAsia="Times New Roman" w:cstheme="minorBidi"/>
                <w:sz w:val="24"/>
                <w:szCs w:val="24"/>
              </w:rPr>
            </w:pPr>
            <w:r w:rsidRPr="00033086">
              <w:rPr>
                <w:rFonts w:eastAsia="Times New Roman" w:cstheme="minorBidi"/>
                <w:sz w:val="24"/>
                <w:szCs w:val="24"/>
              </w:rPr>
              <w:t>ESIA</w:t>
            </w:r>
            <w:r w:rsidR="08E56C55" w:rsidRPr="00033086">
              <w:rPr>
                <w:rFonts w:eastAsia="Times New Roman" w:cstheme="minorBidi"/>
                <w:sz w:val="24"/>
                <w:szCs w:val="24"/>
              </w:rPr>
              <w:t>s</w:t>
            </w:r>
            <w:r w:rsidRPr="00033086">
              <w:rPr>
                <w:rFonts w:eastAsia="Times New Roman" w:cstheme="minorBidi"/>
                <w:sz w:val="24"/>
                <w:szCs w:val="24"/>
              </w:rPr>
              <w:t xml:space="preserve">/ESMPs </w:t>
            </w:r>
            <w:r w:rsidR="1FA805E9" w:rsidRPr="00033086">
              <w:rPr>
                <w:rFonts w:eastAsia="Times New Roman" w:cstheme="minorBidi"/>
                <w:sz w:val="24"/>
                <w:szCs w:val="24"/>
              </w:rPr>
              <w:t>will</w:t>
            </w:r>
            <w:r w:rsidRPr="00033086">
              <w:rPr>
                <w:rFonts w:eastAsia="Times New Roman" w:cstheme="minorBidi"/>
                <w:sz w:val="24"/>
                <w:szCs w:val="24"/>
              </w:rPr>
              <w:t xml:space="preserve"> be </w:t>
            </w:r>
            <w:r w:rsidRPr="00033086">
              <w:rPr>
                <w:rFonts w:eastAsia="Times New Roman" w:cstheme="minorBidi"/>
                <w:sz w:val="24"/>
                <w:szCs w:val="24"/>
              </w:rPr>
              <w:lastRenderedPageBreak/>
              <w:t>prepared approved and disclosed prior to commencement of the respective subproject</w:t>
            </w:r>
            <w:r w:rsidR="76BA0D6C" w:rsidRPr="00033086">
              <w:rPr>
                <w:rFonts w:eastAsia="Times New Roman" w:cstheme="minorBidi"/>
                <w:sz w:val="24"/>
                <w:szCs w:val="24"/>
              </w:rPr>
              <w:t>s</w:t>
            </w:r>
            <w:r w:rsidRPr="00033086">
              <w:rPr>
                <w:rFonts w:eastAsia="Times New Roman" w:cstheme="minorBidi"/>
                <w:sz w:val="24"/>
                <w:szCs w:val="24"/>
              </w:rPr>
              <w:t>.  ESIA</w:t>
            </w:r>
            <w:r w:rsidR="1F78B378" w:rsidRPr="00033086">
              <w:rPr>
                <w:rFonts w:eastAsia="Times New Roman" w:cstheme="minorBidi"/>
                <w:sz w:val="24"/>
                <w:szCs w:val="24"/>
              </w:rPr>
              <w:t>s</w:t>
            </w:r>
            <w:r w:rsidRPr="00033086">
              <w:rPr>
                <w:rFonts w:eastAsia="Times New Roman" w:cstheme="minorBidi"/>
                <w:sz w:val="24"/>
                <w:szCs w:val="24"/>
              </w:rPr>
              <w:t xml:space="preserve">/ESMPs </w:t>
            </w:r>
            <w:r w:rsidR="3173A9F6" w:rsidRPr="00033086">
              <w:rPr>
                <w:rFonts w:eastAsia="Times New Roman" w:cstheme="minorBidi"/>
                <w:sz w:val="24"/>
                <w:szCs w:val="24"/>
              </w:rPr>
              <w:t>will</w:t>
            </w:r>
            <w:r w:rsidRPr="00033086">
              <w:rPr>
                <w:rFonts w:eastAsia="Times New Roman" w:cstheme="minorBidi"/>
                <w:sz w:val="24"/>
                <w:szCs w:val="24"/>
              </w:rPr>
              <w:t xml:space="preserve"> be implemented throughout Project implementation</w:t>
            </w:r>
          </w:p>
          <w:p w:rsidR="009007FB" w:rsidRPr="00033086" w:rsidRDefault="20762DBB" w:rsidP="06B6CE1C">
            <w:pPr>
              <w:pStyle w:val="PargrafodaLista"/>
              <w:keepLines/>
              <w:widowControl w:val="0"/>
              <w:numPr>
                <w:ilvl w:val="0"/>
                <w:numId w:val="41"/>
              </w:numPr>
              <w:jc w:val="left"/>
              <w:rPr>
                <w:rFonts w:cstheme="minorBidi"/>
                <w:sz w:val="24"/>
                <w:szCs w:val="24"/>
              </w:rPr>
            </w:pPr>
            <w:r w:rsidRPr="00033086">
              <w:rPr>
                <w:rFonts w:eastAsia="Times New Roman" w:cstheme="minorBidi"/>
                <w:sz w:val="24"/>
                <w:szCs w:val="24"/>
              </w:rPr>
              <w:t xml:space="preserve">The relevant ESHS measures shall be incorporated into the procurement documents before launching the procurement process for the relevant Project activities and shall thereafter be complied with throughout the </w:t>
            </w:r>
            <w:r w:rsidR="3C34CBD3" w:rsidRPr="00033086">
              <w:rPr>
                <w:rFonts w:eastAsia="Times New Roman" w:cstheme="minorBidi"/>
                <w:sz w:val="24"/>
                <w:szCs w:val="24"/>
              </w:rPr>
              <w:t>implementation</w:t>
            </w:r>
            <w:r w:rsidRPr="00033086">
              <w:rPr>
                <w:rFonts w:eastAsia="Times New Roman" w:cstheme="minorBidi"/>
                <w:sz w:val="24"/>
                <w:szCs w:val="24"/>
              </w:rPr>
              <w:t xml:space="preserve"> of such activities. </w:t>
            </w:r>
          </w:p>
          <w:p w:rsidR="009007FB" w:rsidRPr="00033086" w:rsidRDefault="009007FB" w:rsidP="009007FB">
            <w:pPr>
              <w:keepLines/>
              <w:widowControl w:val="0"/>
              <w:rPr>
                <w:rFonts w:eastAsia="Times New Roman" w:cstheme="minorHAnsi"/>
                <w:sz w:val="24"/>
                <w:szCs w:val="24"/>
              </w:rPr>
            </w:pPr>
          </w:p>
          <w:p w:rsidR="00A01978" w:rsidRPr="00033086" w:rsidRDefault="00A01978" w:rsidP="0051412E">
            <w:pPr>
              <w:keepLines/>
              <w:widowControl w:val="0"/>
              <w:rPr>
                <w:rFonts w:cstheme="minorHAnsi"/>
                <w:sz w:val="24"/>
                <w:szCs w:val="24"/>
              </w:rPr>
            </w:pPr>
          </w:p>
        </w:tc>
        <w:tc>
          <w:tcPr>
            <w:tcW w:w="3150" w:type="dxa"/>
            <w:gridSpan w:val="2"/>
            <w:tcBorders>
              <w:top w:val="single" w:sz="4" w:space="0" w:color="000000" w:themeColor="text1"/>
            </w:tcBorders>
          </w:tcPr>
          <w:p w:rsidR="00A01978" w:rsidRPr="00033086" w:rsidRDefault="00DE160D">
            <w:pPr>
              <w:keepLines/>
              <w:widowControl w:val="0"/>
              <w:rPr>
                <w:rFonts w:cstheme="minorHAnsi"/>
                <w:i/>
                <w:iCs/>
                <w:sz w:val="24"/>
                <w:szCs w:val="24"/>
              </w:rPr>
            </w:pPr>
            <w:r w:rsidRPr="00033086">
              <w:rPr>
                <w:rFonts w:cstheme="minorHAnsi"/>
                <w:sz w:val="24"/>
                <w:szCs w:val="24"/>
              </w:rPr>
              <w:lastRenderedPageBreak/>
              <w:t>PIU</w:t>
            </w:r>
            <w:r w:rsidR="00BD18EA" w:rsidRPr="00033086">
              <w:rPr>
                <w:rFonts w:cstheme="minorHAnsi"/>
                <w:sz w:val="24"/>
                <w:szCs w:val="24"/>
              </w:rPr>
              <w:t>(AFAP/Ministry of Health)</w:t>
            </w:r>
          </w:p>
        </w:tc>
      </w:tr>
      <w:tr w:rsidR="00A01978" w:rsidRPr="00033086" w:rsidTr="06B6CE1C">
        <w:trPr>
          <w:trHeight w:val="20"/>
          <w:tblHeader/>
        </w:trPr>
        <w:tc>
          <w:tcPr>
            <w:tcW w:w="7540" w:type="dxa"/>
            <w:gridSpan w:val="2"/>
            <w:tcBorders>
              <w:top w:val="single" w:sz="4" w:space="0" w:color="000000" w:themeColor="text1"/>
            </w:tcBorders>
            <w:shd w:val="clear" w:color="auto" w:fill="C5E0B3" w:themeFill="accent6" w:themeFillTint="66"/>
          </w:tcPr>
          <w:p w:rsidR="00A01978" w:rsidRPr="00033086" w:rsidRDefault="1E3B0FE6" w:rsidP="1C086897">
            <w:pPr>
              <w:keepLines/>
              <w:widowControl w:val="0"/>
              <w:rPr>
                <w:rFonts w:cstheme="minorHAnsi"/>
                <w:b/>
                <w:bCs/>
                <w:sz w:val="24"/>
                <w:szCs w:val="24"/>
              </w:rPr>
            </w:pPr>
            <w:r w:rsidRPr="00033086">
              <w:rPr>
                <w:rFonts w:cstheme="minorHAnsi"/>
                <w:b/>
                <w:bCs/>
                <w:sz w:val="24"/>
                <w:szCs w:val="24"/>
              </w:rPr>
              <w:lastRenderedPageBreak/>
              <w:t xml:space="preserve">MATERIAL MEASURES AND ACTIONS  </w:t>
            </w:r>
          </w:p>
        </w:tc>
        <w:tc>
          <w:tcPr>
            <w:tcW w:w="3630" w:type="dxa"/>
            <w:gridSpan w:val="3"/>
            <w:tcBorders>
              <w:top w:val="single" w:sz="4" w:space="0" w:color="000000" w:themeColor="text1"/>
            </w:tcBorders>
            <w:shd w:val="clear" w:color="auto" w:fill="C5E0B3" w:themeFill="accent6" w:themeFillTint="66"/>
          </w:tcPr>
          <w:p w:rsidR="00A01978" w:rsidRPr="00033086" w:rsidRDefault="1E3B0FE6" w:rsidP="1C086897">
            <w:pPr>
              <w:keepLines/>
              <w:widowControl w:val="0"/>
              <w:jc w:val="center"/>
              <w:rPr>
                <w:rFonts w:cstheme="minorHAnsi"/>
                <w:b/>
                <w:bCs/>
                <w:sz w:val="24"/>
                <w:szCs w:val="24"/>
              </w:rPr>
            </w:pPr>
            <w:r w:rsidRPr="00033086">
              <w:rPr>
                <w:rFonts w:cstheme="minorHAnsi"/>
                <w:b/>
                <w:bCs/>
                <w:sz w:val="24"/>
                <w:szCs w:val="24"/>
              </w:rPr>
              <w:t>TIMEFRAME</w:t>
            </w:r>
          </w:p>
        </w:tc>
        <w:tc>
          <w:tcPr>
            <w:tcW w:w="3135" w:type="dxa"/>
            <w:tcBorders>
              <w:top w:val="single" w:sz="4" w:space="0" w:color="000000" w:themeColor="text1"/>
            </w:tcBorders>
            <w:shd w:val="clear" w:color="auto" w:fill="C5E0B3" w:themeFill="accent6" w:themeFillTint="66"/>
          </w:tcPr>
          <w:p w:rsidR="00A01978" w:rsidRPr="00033086" w:rsidRDefault="1E3B0FE6" w:rsidP="1C086897">
            <w:pPr>
              <w:keepLines/>
              <w:widowControl w:val="0"/>
              <w:rPr>
                <w:rFonts w:cstheme="minorHAnsi"/>
                <w:b/>
                <w:bCs/>
                <w:sz w:val="24"/>
                <w:szCs w:val="24"/>
              </w:rPr>
            </w:pPr>
            <w:r w:rsidRPr="00033086">
              <w:rPr>
                <w:rFonts w:cstheme="minorHAnsi"/>
                <w:b/>
                <w:bCs/>
                <w:sz w:val="24"/>
                <w:szCs w:val="24"/>
              </w:rPr>
              <w:t xml:space="preserve">RESPONSIBLE ENTITY/AUTHORITY </w:t>
            </w:r>
          </w:p>
        </w:tc>
      </w:tr>
      <w:tr w:rsidR="00502173" w:rsidRPr="00033086" w:rsidTr="06B6CE1C">
        <w:trPr>
          <w:trHeight w:val="20"/>
        </w:trPr>
        <w:tc>
          <w:tcPr>
            <w:tcW w:w="715" w:type="dxa"/>
          </w:tcPr>
          <w:p w:rsidR="00502173" w:rsidRPr="00033086" w:rsidRDefault="3A853803" w:rsidP="1C086897">
            <w:pPr>
              <w:keepLines/>
              <w:widowControl w:val="0"/>
              <w:jc w:val="center"/>
              <w:rPr>
                <w:rFonts w:cstheme="minorHAnsi"/>
                <w:sz w:val="24"/>
                <w:szCs w:val="24"/>
              </w:rPr>
            </w:pPr>
            <w:r w:rsidRPr="00033086">
              <w:rPr>
                <w:rFonts w:cstheme="minorHAnsi"/>
                <w:sz w:val="24"/>
                <w:szCs w:val="24"/>
              </w:rPr>
              <w:t>1.3</w:t>
            </w:r>
          </w:p>
        </w:tc>
        <w:tc>
          <w:tcPr>
            <w:tcW w:w="6825" w:type="dxa"/>
          </w:tcPr>
          <w:p w:rsidR="000D1A02" w:rsidRPr="00033086" w:rsidRDefault="64FB9BFD">
            <w:pPr>
              <w:keepLines/>
              <w:widowControl w:val="0"/>
              <w:rPr>
                <w:rFonts w:eastAsiaTheme="minorEastAsia" w:cstheme="minorHAnsi"/>
                <w:color w:val="000000" w:themeColor="text1"/>
                <w:sz w:val="24"/>
                <w:szCs w:val="24"/>
              </w:rPr>
            </w:pPr>
            <w:r w:rsidRPr="00033086">
              <w:rPr>
                <w:rFonts w:cstheme="minorHAnsi"/>
                <w:b/>
                <w:bCs/>
                <w:color w:val="4472C4" w:themeColor="accent1"/>
                <w:sz w:val="24"/>
                <w:szCs w:val="24"/>
              </w:rPr>
              <w:t>EXCLUSIONS:</w:t>
            </w:r>
            <w:r w:rsidR="2E1371BA" w:rsidRPr="00033086">
              <w:rPr>
                <w:rFonts w:cstheme="minorHAnsi"/>
                <w:color w:val="000000" w:themeColor="text1"/>
                <w:sz w:val="24"/>
                <w:szCs w:val="24"/>
              </w:rPr>
              <w:t>Exclude the</w:t>
            </w:r>
            <w:r w:rsidRPr="00033086">
              <w:rPr>
                <w:rFonts w:cstheme="minorHAnsi"/>
                <w:sz w:val="24"/>
                <w:szCs w:val="24"/>
              </w:rPr>
              <w:t xml:space="preserve">following type of activities </w:t>
            </w:r>
            <w:r w:rsidR="2E1371BA" w:rsidRPr="00033086">
              <w:rPr>
                <w:rFonts w:cstheme="minorHAnsi"/>
                <w:sz w:val="24"/>
                <w:szCs w:val="24"/>
              </w:rPr>
              <w:t>asin</w:t>
            </w:r>
            <w:r w:rsidRPr="00033086">
              <w:rPr>
                <w:rFonts w:cstheme="minorHAnsi"/>
                <w:sz w:val="24"/>
                <w:szCs w:val="24"/>
              </w:rPr>
              <w:t>eligible for fin</w:t>
            </w:r>
            <w:r w:rsidRPr="00033086">
              <w:rPr>
                <w:rFonts w:eastAsiaTheme="minorEastAsia" w:cstheme="minorHAnsi"/>
                <w:color w:val="000000" w:themeColor="text1"/>
                <w:sz w:val="24"/>
                <w:szCs w:val="24"/>
              </w:rPr>
              <w:t>anc</w:t>
            </w:r>
            <w:r w:rsidR="2E1371BA" w:rsidRPr="00033086">
              <w:rPr>
                <w:rFonts w:eastAsiaTheme="minorEastAsia" w:cstheme="minorHAnsi"/>
                <w:color w:val="000000" w:themeColor="text1"/>
                <w:sz w:val="24"/>
                <w:szCs w:val="24"/>
              </w:rPr>
              <w:t>ing</w:t>
            </w:r>
            <w:r w:rsidRPr="00033086">
              <w:rPr>
                <w:rFonts w:eastAsiaTheme="minorEastAsia" w:cstheme="minorHAnsi"/>
                <w:color w:val="000000" w:themeColor="text1"/>
                <w:sz w:val="24"/>
                <w:szCs w:val="24"/>
              </w:rPr>
              <w:t xml:space="preserve"> under the Project: </w:t>
            </w:r>
          </w:p>
          <w:p w:rsidR="000D1A02" w:rsidRPr="00033086" w:rsidRDefault="4B3E0DD1" w:rsidP="00771634">
            <w:pPr>
              <w:pStyle w:val="PargrafodaLista"/>
              <w:keepLines/>
              <w:widowControl w:val="0"/>
              <w:numPr>
                <w:ilvl w:val="0"/>
                <w:numId w:val="7"/>
              </w:numPr>
              <w:spacing w:after="0" w:line="259" w:lineRule="auto"/>
              <w:rPr>
                <w:rFonts w:cstheme="minorHAnsi"/>
                <w:color w:val="000000" w:themeColor="text1"/>
                <w:sz w:val="24"/>
                <w:szCs w:val="24"/>
              </w:rPr>
            </w:pPr>
            <w:r w:rsidRPr="00033086">
              <w:rPr>
                <w:rFonts w:cstheme="minorHAnsi"/>
                <w:color w:val="000000" w:themeColor="text1"/>
                <w:sz w:val="24"/>
                <w:szCs w:val="24"/>
              </w:rPr>
              <w:t>Activities that may cause long term, permanent and/or irreversible (e.g. loss of major natural habitat)</w:t>
            </w:r>
            <w:r w:rsidR="00EB7FAF" w:rsidRPr="00033086">
              <w:rPr>
                <w:rFonts w:cstheme="minorHAnsi"/>
                <w:color w:val="000000" w:themeColor="text1"/>
                <w:sz w:val="24"/>
                <w:szCs w:val="24"/>
              </w:rPr>
              <w:t xml:space="preserve"> adverse</w:t>
            </w:r>
            <w:r w:rsidRPr="00033086">
              <w:rPr>
                <w:rFonts w:cstheme="minorHAnsi"/>
                <w:color w:val="000000" w:themeColor="text1"/>
                <w:sz w:val="24"/>
                <w:szCs w:val="24"/>
              </w:rPr>
              <w:t xml:space="preserve"> impacts</w:t>
            </w:r>
          </w:p>
          <w:p w:rsidR="000D1A02" w:rsidRPr="00033086" w:rsidRDefault="4B3E0DD1" w:rsidP="00771634">
            <w:pPr>
              <w:pStyle w:val="PargrafodaLista"/>
              <w:keepLines/>
              <w:widowControl w:val="0"/>
              <w:numPr>
                <w:ilvl w:val="0"/>
                <w:numId w:val="7"/>
              </w:numPr>
              <w:spacing w:after="0" w:line="259" w:lineRule="auto"/>
              <w:rPr>
                <w:rFonts w:cstheme="minorHAnsi"/>
                <w:color w:val="000000" w:themeColor="text1"/>
                <w:sz w:val="24"/>
                <w:szCs w:val="24"/>
              </w:rPr>
            </w:pPr>
            <w:r w:rsidRPr="00033086">
              <w:rPr>
                <w:rFonts w:cstheme="minorHAnsi"/>
                <w:color w:val="000000" w:themeColor="text1"/>
                <w:sz w:val="24"/>
                <w:szCs w:val="24"/>
              </w:rPr>
              <w:t>Activities that have high probability of causing serious adverse effects</w:t>
            </w:r>
            <w:r w:rsidRPr="00033086">
              <w:rPr>
                <w:rFonts w:eastAsia="Calibri" w:cstheme="minorHAnsi"/>
                <w:color w:val="000000" w:themeColor="text1"/>
                <w:sz w:val="24"/>
                <w:szCs w:val="24"/>
              </w:rPr>
              <w:t xml:space="preserve"> to human health and/or the environment </w:t>
            </w:r>
            <w:r w:rsidR="00EB7FAF" w:rsidRPr="00033086">
              <w:rPr>
                <w:rFonts w:eastAsia="Calibri" w:cstheme="minorHAnsi"/>
                <w:color w:val="000000" w:themeColor="text1"/>
                <w:sz w:val="24"/>
                <w:szCs w:val="24"/>
              </w:rPr>
              <w:t>not related to</w:t>
            </w:r>
            <w:r w:rsidRPr="00033086">
              <w:rPr>
                <w:rFonts w:eastAsia="Calibri" w:cstheme="minorHAnsi"/>
                <w:color w:val="000000" w:themeColor="text1"/>
                <w:sz w:val="24"/>
                <w:szCs w:val="24"/>
              </w:rPr>
              <w:t xml:space="preserve"> treatment of COVID19 cases</w:t>
            </w:r>
          </w:p>
          <w:p w:rsidR="000D1A02" w:rsidRPr="00033086" w:rsidRDefault="7AAC3074" w:rsidP="00771634">
            <w:pPr>
              <w:pStyle w:val="PargrafodaLista"/>
              <w:keepLines/>
              <w:widowControl w:val="0"/>
              <w:numPr>
                <w:ilvl w:val="0"/>
                <w:numId w:val="7"/>
              </w:numPr>
              <w:spacing w:after="0" w:line="259" w:lineRule="auto"/>
              <w:rPr>
                <w:rFonts w:cstheme="minorHAnsi"/>
                <w:color w:val="000000" w:themeColor="text1"/>
                <w:sz w:val="24"/>
                <w:szCs w:val="24"/>
              </w:rPr>
            </w:pPr>
            <w:r w:rsidRPr="00033086">
              <w:rPr>
                <w:rFonts w:eastAsia="Calibri" w:cstheme="minorHAnsi"/>
                <w:color w:val="000000" w:themeColor="text1"/>
                <w:sz w:val="24"/>
                <w:szCs w:val="24"/>
              </w:rPr>
              <w:lastRenderedPageBreak/>
              <w:t xml:space="preserve">Activities that may have significant adverse social impacts and may give rise to significant social conflict </w:t>
            </w:r>
          </w:p>
          <w:p w:rsidR="000D1A02" w:rsidRPr="00033086" w:rsidRDefault="7AAC3074" w:rsidP="00771634">
            <w:pPr>
              <w:keepLines/>
              <w:widowControl w:val="0"/>
              <w:numPr>
                <w:ilvl w:val="0"/>
                <w:numId w:val="7"/>
              </w:numPr>
              <w:spacing w:line="259" w:lineRule="auto"/>
              <w:jc w:val="both"/>
              <w:rPr>
                <w:rFonts w:eastAsiaTheme="minorEastAsia" w:cstheme="minorHAnsi"/>
                <w:color w:val="000000" w:themeColor="text1"/>
                <w:sz w:val="24"/>
                <w:szCs w:val="24"/>
              </w:rPr>
            </w:pPr>
            <w:r w:rsidRPr="00033086">
              <w:rPr>
                <w:rFonts w:eastAsia="Calibri" w:cstheme="minorHAnsi"/>
                <w:color w:val="000000" w:themeColor="text1"/>
                <w:sz w:val="24"/>
                <w:szCs w:val="24"/>
              </w:rPr>
              <w:t>Activities that may affect lands or rights of indigenous people or other vulnerable minorities,</w:t>
            </w:r>
          </w:p>
          <w:p w:rsidR="000D1A02" w:rsidRPr="00033086" w:rsidRDefault="7AAC3074" w:rsidP="00771634">
            <w:pPr>
              <w:keepLines/>
              <w:widowControl w:val="0"/>
              <w:numPr>
                <w:ilvl w:val="0"/>
                <w:numId w:val="7"/>
              </w:numPr>
              <w:spacing w:line="259" w:lineRule="auto"/>
              <w:jc w:val="both"/>
              <w:rPr>
                <w:rFonts w:eastAsiaTheme="minorEastAsia" w:cstheme="minorHAnsi"/>
                <w:color w:val="000000" w:themeColor="text1"/>
                <w:sz w:val="24"/>
                <w:szCs w:val="24"/>
              </w:rPr>
            </w:pPr>
            <w:r w:rsidRPr="00033086">
              <w:rPr>
                <w:rFonts w:eastAsia="Calibri" w:cstheme="minorHAnsi"/>
                <w:color w:val="000000" w:themeColor="text1"/>
                <w:sz w:val="24"/>
                <w:szCs w:val="24"/>
              </w:rPr>
              <w:t xml:space="preserve">Activities that may involve permanent resettlement or land acquisition or </w:t>
            </w:r>
            <w:r w:rsidR="00EB7FAF" w:rsidRPr="00033086">
              <w:rPr>
                <w:rFonts w:eastAsia="Calibri" w:cstheme="minorHAnsi"/>
                <w:color w:val="000000" w:themeColor="text1"/>
                <w:sz w:val="24"/>
                <w:szCs w:val="24"/>
              </w:rPr>
              <w:t xml:space="preserve">adverse </w:t>
            </w:r>
            <w:r w:rsidRPr="00033086">
              <w:rPr>
                <w:rFonts w:eastAsia="Calibri" w:cstheme="minorHAnsi"/>
                <w:color w:val="000000" w:themeColor="text1"/>
                <w:sz w:val="24"/>
                <w:szCs w:val="24"/>
              </w:rPr>
              <w:t>impacts on cultural heritage</w:t>
            </w:r>
            <w:r w:rsidR="330A2B36" w:rsidRPr="00033086">
              <w:rPr>
                <w:rFonts w:eastAsia="Calibri" w:cstheme="minorHAnsi"/>
                <w:color w:val="000000" w:themeColor="text1"/>
                <w:sz w:val="24"/>
                <w:szCs w:val="24"/>
              </w:rPr>
              <w:t>.</w:t>
            </w:r>
          </w:p>
          <w:p w:rsidR="00502173" w:rsidRPr="00033086" w:rsidRDefault="6E9A9E75" w:rsidP="00771634">
            <w:pPr>
              <w:keepLines/>
              <w:widowControl w:val="0"/>
              <w:numPr>
                <w:ilvl w:val="0"/>
                <w:numId w:val="7"/>
              </w:numPr>
              <w:spacing w:line="259" w:lineRule="auto"/>
              <w:jc w:val="both"/>
              <w:rPr>
                <w:rFonts w:cstheme="minorHAnsi"/>
                <w:sz w:val="24"/>
                <w:szCs w:val="24"/>
              </w:rPr>
            </w:pPr>
            <w:r w:rsidRPr="00033086">
              <w:rPr>
                <w:rFonts w:cstheme="minorHAnsi"/>
                <w:sz w:val="24"/>
                <w:szCs w:val="24"/>
              </w:rPr>
              <w:t>All the other e</w:t>
            </w:r>
            <w:r w:rsidR="449A91FF" w:rsidRPr="00033086">
              <w:rPr>
                <w:rFonts w:cstheme="minorHAnsi"/>
                <w:sz w:val="24"/>
                <w:szCs w:val="24"/>
              </w:rPr>
              <w:t xml:space="preserve">xcluded activities set out in the </w:t>
            </w:r>
            <w:r w:rsidR="2E1371BA" w:rsidRPr="00033086">
              <w:rPr>
                <w:rFonts w:cstheme="minorHAnsi"/>
                <w:iCs/>
                <w:sz w:val="24"/>
                <w:szCs w:val="24"/>
              </w:rPr>
              <w:t>ESMF</w:t>
            </w:r>
            <w:r w:rsidR="5674D6EF" w:rsidRPr="00033086">
              <w:rPr>
                <w:rFonts w:cstheme="minorHAnsi"/>
                <w:sz w:val="24"/>
                <w:szCs w:val="24"/>
              </w:rPr>
              <w:t xml:space="preserve"> of the Project</w:t>
            </w:r>
            <w:r w:rsidR="449A91FF" w:rsidRPr="00033086">
              <w:rPr>
                <w:rFonts w:cstheme="minorHAnsi"/>
                <w:i/>
                <w:iCs/>
                <w:sz w:val="24"/>
                <w:szCs w:val="24"/>
              </w:rPr>
              <w:t>.</w:t>
            </w:r>
          </w:p>
        </w:tc>
        <w:tc>
          <w:tcPr>
            <w:tcW w:w="3630" w:type="dxa"/>
            <w:gridSpan w:val="3"/>
          </w:tcPr>
          <w:p w:rsidR="00502173" w:rsidRPr="00033086" w:rsidRDefault="52D21846" w:rsidP="06B6CE1C">
            <w:pPr>
              <w:keepLines/>
              <w:widowControl w:val="0"/>
              <w:rPr>
                <w:rFonts w:eastAsia="Calibri"/>
                <w:color w:val="000000" w:themeColor="text1"/>
                <w:sz w:val="24"/>
                <w:szCs w:val="24"/>
              </w:rPr>
            </w:pPr>
            <w:r w:rsidRPr="00033086">
              <w:rPr>
                <w:rFonts w:eastAsia="Calibri"/>
                <w:color w:val="000000" w:themeColor="text1"/>
                <w:sz w:val="24"/>
                <w:szCs w:val="24"/>
              </w:rPr>
              <w:lastRenderedPageBreak/>
              <w:t>After the Project Effective Date and d</w:t>
            </w:r>
            <w:r w:rsidR="6BA4F60B" w:rsidRPr="00033086">
              <w:rPr>
                <w:rFonts w:eastAsia="Calibri"/>
                <w:color w:val="000000" w:themeColor="text1"/>
                <w:sz w:val="24"/>
                <w:szCs w:val="24"/>
              </w:rPr>
              <w:t>uring the assessment</w:t>
            </w:r>
            <w:r w:rsidR="7E11C3FD" w:rsidRPr="00033086">
              <w:rPr>
                <w:rFonts w:eastAsia="Calibri"/>
                <w:color w:val="000000" w:themeColor="text1"/>
                <w:sz w:val="24"/>
                <w:szCs w:val="24"/>
              </w:rPr>
              <w:t xml:space="preserve"> process conducted under action 1.2.a. above.</w:t>
            </w:r>
          </w:p>
          <w:p w:rsidR="00502173" w:rsidRPr="00033086" w:rsidRDefault="00502173" w:rsidP="1C086897">
            <w:pPr>
              <w:keepLines/>
              <w:widowControl w:val="0"/>
              <w:rPr>
                <w:rFonts w:eastAsia="Times New Roman" w:cstheme="minorHAnsi"/>
                <w:sz w:val="24"/>
                <w:szCs w:val="24"/>
              </w:rPr>
            </w:pPr>
          </w:p>
        </w:tc>
        <w:tc>
          <w:tcPr>
            <w:tcW w:w="3135" w:type="dxa"/>
          </w:tcPr>
          <w:p w:rsidR="00502173" w:rsidRPr="00033086" w:rsidRDefault="00DE160D" w:rsidP="1C086897">
            <w:pPr>
              <w:keepLines/>
              <w:widowControl w:val="0"/>
              <w:rPr>
                <w:rFonts w:cstheme="minorHAnsi"/>
                <w:i/>
                <w:iCs/>
                <w:sz w:val="24"/>
                <w:szCs w:val="24"/>
              </w:rPr>
            </w:pPr>
            <w:r w:rsidRPr="00033086">
              <w:rPr>
                <w:rFonts w:cstheme="minorHAnsi"/>
                <w:sz w:val="24"/>
                <w:szCs w:val="24"/>
              </w:rPr>
              <w:t>PIU</w:t>
            </w:r>
            <w:r w:rsidR="00BD18EA" w:rsidRPr="00033086">
              <w:rPr>
                <w:rFonts w:cstheme="minorHAnsi"/>
                <w:sz w:val="24"/>
                <w:szCs w:val="24"/>
              </w:rPr>
              <w:t xml:space="preserve"> (AFAP/Ministry of Health)</w:t>
            </w:r>
          </w:p>
        </w:tc>
      </w:tr>
      <w:tr w:rsidR="002212F8" w:rsidRPr="00033086" w:rsidTr="06B6CE1C">
        <w:trPr>
          <w:trHeight w:val="20"/>
        </w:trPr>
        <w:tc>
          <w:tcPr>
            <w:tcW w:w="715" w:type="dxa"/>
          </w:tcPr>
          <w:p w:rsidR="002212F8" w:rsidRPr="00033086" w:rsidRDefault="002212F8" w:rsidP="1C086897">
            <w:pPr>
              <w:keepLines/>
              <w:widowControl w:val="0"/>
              <w:jc w:val="center"/>
              <w:rPr>
                <w:rFonts w:cstheme="minorHAnsi"/>
                <w:sz w:val="24"/>
                <w:szCs w:val="24"/>
              </w:rPr>
            </w:pPr>
            <w:r w:rsidRPr="00033086">
              <w:rPr>
                <w:rFonts w:cstheme="minorHAnsi"/>
                <w:sz w:val="24"/>
                <w:szCs w:val="24"/>
              </w:rPr>
              <w:lastRenderedPageBreak/>
              <w:t>1.4</w:t>
            </w:r>
          </w:p>
        </w:tc>
        <w:tc>
          <w:tcPr>
            <w:tcW w:w="6825" w:type="dxa"/>
          </w:tcPr>
          <w:p w:rsidR="002212F8" w:rsidRPr="00033086" w:rsidRDefault="002212F8" w:rsidP="002212F8">
            <w:pPr>
              <w:keepLines/>
              <w:widowControl w:val="0"/>
              <w:rPr>
                <w:rFonts w:cstheme="minorHAnsi"/>
                <w:sz w:val="24"/>
                <w:szCs w:val="24"/>
              </w:rPr>
            </w:pPr>
            <w:r w:rsidRPr="00033086">
              <w:rPr>
                <w:rFonts w:cstheme="minorHAnsi"/>
                <w:b/>
                <w:bCs/>
                <w:color w:val="5B9BD5" w:themeColor="accent5"/>
                <w:sz w:val="24"/>
                <w:szCs w:val="24"/>
              </w:rPr>
              <w:t>MANAGEMENT OF CONTRACTORS</w:t>
            </w:r>
            <w:r w:rsidR="008E71C4" w:rsidRPr="00033086">
              <w:rPr>
                <w:rFonts w:cstheme="minorHAnsi"/>
                <w:sz w:val="24"/>
                <w:szCs w:val="24"/>
              </w:rPr>
              <w:t>, SUPPLIER AND CONSULTANT</w:t>
            </w:r>
          </w:p>
          <w:p w:rsidR="002212F8" w:rsidRPr="00033086" w:rsidRDefault="00DE160D" w:rsidP="06B6CE1C">
            <w:pPr>
              <w:rPr>
                <w:sz w:val="24"/>
                <w:szCs w:val="24"/>
              </w:rPr>
            </w:pPr>
            <w:r w:rsidRPr="00033086">
              <w:rPr>
                <w:sz w:val="24"/>
                <w:szCs w:val="24"/>
              </w:rPr>
              <w:t>PIU</w:t>
            </w:r>
            <w:r w:rsidR="52059FC3" w:rsidRPr="00033086">
              <w:rPr>
                <w:sz w:val="24"/>
                <w:szCs w:val="24"/>
              </w:rPr>
              <w:t xml:space="preserve"> to </w:t>
            </w:r>
            <w:r w:rsidR="585E1000" w:rsidRPr="00033086">
              <w:rPr>
                <w:rFonts w:eastAsia="Calibri"/>
                <w:color w:val="000000" w:themeColor="text1"/>
                <w:sz w:val="24"/>
                <w:szCs w:val="24"/>
              </w:rPr>
              <w:t>d</w:t>
            </w:r>
            <w:r w:rsidR="52059FC3" w:rsidRPr="00033086">
              <w:rPr>
                <w:rFonts w:eastAsia="Calibri"/>
                <w:color w:val="000000" w:themeColor="text1"/>
                <w:sz w:val="24"/>
                <w:szCs w:val="24"/>
              </w:rPr>
              <w:t>evelop and implement procedures for managing contractors and subcontractors in accordance with the following:</w:t>
            </w:r>
          </w:p>
          <w:p w:rsidR="00AB752B" w:rsidRPr="00033086" w:rsidRDefault="00AB752B" w:rsidP="00AB752B">
            <w:pPr>
              <w:pStyle w:val="PargrafodaLista"/>
              <w:numPr>
                <w:ilvl w:val="0"/>
                <w:numId w:val="35"/>
              </w:numPr>
              <w:spacing w:after="0"/>
              <w:ind w:left="714" w:hanging="357"/>
              <w:rPr>
                <w:rFonts w:cstheme="minorHAnsi"/>
                <w:sz w:val="24"/>
                <w:szCs w:val="24"/>
              </w:rPr>
            </w:pPr>
            <w:r w:rsidRPr="00033086">
              <w:rPr>
                <w:rFonts w:cstheme="minorHAnsi"/>
                <w:sz w:val="24"/>
                <w:szCs w:val="24"/>
              </w:rPr>
              <w:t xml:space="preserve">Worksite ESMP (C-ESMP) </w:t>
            </w:r>
          </w:p>
          <w:p w:rsidR="00AB752B" w:rsidRPr="00033086" w:rsidRDefault="00AB752B" w:rsidP="00AB752B">
            <w:pPr>
              <w:pStyle w:val="PargrafodaLista"/>
              <w:numPr>
                <w:ilvl w:val="0"/>
                <w:numId w:val="35"/>
              </w:numPr>
              <w:spacing w:after="0"/>
              <w:ind w:left="714" w:hanging="357"/>
              <w:rPr>
                <w:rFonts w:cstheme="minorHAnsi"/>
                <w:sz w:val="24"/>
                <w:szCs w:val="24"/>
              </w:rPr>
            </w:pPr>
            <w:r w:rsidRPr="00033086">
              <w:rPr>
                <w:rFonts w:cstheme="minorHAnsi"/>
                <w:sz w:val="24"/>
                <w:szCs w:val="24"/>
              </w:rPr>
              <w:t>Minimum environmental and social requirements to be incorporated into the ToR and tender documents for the works and supervision contracts (including codes of good conduct, coordination, reporting and monitoring, and grievance mechanisms)</w:t>
            </w:r>
          </w:p>
          <w:p w:rsidR="00AB752B" w:rsidRPr="00033086" w:rsidRDefault="00AB752B" w:rsidP="00AB752B">
            <w:pPr>
              <w:pStyle w:val="PargrafodaLista"/>
              <w:numPr>
                <w:ilvl w:val="0"/>
                <w:numId w:val="35"/>
              </w:numPr>
              <w:spacing w:after="0"/>
              <w:ind w:left="714" w:hanging="357"/>
              <w:rPr>
                <w:rFonts w:cstheme="minorHAnsi"/>
                <w:sz w:val="24"/>
                <w:szCs w:val="24"/>
              </w:rPr>
            </w:pPr>
            <w:r w:rsidRPr="00033086">
              <w:rPr>
                <w:rFonts w:cstheme="minorHAnsi"/>
                <w:sz w:val="24"/>
                <w:szCs w:val="24"/>
              </w:rPr>
              <w:t xml:space="preserve"> Social commitments on child labor and GBV, and other GBV elements which will be identified in the GBV Action Plan </w:t>
            </w:r>
            <w:r w:rsidRPr="00033086">
              <w:rPr>
                <w:rFonts w:ascii="Symbol" w:eastAsia="Symbol" w:hAnsi="Symbol" w:cstheme="minorHAnsi"/>
                <w:sz w:val="24"/>
                <w:szCs w:val="24"/>
              </w:rPr>
              <w:t></w:t>
            </w:r>
            <w:r w:rsidRPr="00033086">
              <w:rPr>
                <w:rFonts w:cstheme="minorHAnsi"/>
                <w:sz w:val="24"/>
                <w:szCs w:val="24"/>
              </w:rPr>
              <w:t xml:space="preserve"> Service quality</w:t>
            </w:r>
          </w:p>
          <w:p w:rsidR="00AB752B" w:rsidRPr="00033086" w:rsidRDefault="00AB752B" w:rsidP="00AB752B">
            <w:pPr>
              <w:pStyle w:val="PargrafodaLista"/>
              <w:numPr>
                <w:ilvl w:val="0"/>
                <w:numId w:val="35"/>
              </w:numPr>
              <w:spacing w:after="0"/>
              <w:ind w:left="714" w:hanging="357"/>
              <w:rPr>
                <w:rFonts w:cstheme="minorHAnsi"/>
                <w:sz w:val="24"/>
                <w:szCs w:val="24"/>
              </w:rPr>
            </w:pPr>
            <w:r w:rsidRPr="00033086">
              <w:rPr>
                <w:rFonts w:cstheme="minorHAnsi"/>
                <w:sz w:val="24"/>
                <w:szCs w:val="24"/>
              </w:rPr>
              <w:t xml:space="preserve">  Commitment to hire environmental and social staff as recommended in the respective ESIAs/ESMPs</w:t>
            </w:r>
          </w:p>
          <w:p w:rsidR="00AB752B" w:rsidRPr="00033086" w:rsidRDefault="00AB752B" w:rsidP="00AB752B">
            <w:pPr>
              <w:pStyle w:val="PargrafodaLista"/>
              <w:numPr>
                <w:ilvl w:val="0"/>
                <w:numId w:val="35"/>
              </w:numPr>
              <w:spacing w:after="0"/>
              <w:ind w:left="714" w:hanging="357"/>
              <w:rPr>
                <w:rFonts w:cstheme="minorHAnsi"/>
                <w:sz w:val="24"/>
                <w:szCs w:val="24"/>
              </w:rPr>
            </w:pPr>
            <w:r w:rsidRPr="00033086">
              <w:rPr>
                <w:rFonts w:cstheme="minorHAnsi"/>
                <w:sz w:val="24"/>
                <w:szCs w:val="24"/>
              </w:rPr>
              <w:t xml:space="preserve">Preparation of a detailed contractor ESMP (C-ESMP), consistent with all Project E&amp;S instruments, that are costed, with sufficient budget and staff to mitigate E&amp;S risks </w:t>
            </w:r>
          </w:p>
          <w:p w:rsidR="00AB752B" w:rsidRPr="00033086" w:rsidRDefault="00AB752B" w:rsidP="00AB752B">
            <w:pPr>
              <w:pStyle w:val="PargrafodaLista"/>
              <w:numPr>
                <w:ilvl w:val="0"/>
                <w:numId w:val="35"/>
              </w:numPr>
              <w:spacing w:after="0"/>
              <w:ind w:left="714" w:hanging="357"/>
              <w:rPr>
                <w:rFonts w:cstheme="minorHAnsi"/>
                <w:sz w:val="24"/>
                <w:szCs w:val="24"/>
              </w:rPr>
            </w:pPr>
            <w:r w:rsidRPr="00033086">
              <w:rPr>
                <w:rFonts w:cstheme="minorHAnsi"/>
                <w:sz w:val="24"/>
                <w:szCs w:val="24"/>
              </w:rPr>
              <w:t>All procurement contracts shall require compliance by contractors and subcontractors with the project management tools and instruments identified in item 1.3 above.</w:t>
            </w:r>
          </w:p>
          <w:p w:rsidR="002212F8" w:rsidRPr="00033086" w:rsidRDefault="002212F8">
            <w:pPr>
              <w:keepLines/>
              <w:widowControl w:val="0"/>
              <w:rPr>
                <w:rFonts w:cstheme="minorHAnsi"/>
                <w:b/>
                <w:bCs/>
                <w:color w:val="4472C4" w:themeColor="accent1"/>
                <w:sz w:val="24"/>
                <w:szCs w:val="24"/>
              </w:rPr>
            </w:pPr>
          </w:p>
        </w:tc>
        <w:tc>
          <w:tcPr>
            <w:tcW w:w="3630" w:type="dxa"/>
            <w:gridSpan w:val="3"/>
          </w:tcPr>
          <w:p w:rsidR="002212F8" w:rsidRPr="00033086" w:rsidRDefault="00AE23E7" w:rsidP="1C086897">
            <w:pPr>
              <w:keepLines/>
              <w:widowControl w:val="0"/>
              <w:rPr>
                <w:rFonts w:eastAsia="Calibri" w:cstheme="minorHAnsi"/>
                <w:color w:val="000000" w:themeColor="text1"/>
                <w:sz w:val="24"/>
                <w:szCs w:val="24"/>
              </w:rPr>
            </w:pPr>
            <w:r w:rsidRPr="00033086">
              <w:rPr>
                <w:rFonts w:eastAsia="Calibri" w:cstheme="minorHAnsi"/>
                <w:color w:val="000000" w:themeColor="text1"/>
                <w:sz w:val="24"/>
                <w:szCs w:val="24"/>
              </w:rPr>
              <w:t>Throughout project implementation.</w:t>
            </w:r>
          </w:p>
        </w:tc>
        <w:tc>
          <w:tcPr>
            <w:tcW w:w="3135" w:type="dxa"/>
          </w:tcPr>
          <w:p w:rsidR="002212F8" w:rsidRPr="00033086" w:rsidRDefault="00DE160D" w:rsidP="1C086897">
            <w:pPr>
              <w:keepLines/>
              <w:widowControl w:val="0"/>
              <w:rPr>
                <w:rFonts w:cstheme="minorHAnsi"/>
                <w:sz w:val="24"/>
                <w:szCs w:val="24"/>
              </w:rPr>
            </w:pPr>
            <w:r w:rsidRPr="00033086">
              <w:rPr>
                <w:rFonts w:cstheme="minorHAnsi"/>
                <w:sz w:val="24"/>
                <w:szCs w:val="24"/>
              </w:rPr>
              <w:t>PIU</w:t>
            </w:r>
            <w:r w:rsidR="00C0556F" w:rsidRPr="00033086">
              <w:rPr>
                <w:rFonts w:cstheme="minorHAnsi"/>
                <w:sz w:val="24"/>
                <w:szCs w:val="24"/>
              </w:rPr>
              <w:t xml:space="preserve"> (AFAP/Ministry of Health)</w:t>
            </w:r>
          </w:p>
        </w:tc>
      </w:tr>
      <w:tr w:rsidR="00502173" w:rsidRPr="00033086" w:rsidTr="06B6CE1C">
        <w:trPr>
          <w:trHeight w:val="20"/>
        </w:trPr>
        <w:tc>
          <w:tcPr>
            <w:tcW w:w="14305" w:type="dxa"/>
            <w:gridSpan w:val="6"/>
            <w:shd w:val="clear" w:color="auto" w:fill="F4B083" w:themeFill="accent2" w:themeFillTint="99"/>
          </w:tcPr>
          <w:p w:rsidR="000D1A02" w:rsidRPr="00033086" w:rsidRDefault="00502173" w:rsidP="005D394E">
            <w:pPr>
              <w:keepLines/>
              <w:widowControl w:val="0"/>
              <w:rPr>
                <w:rFonts w:cstheme="minorHAnsi"/>
                <w:b/>
                <w:sz w:val="24"/>
                <w:szCs w:val="24"/>
              </w:rPr>
            </w:pPr>
            <w:r w:rsidRPr="00033086">
              <w:rPr>
                <w:rFonts w:cstheme="minorHAnsi"/>
                <w:b/>
                <w:sz w:val="24"/>
                <w:szCs w:val="24"/>
              </w:rPr>
              <w:t xml:space="preserve">ESS 2:  LABOR AND WORKING CONDITIONS  </w:t>
            </w:r>
          </w:p>
        </w:tc>
      </w:tr>
      <w:tr w:rsidR="00502173" w:rsidRPr="00033086" w:rsidTr="06B6CE1C">
        <w:trPr>
          <w:trHeight w:val="20"/>
        </w:trPr>
        <w:tc>
          <w:tcPr>
            <w:tcW w:w="715" w:type="dxa"/>
          </w:tcPr>
          <w:p w:rsidR="00502173" w:rsidRPr="00033086" w:rsidRDefault="00502173" w:rsidP="005D394E">
            <w:pPr>
              <w:keepLines/>
              <w:widowControl w:val="0"/>
              <w:jc w:val="center"/>
              <w:rPr>
                <w:rFonts w:cstheme="minorHAnsi"/>
                <w:sz w:val="24"/>
                <w:szCs w:val="24"/>
              </w:rPr>
            </w:pPr>
            <w:r w:rsidRPr="00033086">
              <w:rPr>
                <w:rFonts w:cstheme="minorHAnsi"/>
                <w:sz w:val="24"/>
                <w:szCs w:val="24"/>
              </w:rPr>
              <w:t>2.1</w:t>
            </w:r>
          </w:p>
        </w:tc>
        <w:tc>
          <w:tcPr>
            <w:tcW w:w="6825" w:type="dxa"/>
          </w:tcPr>
          <w:p w:rsidR="00DD2CC1" w:rsidRPr="00033086" w:rsidRDefault="1BB1CC19" w:rsidP="00FC67FC">
            <w:pPr>
              <w:keepLines/>
              <w:widowControl w:val="0"/>
              <w:rPr>
                <w:rFonts w:cstheme="minorHAnsi"/>
                <w:color w:val="000000" w:themeColor="text1"/>
                <w:sz w:val="24"/>
                <w:szCs w:val="24"/>
                <w:highlight w:val="yellow"/>
              </w:rPr>
            </w:pPr>
            <w:r w:rsidRPr="00033086">
              <w:rPr>
                <w:rFonts w:cstheme="minorHAnsi"/>
                <w:b/>
                <w:bCs/>
                <w:color w:val="4472C4" w:themeColor="accent1"/>
                <w:sz w:val="24"/>
                <w:szCs w:val="24"/>
              </w:rPr>
              <w:t>LABOR MANAGEMENT</w:t>
            </w:r>
            <w:r w:rsidR="7B273F69" w:rsidRPr="00033086">
              <w:rPr>
                <w:rFonts w:cstheme="minorHAnsi"/>
                <w:b/>
                <w:bCs/>
                <w:color w:val="4472C4" w:themeColor="accent1"/>
                <w:sz w:val="24"/>
                <w:szCs w:val="24"/>
              </w:rPr>
              <w:t xml:space="preserve">: </w:t>
            </w:r>
            <w:r w:rsidR="75AED431" w:rsidRPr="00033086">
              <w:rPr>
                <w:rFonts w:cstheme="minorHAnsi"/>
                <w:sz w:val="24"/>
                <w:szCs w:val="24"/>
              </w:rPr>
              <w:t xml:space="preserve">The Project shall be carried out </w:t>
            </w:r>
            <w:r w:rsidR="5314C7E8" w:rsidRPr="00033086">
              <w:rPr>
                <w:rFonts w:cstheme="minorHAnsi"/>
                <w:sz w:val="24"/>
                <w:szCs w:val="24"/>
              </w:rPr>
              <w:t xml:space="preserve">in </w:t>
            </w:r>
            <w:r w:rsidR="5314C7E8" w:rsidRPr="00033086">
              <w:rPr>
                <w:rFonts w:cstheme="minorHAnsi"/>
                <w:sz w:val="24"/>
                <w:szCs w:val="24"/>
              </w:rPr>
              <w:lastRenderedPageBreak/>
              <w:t>accordance with</w:t>
            </w:r>
            <w:r w:rsidR="75AED431" w:rsidRPr="00033086">
              <w:rPr>
                <w:rFonts w:cstheme="minorHAnsi"/>
                <w:sz w:val="24"/>
                <w:szCs w:val="24"/>
              </w:rPr>
              <w:t xml:space="preserve"> the applicable requirements of</w:t>
            </w:r>
            <w:r w:rsidR="5314C7E8" w:rsidRPr="00033086">
              <w:rPr>
                <w:rFonts w:cstheme="minorHAnsi"/>
                <w:sz w:val="24"/>
                <w:szCs w:val="24"/>
              </w:rPr>
              <w:t xml:space="preserve"> ESS2, in a manner acceptable to the </w:t>
            </w:r>
            <w:r w:rsidR="364344CE" w:rsidRPr="00033086">
              <w:rPr>
                <w:rFonts w:cstheme="minorHAnsi"/>
                <w:sz w:val="24"/>
                <w:szCs w:val="24"/>
              </w:rPr>
              <w:t>Association</w:t>
            </w:r>
            <w:r w:rsidR="75AED431" w:rsidRPr="00033086">
              <w:rPr>
                <w:rFonts w:cstheme="minorHAnsi"/>
                <w:sz w:val="24"/>
                <w:szCs w:val="24"/>
              </w:rPr>
              <w:t xml:space="preserve">, including </w:t>
            </w:r>
            <w:r w:rsidR="6FCB0BDB" w:rsidRPr="00033086">
              <w:rPr>
                <w:rFonts w:cstheme="minorHAnsi"/>
                <w:sz w:val="24"/>
                <w:szCs w:val="24"/>
              </w:rPr>
              <w:t>through,</w:t>
            </w:r>
            <w:r w:rsidR="5314C7E8" w:rsidRPr="00033086">
              <w:rPr>
                <w:rFonts w:cstheme="minorHAnsi"/>
                <w:sz w:val="24"/>
                <w:szCs w:val="24"/>
              </w:rPr>
              <w:t xml:space="preserve"> inter alia</w:t>
            </w:r>
            <w:r w:rsidR="73F72A6D" w:rsidRPr="00033086">
              <w:rPr>
                <w:rFonts w:cstheme="minorHAnsi"/>
                <w:sz w:val="24"/>
                <w:szCs w:val="24"/>
              </w:rPr>
              <w:t>,</w:t>
            </w:r>
            <w:r w:rsidR="75AED431" w:rsidRPr="00033086">
              <w:rPr>
                <w:rFonts w:cstheme="minorHAnsi"/>
                <w:sz w:val="24"/>
                <w:szCs w:val="24"/>
              </w:rPr>
              <w:t xml:space="preserve">implementing adequate </w:t>
            </w:r>
            <w:r w:rsidR="5314C7E8" w:rsidRPr="00033086">
              <w:rPr>
                <w:rFonts w:cstheme="minorHAnsi"/>
                <w:sz w:val="24"/>
                <w:szCs w:val="24"/>
              </w:rPr>
              <w:t>occupational health and safety measures</w:t>
            </w:r>
            <w:r w:rsidR="2DBE3E71" w:rsidRPr="00033086">
              <w:rPr>
                <w:rFonts w:cstheme="minorHAnsi"/>
                <w:sz w:val="24"/>
                <w:szCs w:val="24"/>
              </w:rPr>
              <w:t xml:space="preserve"> (</w:t>
            </w:r>
            <w:r w:rsidR="5314C7E8" w:rsidRPr="00033086">
              <w:rPr>
                <w:rFonts w:cstheme="minorHAnsi"/>
                <w:sz w:val="24"/>
                <w:szCs w:val="24"/>
              </w:rPr>
              <w:t>including emergency preparedness and response measure</w:t>
            </w:r>
            <w:r w:rsidR="2DBE3E71" w:rsidRPr="00033086">
              <w:rPr>
                <w:rFonts w:cstheme="minorHAnsi"/>
                <w:sz w:val="24"/>
                <w:szCs w:val="24"/>
              </w:rPr>
              <w:t xml:space="preserve">s), </w:t>
            </w:r>
            <w:r w:rsidR="75AED431" w:rsidRPr="00033086">
              <w:rPr>
                <w:rFonts w:cstheme="minorHAnsi"/>
                <w:sz w:val="24"/>
                <w:szCs w:val="24"/>
              </w:rPr>
              <w:t>setting out</w:t>
            </w:r>
            <w:r w:rsidR="5314C7E8" w:rsidRPr="00033086">
              <w:rPr>
                <w:rFonts w:cstheme="minorHAnsi"/>
                <w:sz w:val="24"/>
                <w:szCs w:val="24"/>
              </w:rPr>
              <w:t xml:space="preserve"> grievance arrangements for Project workers</w:t>
            </w:r>
            <w:r w:rsidR="75AED431" w:rsidRPr="00033086">
              <w:rPr>
                <w:rFonts w:cstheme="minorHAnsi"/>
                <w:sz w:val="24"/>
                <w:szCs w:val="24"/>
              </w:rPr>
              <w:t>, and incorporating labor requirements into the ESHS specifications of the procurement documents and contracts with contractors and supervising firms</w:t>
            </w:r>
            <w:r w:rsidR="5314C7E8" w:rsidRPr="00033086">
              <w:rPr>
                <w:rFonts w:cstheme="minorHAnsi"/>
                <w:sz w:val="24"/>
                <w:szCs w:val="24"/>
              </w:rPr>
              <w:t>.</w:t>
            </w:r>
            <w:r w:rsidR="00FC67FC" w:rsidRPr="00033086">
              <w:rPr>
                <w:rFonts w:eastAsia="Calibri" w:cstheme="minorHAnsi"/>
                <w:color w:val="000000" w:themeColor="text1"/>
                <w:sz w:val="24"/>
                <w:szCs w:val="24"/>
              </w:rPr>
              <w:t>The Labor Management Procedures (LMP)</w:t>
            </w:r>
            <w:r w:rsidR="00447C3A" w:rsidRPr="00033086">
              <w:rPr>
                <w:rFonts w:eastAsia="Calibri" w:cstheme="minorHAnsi"/>
                <w:color w:val="000000" w:themeColor="text1"/>
                <w:sz w:val="24"/>
                <w:szCs w:val="24"/>
              </w:rPr>
              <w:t xml:space="preserve"> document</w:t>
            </w:r>
            <w:r w:rsidR="00232712" w:rsidRPr="00033086">
              <w:rPr>
                <w:rFonts w:eastAsia="Calibri" w:cstheme="minorHAnsi"/>
                <w:color w:val="000000" w:themeColor="text1"/>
                <w:sz w:val="24"/>
                <w:szCs w:val="24"/>
              </w:rPr>
              <w:t xml:space="preserve">, </w:t>
            </w:r>
            <w:r w:rsidR="00FC67FC" w:rsidRPr="00033086">
              <w:rPr>
                <w:rFonts w:eastAsia="Calibri" w:cstheme="minorHAnsi"/>
                <w:color w:val="000000" w:themeColor="text1"/>
                <w:sz w:val="24"/>
                <w:szCs w:val="24"/>
              </w:rPr>
              <w:t>aligned with National Labor Legislation and ESS2</w:t>
            </w:r>
            <w:r w:rsidR="00232712" w:rsidRPr="00033086">
              <w:rPr>
                <w:rFonts w:eastAsia="Calibri" w:cstheme="minorHAnsi"/>
                <w:color w:val="000000" w:themeColor="text1"/>
                <w:sz w:val="24"/>
                <w:szCs w:val="24"/>
              </w:rPr>
              <w:t>, ha</w:t>
            </w:r>
            <w:r w:rsidR="00AE23E7" w:rsidRPr="00033086">
              <w:rPr>
                <w:rFonts w:eastAsia="Calibri" w:cstheme="minorHAnsi"/>
                <w:color w:val="000000" w:themeColor="text1"/>
                <w:sz w:val="24"/>
                <w:szCs w:val="24"/>
              </w:rPr>
              <w:t>ve</w:t>
            </w:r>
            <w:r w:rsidR="00232712" w:rsidRPr="00033086">
              <w:rPr>
                <w:rFonts w:eastAsia="Calibri" w:cstheme="minorHAnsi"/>
                <w:color w:val="000000" w:themeColor="text1"/>
                <w:sz w:val="24"/>
                <w:szCs w:val="24"/>
              </w:rPr>
              <w:t xml:space="preserve"> been prepared</w:t>
            </w:r>
            <w:r w:rsidR="00FC67FC" w:rsidRPr="00033086">
              <w:rPr>
                <w:rFonts w:eastAsia="Calibri" w:cstheme="minorHAnsi"/>
                <w:color w:val="000000" w:themeColor="text1"/>
                <w:sz w:val="24"/>
                <w:szCs w:val="24"/>
              </w:rPr>
              <w:t xml:space="preserve"> and is </w:t>
            </w:r>
            <w:r w:rsidR="00D66D1E" w:rsidRPr="00033086">
              <w:rPr>
                <w:rFonts w:eastAsia="Calibri" w:cstheme="minorHAnsi"/>
                <w:color w:val="000000" w:themeColor="text1"/>
                <w:sz w:val="24"/>
                <w:szCs w:val="24"/>
              </w:rPr>
              <w:t xml:space="preserve">included as an </w:t>
            </w:r>
            <w:r w:rsidR="00FC67FC" w:rsidRPr="00033086">
              <w:rPr>
                <w:rFonts w:eastAsia="Calibri" w:cstheme="minorHAnsi"/>
                <w:color w:val="000000" w:themeColor="text1"/>
                <w:sz w:val="24"/>
                <w:szCs w:val="24"/>
              </w:rPr>
              <w:t>annex to the ESMF.</w:t>
            </w:r>
          </w:p>
        </w:tc>
        <w:tc>
          <w:tcPr>
            <w:tcW w:w="3630" w:type="dxa"/>
            <w:gridSpan w:val="3"/>
          </w:tcPr>
          <w:p w:rsidR="00502173" w:rsidRPr="00033086" w:rsidRDefault="58B82888" w:rsidP="06B6CE1C">
            <w:pPr>
              <w:keepLines/>
              <w:widowControl w:val="0"/>
              <w:rPr>
                <w:rFonts w:eastAsia="Times New Roman"/>
                <w:i/>
                <w:iCs/>
                <w:sz w:val="24"/>
                <w:szCs w:val="24"/>
              </w:rPr>
            </w:pPr>
            <w:r w:rsidRPr="00033086">
              <w:rPr>
                <w:rFonts w:eastAsia="Times New Roman"/>
                <w:sz w:val="24"/>
                <w:szCs w:val="24"/>
              </w:rPr>
              <w:lastRenderedPageBreak/>
              <w:t xml:space="preserve">Throughout Project </w:t>
            </w:r>
            <w:r w:rsidRPr="00033086">
              <w:rPr>
                <w:rFonts w:eastAsia="Times New Roman"/>
                <w:sz w:val="24"/>
                <w:szCs w:val="24"/>
              </w:rPr>
              <w:lastRenderedPageBreak/>
              <w:t>implementation.</w:t>
            </w:r>
          </w:p>
        </w:tc>
        <w:tc>
          <w:tcPr>
            <w:tcW w:w="3135" w:type="dxa"/>
          </w:tcPr>
          <w:p w:rsidR="00502173" w:rsidRPr="00033086" w:rsidRDefault="00DE160D" w:rsidP="007C11D1">
            <w:pPr>
              <w:keepLines/>
              <w:widowControl w:val="0"/>
              <w:rPr>
                <w:rFonts w:cstheme="minorHAnsi"/>
                <w:sz w:val="24"/>
                <w:szCs w:val="24"/>
              </w:rPr>
            </w:pPr>
            <w:r w:rsidRPr="00033086">
              <w:rPr>
                <w:rFonts w:cstheme="minorHAnsi"/>
                <w:sz w:val="24"/>
                <w:szCs w:val="24"/>
              </w:rPr>
              <w:lastRenderedPageBreak/>
              <w:t>PIU</w:t>
            </w:r>
            <w:r w:rsidR="00BD18EA" w:rsidRPr="00033086">
              <w:rPr>
                <w:rFonts w:cstheme="minorHAnsi"/>
                <w:sz w:val="24"/>
                <w:szCs w:val="24"/>
              </w:rPr>
              <w:t xml:space="preserve"> (AFAP/Ministry of Health)</w:t>
            </w:r>
          </w:p>
        </w:tc>
      </w:tr>
      <w:tr w:rsidR="00751C28" w:rsidRPr="00033086" w:rsidTr="06B6CE1C">
        <w:trPr>
          <w:trHeight w:val="20"/>
        </w:trPr>
        <w:tc>
          <w:tcPr>
            <w:tcW w:w="715" w:type="dxa"/>
          </w:tcPr>
          <w:p w:rsidR="00751C28" w:rsidRPr="00033086" w:rsidRDefault="00751C28" w:rsidP="005D394E">
            <w:pPr>
              <w:keepLines/>
              <w:widowControl w:val="0"/>
              <w:jc w:val="center"/>
              <w:rPr>
                <w:rFonts w:cstheme="minorHAnsi"/>
                <w:sz w:val="24"/>
                <w:szCs w:val="24"/>
              </w:rPr>
            </w:pPr>
            <w:r w:rsidRPr="00033086">
              <w:rPr>
                <w:rFonts w:cstheme="minorHAnsi"/>
                <w:sz w:val="24"/>
                <w:szCs w:val="24"/>
              </w:rPr>
              <w:lastRenderedPageBreak/>
              <w:t>2.2</w:t>
            </w:r>
          </w:p>
        </w:tc>
        <w:tc>
          <w:tcPr>
            <w:tcW w:w="6825" w:type="dxa"/>
          </w:tcPr>
          <w:p w:rsidR="00751C28" w:rsidRPr="00033086" w:rsidRDefault="034E916A" w:rsidP="0001608D">
            <w:pPr>
              <w:keepLines/>
              <w:widowControl w:val="0"/>
              <w:rPr>
                <w:b/>
                <w:bCs/>
                <w:color w:val="4472C4" w:themeColor="accent1"/>
                <w:sz w:val="24"/>
                <w:szCs w:val="24"/>
              </w:rPr>
            </w:pPr>
            <w:r w:rsidRPr="00033086">
              <w:rPr>
                <w:b/>
                <w:bCs/>
                <w:color w:val="4472C4" w:themeColor="accent1"/>
                <w:sz w:val="24"/>
                <w:szCs w:val="24"/>
              </w:rPr>
              <w:t>GRIEVANCE MECHANISM FOR PROJECT WORKERS:</w:t>
            </w:r>
            <w:r w:rsidRPr="00033086">
              <w:rPr>
                <w:sz w:val="24"/>
                <w:szCs w:val="24"/>
              </w:rPr>
              <w:t xml:space="preserve"> The </w:t>
            </w:r>
            <w:r w:rsidR="0001608D" w:rsidRPr="00033086">
              <w:rPr>
                <w:sz w:val="24"/>
                <w:szCs w:val="24"/>
              </w:rPr>
              <w:t>Recipient</w:t>
            </w:r>
            <w:r w:rsidRPr="00033086">
              <w:rPr>
                <w:sz w:val="24"/>
                <w:szCs w:val="24"/>
              </w:rPr>
              <w:t xml:space="preserve"> will ensure that Project contractors and subcontractors </w:t>
            </w:r>
            <w:r w:rsidR="0FB741C3" w:rsidRPr="00033086">
              <w:rPr>
                <w:sz w:val="24"/>
                <w:szCs w:val="24"/>
              </w:rPr>
              <w:t>adopt</w:t>
            </w:r>
            <w:r w:rsidRPr="00033086">
              <w:rPr>
                <w:sz w:val="24"/>
                <w:szCs w:val="24"/>
              </w:rPr>
              <w:t xml:space="preserve"> and maintain a grievance mechanism for any Project-related labor and employment matters</w:t>
            </w:r>
            <w:r w:rsidR="0E720259" w:rsidRPr="00033086">
              <w:rPr>
                <w:sz w:val="24"/>
                <w:szCs w:val="24"/>
              </w:rPr>
              <w:t xml:space="preserve"> (including SEA/SH)</w:t>
            </w:r>
            <w:r w:rsidRPr="00033086">
              <w:rPr>
                <w:sz w:val="24"/>
                <w:szCs w:val="24"/>
              </w:rPr>
              <w:t xml:space="preserve">, easily accessible to Project workers, in line with ESS2 and labor laws </w:t>
            </w:r>
            <w:r w:rsidR="00AE23E7" w:rsidRPr="00033086">
              <w:rPr>
                <w:sz w:val="24"/>
                <w:szCs w:val="24"/>
              </w:rPr>
              <w:t xml:space="preserve">of </w:t>
            </w:r>
            <w:r w:rsidRPr="00033086">
              <w:rPr>
                <w:sz w:val="24"/>
                <w:szCs w:val="24"/>
              </w:rPr>
              <w:t>STP</w:t>
            </w:r>
            <w:r w:rsidR="0FB741C3" w:rsidRPr="00033086">
              <w:rPr>
                <w:sz w:val="24"/>
                <w:szCs w:val="24"/>
              </w:rPr>
              <w:t>.</w:t>
            </w:r>
          </w:p>
        </w:tc>
        <w:tc>
          <w:tcPr>
            <w:tcW w:w="3630" w:type="dxa"/>
            <w:gridSpan w:val="3"/>
          </w:tcPr>
          <w:p w:rsidR="00751C28" w:rsidRPr="00033086" w:rsidRDefault="19492443" w:rsidP="06B6CE1C">
            <w:pPr>
              <w:keepLines/>
              <w:widowControl w:val="0"/>
              <w:rPr>
                <w:rFonts w:eastAsia="Times New Roman"/>
                <w:sz w:val="24"/>
                <w:szCs w:val="24"/>
              </w:rPr>
            </w:pPr>
            <w:r w:rsidRPr="00033086">
              <w:rPr>
                <w:rFonts w:eastAsia="Times New Roman"/>
                <w:sz w:val="24"/>
                <w:szCs w:val="24"/>
              </w:rPr>
              <w:t>Throughout Project implementation.</w:t>
            </w:r>
          </w:p>
        </w:tc>
        <w:tc>
          <w:tcPr>
            <w:tcW w:w="3135" w:type="dxa"/>
          </w:tcPr>
          <w:p w:rsidR="00751C28" w:rsidRPr="00033086" w:rsidRDefault="00DE160D" w:rsidP="007C11D1">
            <w:pPr>
              <w:keepLines/>
              <w:widowControl w:val="0"/>
              <w:rPr>
                <w:rFonts w:cstheme="minorHAnsi"/>
                <w:sz w:val="24"/>
                <w:szCs w:val="24"/>
              </w:rPr>
            </w:pPr>
            <w:r w:rsidRPr="00033086">
              <w:rPr>
                <w:rFonts w:cstheme="minorHAnsi"/>
                <w:sz w:val="24"/>
                <w:szCs w:val="24"/>
              </w:rPr>
              <w:t>PIU</w:t>
            </w:r>
            <w:r w:rsidR="00C761B6" w:rsidRPr="00033086">
              <w:rPr>
                <w:rFonts w:cstheme="minorHAnsi"/>
                <w:sz w:val="24"/>
                <w:szCs w:val="24"/>
              </w:rPr>
              <w:t xml:space="preserve"> (AFAP/Ministry of Health)</w:t>
            </w:r>
          </w:p>
        </w:tc>
      </w:tr>
      <w:tr w:rsidR="00751C28" w:rsidRPr="00033086" w:rsidTr="06B6CE1C">
        <w:trPr>
          <w:trHeight w:val="20"/>
        </w:trPr>
        <w:tc>
          <w:tcPr>
            <w:tcW w:w="715" w:type="dxa"/>
          </w:tcPr>
          <w:p w:rsidR="00751C28" w:rsidRPr="00033086" w:rsidRDefault="00751C28" w:rsidP="005D394E">
            <w:pPr>
              <w:keepLines/>
              <w:widowControl w:val="0"/>
              <w:jc w:val="center"/>
              <w:rPr>
                <w:rFonts w:cstheme="minorHAnsi"/>
                <w:sz w:val="24"/>
                <w:szCs w:val="24"/>
              </w:rPr>
            </w:pPr>
            <w:r w:rsidRPr="00033086">
              <w:rPr>
                <w:rFonts w:cstheme="minorHAnsi"/>
                <w:sz w:val="24"/>
                <w:szCs w:val="24"/>
              </w:rPr>
              <w:t>2.3</w:t>
            </w:r>
          </w:p>
        </w:tc>
        <w:tc>
          <w:tcPr>
            <w:tcW w:w="6825" w:type="dxa"/>
          </w:tcPr>
          <w:p w:rsidR="00751C28" w:rsidRPr="00033086" w:rsidRDefault="034E916A" w:rsidP="06B6CE1C">
            <w:pPr>
              <w:keepLines/>
              <w:widowControl w:val="0"/>
              <w:rPr>
                <w:b/>
                <w:bCs/>
                <w:color w:val="4472C4" w:themeColor="accent1"/>
                <w:sz w:val="24"/>
                <w:szCs w:val="24"/>
              </w:rPr>
            </w:pPr>
            <w:r w:rsidRPr="00033086">
              <w:rPr>
                <w:b/>
                <w:bCs/>
                <w:color w:val="4472C4" w:themeColor="accent1"/>
                <w:sz w:val="24"/>
                <w:szCs w:val="24"/>
              </w:rPr>
              <w:t>OHS MEASURES:</w:t>
            </w:r>
            <w:r w:rsidRPr="00033086">
              <w:rPr>
                <w:sz w:val="24"/>
                <w:szCs w:val="24"/>
              </w:rPr>
              <w:t xml:space="preserve"> The Government will ensure that Project contractors develop and implement an Occupational, Health and Safety (OHS) Plan.</w:t>
            </w:r>
          </w:p>
        </w:tc>
        <w:tc>
          <w:tcPr>
            <w:tcW w:w="3630" w:type="dxa"/>
            <w:gridSpan w:val="3"/>
          </w:tcPr>
          <w:p w:rsidR="00751C28" w:rsidRPr="00033086" w:rsidRDefault="00C761B6" w:rsidP="005D09FE">
            <w:pPr>
              <w:keepLines/>
              <w:widowControl w:val="0"/>
              <w:rPr>
                <w:rFonts w:eastAsia="Times New Roman" w:cstheme="minorHAnsi"/>
                <w:bCs/>
                <w:sz w:val="24"/>
                <w:szCs w:val="24"/>
              </w:rPr>
            </w:pPr>
            <w:r w:rsidRPr="00033086">
              <w:rPr>
                <w:rFonts w:eastAsia="Times New Roman" w:cstheme="minorHAnsi"/>
                <w:bCs/>
                <w:sz w:val="24"/>
                <w:szCs w:val="24"/>
              </w:rPr>
              <w:t>Throughout Project implementation.</w:t>
            </w:r>
          </w:p>
        </w:tc>
        <w:tc>
          <w:tcPr>
            <w:tcW w:w="3135" w:type="dxa"/>
          </w:tcPr>
          <w:p w:rsidR="00751C28" w:rsidRPr="00033086" w:rsidRDefault="00DE160D" w:rsidP="007C11D1">
            <w:pPr>
              <w:keepLines/>
              <w:widowControl w:val="0"/>
              <w:rPr>
                <w:rFonts w:cstheme="minorHAnsi"/>
                <w:sz w:val="24"/>
                <w:szCs w:val="24"/>
              </w:rPr>
            </w:pPr>
            <w:r w:rsidRPr="00033086">
              <w:rPr>
                <w:rFonts w:cstheme="minorHAnsi"/>
                <w:sz w:val="24"/>
                <w:szCs w:val="24"/>
              </w:rPr>
              <w:t>PIU</w:t>
            </w:r>
            <w:r w:rsidR="008A46E1" w:rsidRPr="00033086">
              <w:rPr>
                <w:rFonts w:cstheme="minorHAnsi"/>
                <w:sz w:val="24"/>
                <w:szCs w:val="24"/>
              </w:rPr>
              <w:t xml:space="preserve"> (AFAP/Ministry of Health)</w:t>
            </w:r>
          </w:p>
        </w:tc>
      </w:tr>
    </w:tbl>
    <w:p w:rsidR="00033086" w:rsidRDefault="00033086">
      <w:r>
        <w:br w:type="page"/>
      </w:r>
    </w:p>
    <w:tbl>
      <w:tblPr>
        <w:tblStyle w:val="Tabelacomgrelha"/>
        <w:tblW w:w="14305" w:type="dxa"/>
        <w:tblLayout w:type="fixed"/>
        <w:tblCellMar>
          <w:left w:w="115" w:type="dxa"/>
          <w:right w:w="115" w:type="dxa"/>
        </w:tblCellMar>
        <w:tblLook w:val="04A0"/>
      </w:tblPr>
      <w:tblGrid>
        <w:gridCol w:w="715"/>
        <w:gridCol w:w="6825"/>
        <w:gridCol w:w="3630"/>
        <w:gridCol w:w="3135"/>
      </w:tblGrid>
      <w:tr w:rsidR="00344CD9" w:rsidRPr="00033086" w:rsidTr="06B6CE1C">
        <w:trPr>
          <w:trHeight w:val="20"/>
        </w:trPr>
        <w:tc>
          <w:tcPr>
            <w:tcW w:w="14305" w:type="dxa"/>
            <w:gridSpan w:val="4"/>
            <w:shd w:val="clear" w:color="auto" w:fill="F4B083" w:themeFill="accent2" w:themeFillTint="99"/>
          </w:tcPr>
          <w:p w:rsidR="00344CD9" w:rsidRPr="00033086" w:rsidRDefault="00344CD9" w:rsidP="00234B58">
            <w:pPr>
              <w:keepLines/>
              <w:widowControl w:val="0"/>
              <w:rPr>
                <w:rFonts w:cstheme="minorHAnsi"/>
                <w:sz w:val="24"/>
                <w:szCs w:val="24"/>
              </w:rPr>
            </w:pPr>
            <w:r w:rsidRPr="00033086">
              <w:rPr>
                <w:rFonts w:cstheme="minorHAnsi"/>
                <w:b/>
                <w:sz w:val="24"/>
                <w:szCs w:val="24"/>
              </w:rPr>
              <w:lastRenderedPageBreak/>
              <w:t xml:space="preserve">ESS 3:  RESOURCE EFFICIENCY AND POLLUTION PREVENTION AND MANAGEMENT </w:t>
            </w:r>
            <w:r w:rsidRPr="00033086">
              <w:rPr>
                <w:rFonts w:cstheme="minorHAnsi"/>
                <w:b/>
                <w:sz w:val="24"/>
                <w:szCs w:val="24"/>
              </w:rPr>
              <w:tab/>
            </w:r>
          </w:p>
        </w:tc>
      </w:tr>
      <w:tr w:rsidR="008A46E1" w:rsidRPr="00033086" w:rsidTr="06B6CE1C">
        <w:trPr>
          <w:trHeight w:val="20"/>
        </w:trPr>
        <w:tc>
          <w:tcPr>
            <w:tcW w:w="715" w:type="dxa"/>
          </w:tcPr>
          <w:p w:rsidR="008A46E1" w:rsidRPr="00033086" w:rsidRDefault="008A46E1" w:rsidP="008A46E1">
            <w:pPr>
              <w:keepLines/>
              <w:widowControl w:val="0"/>
              <w:jc w:val="center"/>
              <w:rPr>
                <w:rFonts w:cstheme="minorHAnsi"/>
                <w:sz w:val="24"/>
                <w:szCs w:val="24"/>
              </w:rPr>
            </w:pPr>
          </w:p>
        </w:tc>
        <w:tc>
          <w:tcPr>
            <w:tcW w:w="6825" w:type="dxa"/>
          </w:tcPr>
          <w:p w:rsidR="008A46E1" w:rsidRPr="00033086" w:rsidRDefault="008A46E1" w:rsidP="008A46E1">
            <w:pPr>
              <w:keepLines/>
              <w:widowControl w:val="0"/>
              <w:rPr>
                <w:rFonts w:cstheme="minorHAnsi"/>
                <w:b/>
                <w:bCs/>
                <w:color w:val="4472C4" w:themeColor="accent1"/>
                <w:sz w:val="24"/>
                <w:szCs w:val="24"/>
              </w:rPr>
            </w:pPr>
            <w:r w:rsidRPr="00033086">
              <w:rPr>
                <w:rFonts w:eastAsiaTheme="minorEastAsia" w:cstheme="minorHAnsi"/>
                <w:color w:val="000000" w:themeColor="text1"/>
                <w:sz w:val="24"/>
                <w:szCs w:val="24"/>
              </w:rPr>
              <w:t xml:space="preserve">Relevant aspects of this standard shall be considered, as needed, under action 1.2 above, including, inter alia, measures to manage healthcare risks and waste and other types of hazardous and non-hazardous waste. </w:t>
            </w:r>
          </w:p>
        </w:tc>
        <w:tc>
          <w:tcPr>
            <w:tcW w:w="3630" w:type="dxa"/>
          </w:tcPr>
          <w:p w:rsidR="008A46E1" w:rsidRPr="00033086" w:rsidRDefault="008A46E1" w:rsidP="008A46E1">
            <w:pPr>
              <w:keepLines/>
              <w:widowControl w:val="0"/>
              <w:rPr>
                <w:rFonts w:eastAsia="Times New Roman" w:cstheme="minorHAnsi"/>
                <w:bCs/>
                <w:sz w:val="24"/>
                <w:szCs w:val="24"/>
              </w:rPr>
            </w:pPr>
            <w:r w:rsidRPr="00033086">
              <w:rPr>
                <w:rFonts w:eastAsia="Times New Roman" w:cstheme="minorHAnsi"/>
                <w:bCs/>
                <w:sz w:val="24"/>
                <w:szCs w:val="24"/>
              </w:rPr>
              <w:t>Throughout Project implementation.</w:t>
            </w:r>
          </w:p>
        </w:tc>
        <w:tc>
          <w:tcPr>
            <w:tcW w:w="3135" w:type="dxa"/>
          </w:tcPr>
          <w:p w:rsidR="008A46E1" w:rsidRPr="00033086" w:rsidRDefault="00DE160D" w:rsidP="008A46E1">
            <w:pPr>
              <w:keepLines/>
              <w:widowControl w:val="0"/>
              <w:rPr>
                <w:rFonts w:eastAsia="Times New Roman" w:cstheme="minorHAnsi"/>
                <w:bCs/>
                <w:sz w:val="24"/>
                <w:szCs w:val="24"/>
              </w:rPr>
            </w:pPr>
            <w:r w:rsidRPr="00033086">
              <w:rPr>
                <w:rFonts w:cstheme="minorHAnsi"/>
                <w:sz w:val="24"/>
                <w:szCs w:val="24"/>
              </w:rPr>
              <w:t>PIU</w:t>
            </w:r>
            <w:r w:rsidR="008A46E1" w:rsidRPr="00033086">
              <w:rPr>
                <w:rFonts w:cstheme="minorHAnsi"/>
                <w:sz w:val="24"/>
                <w:szCs w:val="24"/>
              </w:rPr>
              <w:t xml:space="preserve"> (AFAP/Ministry of Health)</w:t>
            </w:r>
          </w:p>
        </w:tc>
      </w:tr>
      <w:tr w:rsidR="00F94B92" w:rsidRPr="00033086" w:rsidTr="06B6CE1C">
        <w:trPr>
          <w:trHeight w:val="20"/>
        </w:trPr>
        <w:tc>
          <w:tcPr>
            <w:tcW w:w="14305" w:type="dxa"/>
            <w:gridSpan w:val="4"/>
            <w:shd w:val="clear" w:color="auto" w:fill="F4B083" w:themeFill="accent2" w:themeFillTint="99"/>
          </w:tcPr>
          <w:p w:rsidR="00F94B92" w:rsidRPr="00033086" w:rsidRDefault="00344CD9" w:rsidP="00234B58">
            <w:pPr>
              <w:keepLines/>
              <w:widowControl w:val="0"/>
              <w:rPr>
                <w:rFonts w:cstheme="minorHAnsi"/>
                <w:sz w:val="24"/>
                <w:szCs w:val="24"/>
              </w:rPr>
            </w:pPr>
            <w:r w:rsidRPr="00033086">
              <w:rPr>
                <w:rFonts w:cstheme="minorHAnsi"/>
                <w:b/>
                <w:sz w:val="24"/>
                <w:szCs w:val="24"/>
              </w:rPr>
              <w:t>ESS 4:  COMMUNITY HEALTH AND SAFETY</w:t>
            </w:r>
          </w:p>
        </w:tc>
      </w:tr>
      <w:tr w:rsidR="00C91FD0" w:rsidRPr="00033086" w:rsidTr="06B6CE1C">
        <w:trPr>
          <w:trHeight w:val="20"/>
        </w:trPr>
        <w:tc>
          <w:tcPr>
            <w:tcW w:w="715" w:type="dxa"/>
          </w:tcPr>
          <w:p w:rsidR="00C91FD0" w:rsidRPr="00033086" w:rsidRDefault="00C91FD0" w:rsidP="00C91FD0">
            <w:pPr>
              <w:keepLines/>
              <w:widowControl w:val="0"/>
              <w:jc w:val="center"/>
              <w:rPr>
                <w:rFonts w:cstheme="minorHAnsi"/>
                <w:sz w:val="24"/>
                <w:szCs w:val="24"/>
              </w:rPr>
            </w:pPr>
          </w:p>
        </w:tc>
        <w:tc>
          <w:tcPr>
            <w:tcW w:w="6825" w:type="dxa"/>
          </w:tcPr>
          <w:p w:rsidR="00C91FD0" w:rsidRPr="00033086" w:rsidRDefault="00C91FD0" w:rsidP="00C91FD0">
            <w:pPr>
              <w:keepLines/>
              <w:widowControl w:val="0"/>
              <w:rPr>
                <w:rFonts w:eastAsiaTheme="minorEastAsia" w:cstheme="minorHAnsi"/>
                <w:color w:val="000000" w:themeColor="text1"/>
                <w:sz w:val="24"/>
                <w:szCs w:val="24"/>
              </w:rPr>
            </w:pPr>
            <w:r w:rsidRPr="00033086">
              <w:rPr>
                <w:rFonts w:cstheme="minorHAnsi"/>
                <w:sz w:val="24"/>
                <w:szCs w:val="24"/>
              </w:rPr>
              <w:t>Relevant aspects of this standard shall be considered, as needed, under action 1.2 above including, inter alia, measures to: minimize the potential for community exposure to communicable diseases; ensure that individuals or groups who, because of their particular circumstances, may be disadvantaged or vulnerable, have access to the development benefits resulting from the Project; manage the risks of the use of security personnel; manage the risks of labor influx; and prevent and respond to sexual exploitation and abuse, and sexual harassment</w:t>
            </w:r>
            <w:r w:rsidR="004B7366" w:rsidRPr="00033086">
              <w:rPr>
                <w:rFonts w:cstheme="minorHAnsi"/>
                <w:sz w:val="24"/>
                <w:szCs w:val="24"/>
              </w:rPr>
              <w:t xml:space="preserve"> (SEA/SH)</w:t>
            </w:r>
            <w:r w:rsidRPr="00033086">
              <w:rPr>
                <w:rFonts w:cstheme="minorHAnsi"/>
                <w:sz w:val="24"/>
                <w:szCs w:val="24"/>
              </w:rPr>
              <w:t>. The Borrower will ensure the avoidance of any form of Sexual Exploitation and Abuse by relying on the WHO Code of Ethics and Professional Conduct for all workers in the quarantine facilities as well as the provision of gender-sensitive infrastructures such as segregated toilets and enough light in quarantine and isolation centers.</w:t>
            </w:r>
          </w:p>
        </w:tc>
        <w:tc>
          <w:tcPr>
            <w:tcW w:w="3630" w:type="dxa"/>
          </w:tcPr>
          <w:p w:rsidR="00C91FD0" w:rsidRPr="00033086" w:rsidRDefault="00C91FD0" w:rsidP="00C91FD0">
            <w:pPr>
              <w:keepLines/>
              <w:widowControl w:val="0"/>
              <w:rPr>
                <w:rFonts w:eastAsia="Times New Roman" w:cstheme="minorHAnsi"/>
                <w:bCs/>
                <w:sz w:val="24"/>
                <w:szCs w:val="24"/>
              </w:rPr>
            </w:pPr>
            <w:r w:rsidRPr="00033086">
              <w:rPr>
                <w:rFonts w:eastAsia="Times New Roman" w:cstheme="minorHAnsi"/>
                <w:bCs/>
                <w:sz w:val="24"/>
                <w:szCs w:val="24"/>
              </w:rPr>
              <w:t>Throughout Project implementation.</w:t>
            </w:r>
          </w:p>
          <w:p w:rsidR="004A196C" w:rsidRPr="00033086" w:rsidRDefault="004A196C" w:rsidP="00C91FD0">
            <w:pPr>
              <w:keepLines/>
              <w:widowControl w:val="0"/>
              <w:rPr>
                <w:rFonts w:eastAsia="Times New Roman" w:cstheme="minorHAnsi"/>
                <w:bCs/>
                <w:sz w:val="24"/>
                <w:szCs w:val="24"/>
              </w:rPr>
            </w:pPr>
          </w:p>
          <w:p w:rsidR="004A196C" w:rsidRPr="00033086" w:rsidRDefault="004A196C" w:rsidP="00C91FD0">
            <w:pPr>
              <w:keepLines/>
              <w:widowControl w:val="0"/>
              <w:rPr>
                <w:rFonts w:eastAsia="Times New Roman" w:cstheme="minorHAnsi"/>
                <w:bCs/>
                <w:sz w:val="24"/>
                <w:szCs w:val="24"/>
              </w:rPr>
            </w:pPr>
            <w:r w:rsidRPr="00033086">
              <w:rPr>
                <w:rFonts w:cstheme="minorHAnsi"/>
                <w:sz w:val="24"/>
                <w:szCs w:val="24"/>
              </w:rPr>
              <w:t xml:space="preserve">A SEA/SH risk assessment and draft Action Plan have been included as an annex in the ESMF. </w:t>
            </w:r>
            <w:r w:rsidR="001A6B3B" w:rsidRPr="00033086">
              <w:rPr>
                <w:rFonts w:cstheme="minorHAnsi"/>
                <w:sz w:val="24"/>
                <w:szCs w:val="24"/>
              </w:rPr>
              <w:t>The Action Plan</w:t>
            </w:r>
            <w:r w:rsidRPr="00033086">
              <w:rPr>
                <w:rFonts w:cstheme="minorHAnsi"/>
                <w:sz w:val="24"/>
                <w:szCs w:val="24"/>
              </w:rPr>
              <w:t xml:space="preserve"> shall be operational no later than 30 days following the Effectiveness date. The SEA/SH Action Plan shall be implemented throughout Project implementation.</w:t>
            </w:r>
          </w:p>
        </w:tc>
        <w:tc>
          <w:tcPr>
            <w:tcW w:w="3135" w:type="dxa"/>
          </w:tcPr>
          <w:p w:rsidR="00C91FD0" w:rsidRPr="00033086" w:rsidRDefault="00DE160D" w:rsidP="00C91FD0">
            <w:pPr>
              <w:keepLines/>
              <w:widowControl w:val="0"/>
              <w:rPr>
                <w:rFonts w:cstheme="minorHAnsi"/>
                <w:sz w:val="24"/>
                <w:szCs w:val="24"/>
              </w:rPr>
            </w:pPr>
            <w:r w:rsidRPr="00033086">
              <w:rPr>
                <w:rFonts w:cstheme="minorHAnsi"/>
                <w:sz w:val="24"/>
                <w:szCs w:val="24"/>
              </w:rPr>
              <w:t>PIU</w:t>
            </w:r>
            <w:r w:rsidR="00C91FD0" w:rsidRPr="00033086">
              <w:rPr>
                <w:rFonts w:cstheme="minorHAnsi"/>
                <w:sz w:val="24"/>
                <w:szCs w:val="24"/>
              </w:rPr>
              <w:t xml:space="preserve"> (AFAP/Ministry of Health)</w:t>
            </w:r>
          </w:p>
        </w:tc>
      </w:tr>
      <w:tr w:rsidR="00C91FD0" w:rsidRPr="00033086" w:rsidTr="06B6CE1C">
        <w:trPr>
          <w:trHeight w:val="20"/>
        </w:trPr>
        <w:tc>
          <w:tcPr>
            <w:tcW w:w="14305" w:type="dxa"/>
            <w:gridSpan w:val="4"/>
            <w:shd w:val="clear" w:color="auto" w:fill="F4B083" w:themeFill="accent2" w:themeFillTint="99"/>
          </w:tcPr>
          <w:p w:rsidR="00C91FD0" w:rsidRPr="00033086" w:rsidRDefault="00C91FD0" w:rsidP="00C91FD0">
            <w:pPr>
              <w:keepLines/>
              <w:widowControl w:val="0"/>
              <w:rPr>
                <w:rFonts w:cstheme="minorHAnsi"/>
                <w:sz w:val="24"/>
                <w:szCs w:val="24"/>
              </w:rPr>
            </w:pPr>
            <w:r w:rsidRPr="00033086">
              <w:rPr>
                <w:rFonts w:cstheme="minorHAnsi"/>
                <w:b/>
                <w:sz w:val="24"/>
                <w:szCs w:val="24"/>
              </w:rPr>
              <w:t>ESS 5:  LAND ACQUISITION, RESTRICTIONS ON LAND USE AND INVOLUNTARY RESETTLEMENT</w:t>
            </w:r>
          </w:p>
        </w:tc>
      </w:tr>
      <w:tr w:rsidR="00C91FD0" w:rsidRPr="00033086" w:rsidTr="06B6CE1C">
        <w:trPr>
          <w:trHeight w:val="20"/>
        </w:trPr>
        <w:tc>
          <w:tcPr>
            <w:tcW w:w="715" w:type="dxa"/>
          </w:tcPr>
          <w:p w:rsidR="00C91FD0" w:rsidRPr="00033086" w:rsidRDefault="00C91FD0" w:rsidP="00C91FD0">
            <w:pPr>
              <w:keepLines/>
              <w:widowControl w:val="0"/>
              <w:rPr>
                <w:rFonts w:cstheme="minorHAnsi"/>
                <w:sz w:val="24"/>
                <w:szCs w:val="24"/>
              </w:rPr>
            </w:pPr>
          </w:p>
        </w:tc>
        <w:tc>
          <w:tcPr>
            <w:tcW w:w="6825" w:type="dxa"/>
          </w:tcPr>
          <w:p w:rsidR="00C91FD0" w:rsidRPr="00033086" w:rsidRDefault="00C91FD0" w:rsidP="00C91FD0">
            <w:pPr>
              <w:keepLines/>
              <w:widowControl w:val="0"/>
              <w:rPr>
                <w:rFonts w:cstheme="minorHAnsi"/>
                <w:b/>
                <w:sz w:val="24"/>
                <w:szCs w:val="24"/>
              </w:rPr>
            </w:pPr>
            <w:r w:rsidRPr="00033086">
              <w:rPr>
                <w:rFonts w:cstheme="minorHAnsi"/>
                <w:sz w:val="24"/>
                <w:szCs w:val="24"/>
              </w:rPr>
              <w:t>Not relevant.</w:t>
            </w:r>
          </w:p>
        </w:tc>
        <w:tc>
          <w:tcPr>
            <w:tcW w:w="3630" w:type="dxa"/>
          </w:tcPr>
          <w:p w:rsidR="00C91FD0" w:rsidRPr="00033086" w:rsidRDefault="00C91FD0" w:rsidP="00C91FD0">
            <w:pPr>
              <w:keepLines/>
              <w:widowControl w:val="0"/>
              <w:rPr>
                <w:rFonts w:cstheme="minorHAnsi"/>
                <w:sz w:val="24"/>
                <w:szCs w:val="24"/>
              </w:rPr>
            </w:pPr>
          </w:p>
        </w:tc>
        <w:tc>
          <w:tcPr>
            <w:tcW w:w="3135" w:type="dxa"/>
          </w:tcPr>
          <w:p w:rsidR="00C91FD0" w:rsidRPr="00033086" w:rsidRDefault="00C91FD0" w:rsidP="00C91FD0">
            <w:pPr>
              <w:keepLines/>
              <w:widowControl w:val="0"/>
              <w:rPr>
                <w:rFonts w:cstheme="minorHAnsi"/>
                <w:sz w:val="24"/>
                <w:szCs w:val="24"/>
              </w:rPr>
            </w:pPr>
          </w:p>
        </w:tc>
      </w:tr>
    </w:tbl>
    <w:p w:rsidR="007F337E" w:rsidRDefault="007F337E">
      <w:r>
        <w:br w:type="page"/>
      </w:r>
    </w:p>
    <w:tbl>
      <w:tblPr>
        <w:tblStyle w:val="Tabelacomgrelha"/>
        <w:tblW w:w="14305" w:type="dxa"/>
        <w:tblLayout w:type="fixed"/>
        <w:tblCellMar>
          <w:left w:w="115" w:type="dxa"/>
          <w:right w:w="115" w:type="dxa"/>
        </w:tblCellMar>
        <w:tblLook w:val="04A0"/>
      </w:tblPr>
      <w:tblGrid>
        <w:gridCol w:w="715"/>
        <w:gridCol w:w="6825"/>
        <w:gridCol w:w="3630"/>
        <w:gridCol w:w="3135"/>
      </w:tblGrid>
      <w:tr w:rsidR="00C91FD0" w:rsidRPr="00033086" w:rsidTr="06B6CE1C">
        <w:trPr>
          <w:trHeight w:val="20"/>
        </w:trPr>
        <w:tc>
          <w:tcPr>
            <w:tcW w:w="14305" w:type="dxa"/>
            <w:gridSpan w:val="4"/>
            <w:shd w:val="clear" w:color="auto" w:fill="F4B083" w:themeFill="accent2" w:themeFillTint="99"/>
          </w:tcPr>
          <w:p w:rsidR="00C91FD0" w:rsidRPr="00033086" w:rsidRDefault="00C91FD0" w:rsidP="00C91FD0">
            <w:pPr>
              <w:keepLines/>
              <w:widowControl w:val="0"/>
              <w:rPr>
                <w:rFonts w:cstheme="minorHAnsi"/>
                <w:sz w:val="24"/>
                <w:szCs w:val="24"/>
              </w:rPr>
            </w:pPr>
            <w:r w:rsidRPr="00033086">
              <w:rPr>
                <w:rFonts w:cstheme="minorHAnsi"/>
                <w:b/>
                <w:sz w:val="24"/>
                <w:szCs w:val="24"/>
              </w:rPr>
              <w:lastRenderedPageBreak/>
              <w:t>ESS 6:  BIODIVERSITY CONSERVATION AND SUSTAINABLE MANAGEMENT OF LIVING NATURAL RESOURCES</w:t>
            </w:r>
          </w:p>
        </w:tc>
      </w:tr>
      <w:tr w:rsidR="00C91FD0" w:rsidRPr="00033086" w:rsidTr="06B6CE1C">
        <w:trPr>
          <w:trHeight w:val="20"/>
        </w:trPr>
        <w:tc>
          <w:tcPr>
            <w:tcW w:w="715" w:type="dxa"/>
          </w:tcPr>
          <w:p w:rsidR="00C91FD0" w:rsidRPr="00033086" w:rsidRDefault="00C91FD0" w:rsidP="00C91FD0">
            <w:pPr>
              <w:keepLines/>
              <w:widowControl w:val="0"/>
              <w:jc w:val="center"/>
              <w:rPr>
                <w:rFonts w:cstheme="minorHAnsi"/>
                <w:sz w:val="24"/>
                <w:szCs w:val="24"/>
              </w:rPr>
            </w:pPr>
          </w:p>
        </w:tc>
        <w:tc>
          <w:tcPr>
            <w:tcW w:w="13590" w:type="dxa"/>
            <w:gridSpan w:val="3"/>
          </w:tcPr>
          <w:p w:rsidR="00C91FD0" w:rsidRPr="00033086" w:rsidRDefault="00C91FD0" w:rsidP="00C91FD0">
            <w:pPr>
              <w:keepLines/>
              <w:widowControl w:val="0"/>
              <w:rPr>
                <w:rFonts w:cstheme="minorHAnsi"/>
                <w:sz w:val="24"/>
                <w:szCs w:val="24"/>
              </w:rPr>
            </w:pPr>
            <w:r w:rsidRPr="00033086">
              <w:rPr>
                <w:rFonts w:cstheme="minorHAnsi"/>
                <w:sz w:val="24"/>
                <w:szCs w:val="24"/>
              </w:rPr>
              <w:t>Relevant aspects of this standard shall be considered, as needed, under action 1.2 above.</w:t>
            </w:r>
          </w:p>
        </w:tc>
      </w:tr>
      <w:tr w:rsidR="00C91FD0" w:rsidRPr="00033086" w:rsidTr="06B6CE1C">
        <w:trPr>
          <w:trHeight w:val="20"/>
        </w:trPr>
        <w:tc>
          <w:tcPr>
            <w:tcW w:w="14305" w:type="dxa"/>
            <w:gridSpan w:val="4"/>
            <w:shd w:val="clear" w:color="auto" w:fill="F4B083" w:themeFill="accent2" w:themeFillTint="99"/>
          </w:tcPr>
          <w:p w:rsidR="00C91FD0" w:rsidRPr="00033086" w:rsidRDefault="00C91FD0" w:rsidP="00C91FD0">
            <w:pPr>
              <w:keepLines/>
              <w:widowControl w:val="0"/>
              <w:rPr>
                <w:rFonts w:cstheme="minorHAnsi"/>
                <w:sz w:val="24"/>
                <w:szCs w:val="24"/>
              </w:rPr>
            </w:pPr>
            <w:r w:rsidRPr="00033086">
              <w:rPr>
                <w:rFonts w:cstheme="minorHAnsi"/>
                <w:b/>
                <w:sz w:val="24"/>
                <w:szCs w:val="24"/>
              </w:rPr>
              <w:t>ESS 7: INDIGENOUS PEOPLES/SUB-SAHARAN AFRICAN HISTORICALLY UNDERSERVED TRADITIONAL LOCAL COMMUNITIES</w:t>
            </w:r>
          </w:p>
        </w:tc>
      </w:tr>
      <w:tr w:rsidR="00C91FD0" w:rsidRPr="00033086" w:rsidTr="06B6CE1C">
        <w:trPr>
          <w:trHeight w:val="20"/>
        </w:trPr>
        <w:tc>
          <w:tcPr>
            <w:tcW w:w="715" w:type="dxa"/>
          </w:tcPr>
          <w:p w:rsidR="00C91FD0" w:rsidRPr="00033086" w:rsidRDefault="00C91FD0" w:rsidP="00C91FD0">
            <w:pPr>
              <w:keepLines/>
              <w:widowControl w:val="0"/>
              <w:rPr>
                <w:rFonts w:cstheme="minorHAnsi"/>
                <w:sz w:val="24"/>
                <w:szCs w:val="24"/>
              </w:rPr>
            </w:pPr>
          </w:p>
        </w:tc>
        <w:tc>
          <w:tcPr>
            <w:tcW w:w="13590" w:type="dxa"/>
            <w:gridSpan w:val="3"/>
          </w:tcPr>
          <w:p w:rsidR="00C91FD0" w:rsidRPr="00033086" w:rsidRDefault="00C91FD0" w:rsidP="00C91FD0">
            <w:pPr>
              <w:keepLines/>
              <w:widowControl w:val="0"/>
              <w:rPr>
                <w:rFonts w:cstheme="minorHAnsi"/>
                <w:sz w:val="24"/>
                <w:szCs w:val="24"/>
              </w:rPr>
            </w:pPr>
            <w:r w:rsidRPr="00033086">
              <w:rPr>
                <w:rFonts w:cstheme="minorHAnsi"/>
                <w:sz w:val="24"/>
                <w:szCs w:val="24"/>
              </w:rPr>
              <w:t>Not relevant.</w:t>
            </w:r>
          </w:p>
        </w:tc>
      </w:tr>
      <w:tr w:rsidR="00C91FD0" w:rsidRPr="00033086" w:rsidTr="06B6CE1C">
        <w:trPr>
          <w:trHeight w:val="20"/>
        </w:trPr>
        <w:tc>
          <w:tcPr>
            <w:tcW w:w="14305" w:type="dxa"/>
            <w:gridSpan w:val="4"/>
            <w:shd w:val="clear" w:color="auto" w:fill="F4B083" w:themeFill="accent2" w:themeFillTint="99"/>
          </w:tcPr>
          <w:p w:rsidR="00C91FD0" w:rsidRPr="00033086" w:rsidRDefault="00C91FD0" w:rsidP="00C91FD0">
            <w:pPr>
              <w:keepLines/>
              <w:widowControl w:val="0"/>
              <w:rPr>
                <w:rFonts w:cstheme="minorHAnsi"/>
                <w:sz w:val="24"/>
                <w:szCs w:val="24"/>
              </w:rPr>
            </w:pPr>
            <w:r w:rsidRPr="00033086">
              <w:rPr>
                <w:rFonts w:cstheme="minorHAnsi"/>
                <w:b/>
                <w:sz w:val="24"/>
                <w:szCs w:val="24"/>
              </w:rPr>
              <w:t>ESS 8: CULTURAL HERITAGE</w:t>
            </w:r>
          </w:p>
        </w:tc>
      </w:tr>
      <w:tr w:rsidR="00C91FD0" w:rsidRPr="00033086" w:rsidTr="06B6CE1C">
        <w:trPr>
          <w:trHeight w:val="20"/>
        </w:trPr>
        <w:tc>
          <w:tcPr>
            <w:tcW w:w="715" w:type="dxa"/>
          </w:tcPr>
          <w:p w:rsidR="00C91FD0" w:rsidRPr="00033086" w:rsidRDefault="00C91FD0" w:rsidP="00C91FD0">
            <w:pPr>
              <w:keepLines/>
              <w:widowControl w:val="0"/>
              <w:jc w:val="center"/>
              <w:rPr>
                <w:rFonts w:cstheme="minorHAnsi"/>
                <w:sz w:val="24"/>
                <w:szCs w:val="24"/>
              </w:rPr>
            </w:pPr>
          </w:p>
        </w:tc>
        <w:tc>
          <w:tcPr>
            <w:tcW w:w="13590" w:type="dxa"/>
            <w:gridSpan w:val="3"/>
          </w:tcPr>
          <w:p w:rsidR="00C91FD0" w:rsidRPr="00033086" w:rsidRDefault="00C91FD0" w:rsidP="00C91FD0">
            <w:pPr>
              <w:keepLines/>
              <w:widowControl w:val="0"/>
              <w:rPr>
                <w:rFonts w:cstheme="minorHAnsi"/>
                <w:sz w:val="24"/>
                <w:szCs w:val="24"/>
              </w:rPr>
            </w:pPr>
            <w:r w:rsidRPr="00033086">
              <w:rPr>
                <w:rFonts w:cstheme="minorHAnsi"/>
                <w:sz w:val="24"/>
                <w:szCs w:val="24"/>
              </w:rPr>
              <w:t>Not relevant.</w:t>
            </w:r>
          </w:p>
        </w:tc>
      </w:tr>
      <w:tr w:rsidR="00C91FD0" w:rsidRPr="00033086" w:rsidTr="06B6CE1C">
        <w:trPr>
          <w:trHeight w:val="20"/>
        </w:trPr>
        <w:tc>
          <w:tcPr>
            <w:tcW w:w="14305" w:type="dxa"/>
            <w:gridSpan w:val="4"/>
            <w:shd w:val="clear" w:color="auto" w:fill="F4B083" w:themeFill="accent2" w:themeFillTint="99"/>
          </w:tcPr>
          <w:p w:rsidR="00C91FD0" w:rsidRPr="00033086" w:rsidRDefault="00C91FD0" w:rsidP="00C91FD0">
            <w:pPr>
              <w:keepLines/>
              <w:widowControl w:val="0"/>
              <w:rPr>
                <w:rFonts w:cstheme="minorHAnsi"/>
                <w:sz w:val="24"/>
                <w:szCs w:val="24"/>
              </w:rPr>
            </w:pPr>
            <w:r w:rsidRPr="00033086">
              <w:rPr>
                <w:rFonts w:cstheme="minorHAnsi"/>
                <w:b/>
                <w:sz w:val="24"/>
                <w:szCs w:val="24"/>
              </w:rPr>
              <w:t>ESS 9: FINANCIAL INTERMEDIARIES</w:t>
            </w:r>
          </w:p>
        </w:tc>
      </w:tr>
      <w:tr w:rsidR="00C91FD0" w:rsidRPr="00033086" w:rsidTr="06B6CE1C">
        <w:trPr>
          <w:trHeight w:val="20"/>
        </w:trPr>
        <w:tc>
          <w:tcPr>
            <w:tcW w:w="715" w:type="dxa"/>
          </w:tcPr>
          <w:p w:rsidR="00C91FD0" w:rsidRPr="00033086" w:rsidRDefault="00C91FD0" w:rsidP="00C91FD0">
            <w:pPr>
              <w:keepLines/>
              <w:widowControl w:val="0"/>
              <w:jc w:val="center"/>
              <w:rPr>
                <w:rFonts w:cstheme="minorHAnsi"/>
                <w:sz w:val="24"/>
                <w:szCs w:val="24"/>
              </w:rPr>
            </w:pPr>
          </w:p>
        </w:tc>
        <w:tc>
          <w:tcPr>
            <w:tcW w:w="13590" w:type="dxa"/>
            <w:gridSpan w:val="3"/>
          </w:tcPr>
          <w:p w:rsidR="00C91FD0" w:rsidRPr="00033086" w:rsidRDefault="00C91FD0" w:rsidP="00C91FD0">
            <w:pPr>
              <w:keepLines/>
              <w:widowControl w:val="0"/>
              <w:rPr>
                <w:rFonts w:cstheme="minorHAnsi"/>
                <w:sz w:val="24"/>
                <w:szCs w:val="24"/>
              </w:rPr>
            </w:pPr>
            <w:r w:rsidRPr="00033086">
              <w:rPr>
                <w:rFonts w:cstheme="minorHAnsi"/>
                <w:sz w:val="24"/>
                <w:szCs w:val="24"/>
              </w:rPr>
              <w:t>Not relevant.</w:t>
            </w:r>
          </w:p>
        </w:tc>
      </w:tr>
      <w:tr w:rsidR="00C91FD0" w:rsidRPr="00033086" w:rsidTr="06B6CE1C">
        <w:trPr>
          <w:trHeight w:val="20"/>
        </w:trPr>
        <w:tc>
          <w:tcPr>
            <w:tcW w:w="14305" w:type="dxa"/>
            <w:gridSpan w:val="4"/>
            <w:shd w:val="clear" w:color="auto" w:fill="F4B083" w:themeFill="accent2" w:themeFillTint="99"/>
          </w:tcPr>
          <w:p w:rsidR="00C91FD0" w:rsidRPr="00033086" w:rsidRDefault="00C91FD0" w:rsidP="00C91FD0">
            <w:pPr>
              <w:keepLines/>
              <w:widowControl w:val="0"/>
              <w:rPr>
                <w:rFonts w:cstheme="minorHAnsi"/>
                <w:sz w:val="24"/>
                <w:szCs w:val="24"/>
              </w:rPr>
            </w:pPr>
            <w:r w:rsidRPr="00033086">
              <w:rPr>
                <w:rFonts w:cstheme="minorHAnsi"/>
                <w:b/>
                <w:sz w:val="24"/>
                <w:szCs w:val="24"/>
              </w:rPr>
              <w:t>ESS 10: STAKEHOLDER ENGAGEMENT AND INFORMATION DISCLOSURE</w:t>
            </w:r>
          </w:p>
        </w:tc>
      </w:tr>
      <w:tr w:rsidR="00C91FD0" w:rsidRPr="00033086" w:rsidTr="06B6CE1C">
        <w:trPr>
          <w:trHeight w:val="20"/>
        </w:trPr>
        <w:tc>
          <w:tcPr>
            <w:tcW w:w="715" w:type="dxa"/>
          </w:tcPr>
          <w:p w:rsidR="00C91FD0" w:rsidRPr="00033086" w:rsidRDefault="00C91FD0" w:rsidP="00C91FD0">
            <w:pPr>
              <w:keepLines/>
              <w:widowControl w:val="0"/>
              <w:rPr>
                <w:rFonts w:cstheme="minorHAnsi"/>
                <w:sz w:val="24"/>
                <w:szCs w:val="24"/>
              </w:rPr>
            </w:pPr>
            <w:r w:rsidRPr="00033086">
              <w:rPr>
                <w:rFonts w:cstheme="minorHAnsi"/>
                <w:sz w:val="24"/>
                <w:szCs w:val="24"/>
              </w:rPr>
              <w:t>10.1</w:t>
            </w:r>
          </w:p>
        </w:tc>
        <w:tc>
          <w:tcPr>
            <w:tcW w:w="6825" w:type="dxa"/>
          </w:tcPr>
          <w:p w:rsidR="00C91FD0" w:rsidRPr="00033086" w:rsidRDefault="00C91FD0" w:rsidP="00C91FD0">
            <w:pPr>
              <w:rPr>
                <w:rFonts w:cstheme="minorHAnsi"/>
                <w:b/>
                <w:color w:val="4472C4" w:themeColor="accent1"/>
                <w:sz w:val="24"/>
                <w:szCs w:val="24"/>
              </w:rPr>
            </w:pPr>
            <w:r w:rsidRPr="00033086">
              <w:rPr>
                <w:rFonts w:cstheme="minorHAnsi"/>
                <w:b/>
                <w:color w:val="4472C4" w:themeColor="accent1"/>
                <w:sz w:val="24"/>
                <w:szCs w:val="24"/>
              </w:rPr>
              <w:t xml:space="preserve">STAKEHOLDER ENGAGEMENT PLAN: </w:t>
            </w:r>
            <w:r w:rsidRPr="00033086">
              <w:rPr>
                <w:rFonts w:cstheme="minorHAnsi"/>
                <w:sz w:val="24"/>
                <w:szCs w:val="24"/>
              </w:rPr>
              <w:t xml:space="preserve">Prepare, disclose, adopt, and implement a Stakeholder Engagement Plan (SEP) consistent with ESS10, in a manner acceptable to the Association. </w:t>
            </w:r>
          </w:p>
        </w:tc>
        <w:tc>
          <w:tcPr>
            <w:tcW w:w="3630" w:type="dxa"/>
          </w:tcPr>
          <w:p w:rsidR="00C91FD0" w:rsidRPr="00033086" w:rsidRDefault="06808AE9" w:rsidP="06B6CE1C">
            <w:pPr>
              <w:keepLines/>
              <w:widowControl w:val="0"/>
              <w:rPr>
                <w:color w:val="FF0000"/>
                <w:sz w:val="24"/>
                <w:szCs w:val="24"/>
              </w:rPr>
            </w:pPr>
            <w:r w:rsidRPr="00033086">
              <w:rPr>
                <w:sz w:val="24"/>
                <w:szCs w:val="24"/>
              </w:rPr>
              <w:t xml:space="preserve">A draft SEP </w:t>
            </w:r>
            <w:r w:rsidR="5D5D3889" w:rsidRPr="00033086">
              <w:rPr>
                <w:sz w:val="24"/>
                <w:szCs w:val="24"/>
              </w:rPr>
              <w:t xml:space="preserve">has </w:t>
            </w:r>
            <w:r w:rsidR="59E714E1" w:rsidRPr="00033086">
              <w:rPr>
                <w:sz w:val="24"/>
                <w:szCs w:val="24"/>
              </w:rPr>
              <w:t xml:space="preserve">already </w:t>
            </w:r>
            <w:r w:rsidR="5D5D3889" w:rsidRPr="00033086">
              <w:rPr>
                <w:sz w:val="24"/>
                <w:szCs w:val="24"/>
              </w:rPr>
              <w:t>been</w:t>
            </w:r>
            <w:r w:rsidRPr="00033086">
              <w:rPr>
                <w:sz w:val="24"/>
                <w:szCs w:val="24"/>
              </w:rPr>
              <w:t xml:space="preserve"> prepared and </w:t>
            </w:r>
            <w:r w:rsidR="54DBA204" w:rsidRPr="00033086">
              <w:rPr>
                <w:sz w:val="24"/>
                <w:szCs w:val="24"/>
              </w:rPr>
              <w:t>consulted with stakeholders</w:t>
            </w:r>
            <w:r w:rsidR="6D98AF61" w:rsidRPr="00033086">
              <w:rPr>
                <w:sz w:val="24"/>
                <w:szCs w:val="24"/>
              </w:rPr>
              <w:t>. It</w:t>
            </w:r>
            <w:r w:rsidRPr="00033086">
              <w:rPr>
                <w:sz w:val="24"/>
                <w:szCs w:val="24"/>
              </w:rPr>
              <w:t xml:space="preserve"> shall be updated no later than </w:t>
            </w:r>
            <w:r w:rsidR="5B31727A" w:rsidRPr="00033086">
              <w:rPr>
                <w:sz w:val="24"/>
                <w:szCs w:val="24"/>
              </w:rPr>
              <w:t>3</w:t>
            </w:r>
            <w:r w:rsidRPr="00033086">
              <w:rPr>
                <w:sz w:val="24"/>
                <w:szCs w:val="24"/>
              </w:rPr>
              <w:t xml:space="preserve">0 days following the </w:t>
            </w:r>
            <w:r w:rsidR="3EF45CC9" w:rsidRPr="00033086">
              <w:rPr>
                <w:sz w:val="24"/>
                <w:szCs w:val="24"/>
              </w:rPr>
              <w:t xml:space="preserve">Project </w:t>
            </w:r>
            <w:r w:rsidRPr="00033086">
              <w:rPr>
                <w:sz w:val="24"/>
                <w:szCs w:val="24"/>
              </w:rPr>
              <w:t>Effectiveness date. The SEP shall be implemented throughout the Project implementation period.</w:t>
            </w:r>
          </w:p>
        </w:tc>
        <w:tc>
          <w:tcPr>
            <w:tcW w:w="3135" w:type="dxa"/>
          </w:tcPr>
          <w:p w:rsidR="00C91FD0" w:rsidRPr="00033086" w:rsidRDefault="00DE160D" w:rsidP="00C91FD0">
            <w:pPr>
              <w:keepLines/>
              <w:widowControl w:val="0"/>
              <w:rPr>
                <w:rFonts w:cstheme="minorHAnsi"/>
                <w:i/>
                <w:sz w:val="24"/>
                <w:szCs w:val="24"/>
              </w:rPr>
            </w:pPr>
            <w:r w:rsidRPr="00033086">
              <w:rPr>
                <w:rFonts w:cstheme="minorHAnsi"/>
                <w:sz w:val="24"/>
                <w:szCs w:val="24"/>
              </w:rPr>
              <w:t>PIU</w:t>
            </w:r>
            <w:r w:rsidR="00C91FD0" w:rsidRPr="00033086">
              <w:rPr>
                <w:rFonts w:cstheme="minorHAnsi"/>
                <w:sz w:val="24"/>
                <w:szCs w:val="24"/>
              </w:rPr>
              <w:t xml:space="preserve"> (AFAP/Ministry of Health)</w:t>
            </w:r>
          </w:p>
        </w:tc>
      </w:tr>
      <w:tr w:rsidR="00C91FD0" w:rsidRPr="00033086" w:rsidTr="06B6CE1C">
        <w:trPr>
          <w:trHeight w:val="20"/>
        </w:trPr>
        <w:tc>
          <w:tcPr>
            <w:tcW w:w="715" w:type="dxa"/>
          </w:tcPr>
          <w:p w:rsidR="00C91FD0" w:rsidRPr="00033086" w:rsidRDefault="00C91FD0" w:rsidP="00C91FD0">
            <w:pPr>
              <w:keepLines/>
              <w:widowControl w:val="0"/>
              <w:rPr>
                <w:rFonts w:cstheme="minorHAnsi"/>
                <w:sz w:val="24"/>
                <w:szCs w:val="24"/>
              </w:rPr>
            </w:pPr>
            <w:r w:rsidRPr="00033086">
              <w:rPr>
                <w:rFonts w:cstheme="minorHAnsi"/>
                <w:sz w:val="24"/>
                <w:szCs w:val="24"/>
              </w:rPr>
              <w:t>10.2</w:t>
            </w:r>
          </w:p>
        </w:tc>
        <w:tc>
          <w:tcPr>
            <w:tcW w:w="6825" w:type="dxa"/>
          </w:tcPr>
          <w:p w:rsidR="00C91FD0" w:rsidRPr="00033086" w:rsidRDefault="00C91FD0" w:rsidP="00C91FD0">
            <w:pPr>
              <w:keepLines/>
              <w:widowControl w:val="0"/>
              <w:rPr>
                <w:rFonts w:cstheme="minorHAnsi"/>
                <w:sz w:val="24"/>
                <w:szCs w:val="24"/>
                <w:lang w:val="en-GB"/>
              </w:rPr>
            </w:pPr>
            <w:r w:rsidRPr="00033086">
              <w:rPr>
                <w:rFonts w:cstheme="minorHAnsi"/>
                <w:b/>
                <w:bCs/>
                <w:color w:val="4472C4" w:themeColor="accent1"/>
                <w:sz w:val="24"/>
                <w:szCs w:val="24"/>
              </w:rPr>
              <w:t>GRIEVANCE MECHANISM:</w:t>
            </w:r>
            <w:r w:rsidRPr="00033086">
              <w:rPr>
                <w:rFonts w:cstheme="minorHAnsi"/>
                <w:sz w:val="24"/>
                <w:szCs w:val="24"/>
              </w:rPr>
              <w:t xml:space="preserve"> Accessible and inclusive mechanisms to raise concerns or grievance shall be made publicly available – particularly to project-affected persons – and shall be used to </w:t>
            </w:r>
            <w:r w:rsidRPr="00033086">
              <w:rPr>
                <w:rFonts w:cstheme="minorHAnsi"/>
                <w:sz w:val="24"/>
                <w:szCs w:val="24"/>
                <w:lang w:val="en-GB"/>
              </w:rPr>
              <w:t>receive and facilitate resolution of concerns and grievances in relation to the Project, consistent with ESS10, in a manner acceptable to the Association. There will be specific procedures in place for addressing SEA/SH, with confidentiality provisions as well as safe and ethical documenting of SEA/SH cases. Multiple channels will be in place for survivors to lodge a grievance relating to SEA/SH. Survivors shall be referred to appropriate Service Provider(s) for support immediately after the lodging of a grievance. The GRM shall have in place processes to immediately notify both MOH and the World Bank of any SEA/SH complaints with the consent of the survivor.</w:t>
            </w:r>
          </w:p>
          <w:p w:rsidR="00C91FD0" w:rsidRPr="00033086" w:rsidRDefault="00C91FD0" w:rsidP="00C91FD0">
            <w:pPr>
              <w:keepLines/>
              <w:widowControl w:val="0"/>
              <w:rPr>
                <w:rFonts w:cstheme="minorHAnsi"/>
                <w:sz w:val="24"/>
                <w:szCs w:val="24"/>
                <w:lang w:val="en-GB"/>
              </w:rPr>
            </w:pPr>
          </w:p>
        </w:tc>
        <w:tc>
          <w:tcPr>
            <w:tcW w:w="3630" w:type="dxa"/>
          </w:tcPr>
          <w:p w:rsidR="00C91FD0" w:rsidRPr="00033086" w:rsidRDefault="21EF0F71" w:rsidP="06B6CE1C">
            <w:pPr>
              <w:keepLines/>
              <w:widowControl w:val="0"/>
              <w:rPr>
                <w:sz w:val="24"/>
                <w:szCs w:val="24"/>
              </w:rPr>
            </w:pPr>
            <w:r w:rsidRPr="00033086">
              <w:rPr>
                <w:sz w:val="24"/>
                <w:szCs w:val="24"/>
              </w:rPr>
              <w:t>The P</w:t>
            </w:r>
            <w:r w:rsidR="06808AE9" w:rsidRPr="00033086">
              <w:rPr>
                <w:sz w:val="24"/>
                <w:szCs w:val="24"/>
              </w:rPr>
              <w:t xml:space="preserve">roject GRM has </w:t>
            </w:r>
            <w:r w:rsidR="27DDC70C" w:rsidRPr="00033086">
              <w:rPr>
                <w:sz w:val="24"/>
                <w:szCs w:val="24"/>
              </w:rPr>
              <w:t xml:space="preserve">already </w:t>
            </w:r>
            <w:r w:rsidR="06808AE9" w:rsidRPr="00033086">
              <w:rPr>
                <w:sz w:val="24"/>
                <w:szCs w:val="24"/>
              </w:rPr>
              <w:t xml:space="preserve">been outlined in the SEP and ESMF and presented to </w:t>
            </w:r>
            <w:r w:rsidR="2437B1E1" w:rsidRPr="00033086">
              <w:rPr>
                <w:sz w:val="24"/>
                <w:szCs w:val="24"/>
              </w:rPr>
              <w:t xml:space="preserve">the </w:t>
            </w:r>
            <w:r w:rsidR="06808AE9" w:rsidRPr="00033086">
              <w:rPr>
                <w:sz w:val="24"/>
                <w:szCs w:val="24"/>
              </w:rPr>
              <w:t xml:space="preserve">project stakeholders during public consultations. It shall be further developed and made operational no later than </w:t>
            </w:r>
            <w:r w:rsidR="21315C5B" w:rsidRPr="00033086">
              <w:rPr>
                <w:sz w:val="24"/>
                <w:szCs w:val="24"/>
              </w:rPr>
              <w:t>3</w:t>
            </w:r>
            <w:r w:rsidR="06808AE9" w:rsidRPr="00033086">
              <w:rPr>
                <w:sz w:val="24"/>
                <w:szCs w:val="24"/>
              </w:rPr>
              <w:t>0 days following the</w:t>
            </w:r>
            <w:r w:rsidR="7E0001B8" w:rsidRPr="00033086">
              <w:rPr>
                <w:sz w:val="24"/>
                <w:szCs w:val="24"/>
              </w:rPr>
              <w:t xml:space="preserve"> Project</w:t>
            </w:r>
            <w:r w:rsidR="06808AE9" w:rsidRPr="00033086">
              <w:rPr>
                <w:sz w:val="24"/>
                <w:szCs w:val="24"/>
              </w:rPr>
              <w:t xml:space="preserve"> Effective Date.</w:t>
            </w:r>
          </w:p>
          <w:p w:rsidR="007B75A1" w:rsidRPr="00033086" w:rsidRDefault="007B75A1" w:rsidP="00C91FD0">
            <w:pPr>
              <w:keepLines/>
              <w:widowControl w:val="0"/>
              <w:rPr>
                <w:rFonts w:cstheme="minorHAnsi"/>
                <w:sz w:val="24"/>
                <w:szCs w:val="24"/>
              </w:rPr>
            </w:pPr>
          </w:p>
          <w:p w:rsidR="00C91FD0" w:rsidRPr="00033086" w:rsidRDefault="00C91FD0" w:rsidP="00C91FD0">
            <w:pPr>
              <w:keepLines/>
              <w:widowControl w:val="0"/>
              <w:rPr>
                <w:rFonts w:cstheme="minorHAnsi"/>
                <w:sz w:val="24"/>
                <w:szCs w:val="24"/>
              </w:rPr>
            </w:pPr>
            <w:r w:rsidRPr="00033086">
              <w:rPr>
                <w:rFonts w:cstheme="minorHAnsi"/>
                <w:sz w:val="24"/>
                <w:szCs w:val="24"/>
              </w:rPr>
              <w:t>T</w:t>
            </w:r>
            <w:r w:rsidR="007B75A1" w:rsidRPr="00033086">
              <w:rPr>
                <w:rFonts w:cstheme="minorHAnsi"/>
                <w:sz w:val="24"/>
                <w:szCs w:val="24"/>
              </w:rPr>
              <w:t>he GRM shall be implemented t</w:t>
            </w:r>
            <w:r w:rsidRPr="00033086">
              <w:rPr>
                <w:rFonts w:cstheme="minorHAnsi"/>
                <w:sz w:val="24"/>
                <w:szCs w:val="24"/>
              </w:rPr>
              <w:t>hroughout Project implementation.</w:t>
            </w:r>
          </w:p>
        </w:tc>
        <w:tc>
          <w:tcPr>
            <w:tcW w:w="3135" w:type="dxa"/>
          </w:tcPr>
          <w:p w:rsidR="00C91FD0" w:rsidRPr="00033086" w:rsidRDefault="00DE160D" w:rsidP="00C91FD0">
            <w:pPr>
              <w:keepLines/>
              <w:widowControl w:val="0"/>
              <w:rPr>
                <w:rFonts w:cstheme="minorHAnsi"/>
                <w:sz w:val="24"/>
                <w:szCs w:val="24"/>
              </w:rPr>
            </w:pPr>
            <w:r w:rsidRPr="00033086">
              <w:rPr>
                <w:rFonts w:cstheme="minorHAnsi"/>
                <w:sz w:val="24"/>
                <w:szCs w:val="24"/>
              </w:rPr>
              <w:t>PIU</w:t>
            </w:r>
            <w:r w:rsidR="00C91FD0" w:rsidRPr="00033086">
              <w:rPr>
                <w:rFonts w:cstheme="minorHAnsi"/>
                <w:sz w:val="24"/>
                <w:szCs w:val="24"/>
              </w:rPr>
              <w:t xml:space="preserve"> (AFAP/Ministry of Health)</w:t>
            </w:r>
          </w:p>
        </w:tc>
      </w:tr>
    </w:tbl>
    <w:p w:rsidR="00033086" w:rsidRDefault="00033086"/>
    <w:tbl>
      <w:tblPr>
        <w:tblStyle w:val="Tabelacomgrelha"/>
        <w:tblW w:w="14305" w:type="dxa"/>
        <w:tblLayout w:type="fixed"/>
        <w:tblCellMar>
          <w:left w:w="115" w:type="dxa"/>
          <w:right w:w="115" w:type="dxa"/>
        </w:tblCellMar>
        <w:tblLook w:val="04A0"/>
      </w:tblPr>
      <w:tblGrid>
        <w:gridCol w:w="715"/>
        <w:gridCol w:w="6825"/>
        <w:gridCol w:w="3630"/>
        <w:gridCol w:w="3135"/>
      </w:tblGrid>
      <w:tr w:rsidR="00C91FD0" w:rsidRPr="00033086" w:rsidTr="06B6CE1C">
        <w:trPr>
          <w:trHeight w:val="20"/>
        </w:trPr>
        <w:tc>
          <w:tcPr>
            <w:tcW w:w="14305" w:type="dxa"/>
            <w:gridSpan w:val="4"/>
            <w:shd w:val="clear" w:color="auto" w:fill="F4B083" w:themeFill="accent2" w:themeFillTint="99"/>
          </w:tcPr>
          <w:p w:rsidR="00C91FD0" w:rsidRPr="00033086" w:rsidRDefault="00C91FD0" w:rsidP="00C91FD0">
            <w:pPr>
              <w:keepLines/>
              <w:widowControl w:val="0"/>
              <w:rPr>
                <w:rFonts w:cstheme="minorHAnsi"/>
                <w:sz w:val="24"/>
                <w:szCs w:val="24"/>
              </w:rPr>
            </w:pPr>
            <w:r w:rsidRPr="00033086">
              <w:rPr>
                <w:rFonts w:cstheme="minorHAnsi"/>
                <w:b/>
                <w:sz w:val="24"/>
                <w:szCs w:val="24"/>
              </w:rPr>
              <w:lastRenderedPageBreak/>
              <w:t>CAPACITY SUPPORT (TRAINING)</w:t>
            </w:r>
          </w:p>
        </w:tc>
      </w:tr>
      <w:tr w:rsidR="00C91FD0" w:rsidRPr="00033086" w:rsidTr="06B6CE1C">
        <w:trPr>
          <w:trHeight w:val="20"/>
        </w:trPr>
        <w:tc>
          <w:tcPr>
            <w:tcW w:w="715" w:type="dxa"/>
          </w:tcPr>
          <w:p w:rsidR="00C91FD0" w:rsidRPr="00033086" w:rsidRDefault="00C91FD0" w:rsidP="00C91FD0">
            <w:pPr>
              <w:keepLines/>
              <w:widowControl w:val="0"/>
              <w:rPr>
                <w:rFonts w:cstheme="minorHAnsi"/>
                <w:sz w:val="24"/>
                <w:szCs w:val="24"/>
              </w:rPr>
            </w:pPr>
          </w:p>
        </w:tc>
        <w:tc>
          <w:tcPr>
            <w:tcW w:w="6825" w:type="dxa"/>
          </w:tcPr>
          <w:p w:rsidR="00C91FD0" w:rsidRPr="00033086" w:rsidRDefault="00E1281E" w:rsidP="06B6CE1C">
            <w:pPr>
              <w:keepLines/>
              <w:widowControl w:val="0"/>
              <w:rPr>
                <w:rFonts w:eastAsia="Calibri"/>
                <w:color w:val="000000" w:themeColor="text1"/>
                <w:sz w:val="24"/>
                <w:szCs w:val="24"/>
              </w:rPr>
            </w:pPr>
            <w:r w:rsidRPr="00033086">
              <w:rPr>
                <w:sz w:val="24"/>
                <w:szCs w:val="24"/>
              </w:rPr>
              <w:t>The PIU, with support of third-party resources as needed (independent experts, NGOs, etc.) will design and implement training for personnel involved in the Project implementation. This ESCP proposes a preliminary training plan covering the following topics. This plan will be adapted to meet needs during Project implementation.</w:t>
            </w:r>
            <w:r w:rsidR="06808AE9" w:rsidRPr="00033086">
              <w:rPr>
                <w:rFonts w:eastAsia="Calibri"/>
                <w:color w:val="000000" w:themeColor="text1"/>
                <w:sz w:val="24"/>
                <w:szCs w:val="24"/>
              </w:rPr>
              <w:t xml:space="preserve">: </w:t>
            </w:r>
          </w:p>
          <w:p w:rsidR="00C91FD0" w:rsidRPr="00033086" w:rsidRDefault="00C91FD0" w:rsidP="00C91FD0">
            <w:pPr>
              <w:pStyle w:val="PargrafodaLista"/>
              <w:keepLines/>
              <w:widowControl w:val="0"/>
              <w:numPr>
                <w:ilvl w:val="0"/>
                <w:numId w:val="5"/>
              </w:numPr>
              <w:spacing w:after="0"/>
              <w:jc w:val="left"/>
              <w:rPr>
                <w:rFonts w:cstheme="minorHAnsi"/>
                <w:color w:val="000000" w:themeColor="text1"/>
                <w:sz w:val="24"/>
                <w:szCs w:val="24"/>
              </w:rPr>
            </w:pPr>
            <w:r w:rsidRPr="00033086">
              <w:rPr>
                <w:rFonts w:eastAsia="Calibri" w:cstheme="minorHAnsi"/>
                <w:color w:val="000000" w:themeColor="text1"/>
                <w:sz w:val="24"/>
                <w:szCs w:val="24"/>
              </w:rPr>
              <w:t xml:space="preserve">Laboratory biosafety guidance </w:t>
            </w:r>
          </w:p>
          <w:p w:rsidR="00C91FD0" w:rsidRPr="00033086" w:rsidRDefault="00C91FD0" w:rsidP="00C91FD0">
            <w:pPr>
              <w:pStyle w:val="PargrafodaLista"/>
              <w:keepLines/>
              <w:widowControl w:val="0"/>
              <w:numPr>
                <w:ilvl w:val="0"/>
                <w:numId w:val="5"/>
              </w:numPr>
              <w:spacing w:after="0"/>
              <w:jc w:val="left"/>
              <w:rPr>
                <w:rFonts w:cstheme="minorHAnsi"/>
                <w:color w:val="000000" w:themeColor="text1"/>
                <w:sz w:val="24"/>
                <w:szCs w:val="24"/>
              </w:rPr>
            </w:pPr>
            <w:r w:rsidRPr="00033086">
              <w:rPr>
                <w:rFonts w:eastAsia="Calibri" w:cstheme="minorHAnsi"/>
                <w:color w:val="000000" w:themeColor="text1"/>
                <w:sz w:val="24"/>
                <w:szCs w:val="24"/>
              </w:rPr>
              <w:t>Occupational Health and Safety</w:t>
            </w:r>
          </w:p>
          <w:p w:rsidR="00C91FD0" w:rsidRPr="00033086" w:rsidRDefault="00C91FD0" w:rsidP="00C91FD0">
            <w:pPr>
              <w:pStyle w:val="NormalWeb"/>
              <w:numPr>
                <w:ilvl w:val="0"/>
                <w:numId w:val="5"/>
              </w:numPr>
              <w:spacing w:before="0" w:beforeAutospacing="0" w:after="0" w:afterAutospacing="0"/>
              <w:rPr>
                <w:rFonts w:asciiTheme="minorHAnsi" w:hAnsiTheme="minorHAnsi" w:cstheme="minorHAnsi"/>
                <w:color w:val="000000" w:themeColor="text1"/>
              </w:rPr>
            </w:pPr>
            <w:r w:rsidRPr="00033086">
              <w:rPr>
                <w:rFonts w:asciiTheme="minorHAnsi" w:eastAsia="Calibri" w:hAnsiTheme="minorHAnsi" w:cstheme="minorHAnsi"/>
                <w:color w:val="000000" w:themeColor="text1"/>
              </w:rPr>
              <w:t xml:space="preserve">GBV and SEA/SH awareness and prevention </w:t>
            </w:r>
          </w:p>
          <w:p w:rsidR="00C91FD0" w:rsidRPr="00033086" w:rsidRDefault="00C91FD0" w:rsidP="00C91FD0">
            <w:pPr>
              <w:pStyle w:val="NormalWeb"/>
              <w:numPr>
                <w:ilvl w:val="0"/>
                <w:numId w:val="5"/>
              </w:numPr>
              <w:spacing w:before="0" w:beforeAutospacing="0" w:after="0" w:afterAutospacing="0"/>
              <w:rPr>
                <w:rFonts w:asciiTheme="minorHAnsi" w:hAnsiTheme="minorHAnsi" w:cstheme="minorHAnsi"/>
                <w:color w:val="000000" w:themeColor="text1"/>
              </w:rPr>
            </w:pPr>
            <w:r w:rsidRPr="00033086">
              <w:rPr>
                <w:rFonts w:asciiTheme="minorHAnsi" w:eastAsia="Calibri" w:hAnsiTheme="minorHAnsi" w:cstheme="minorHAnsi"/>
                <w:color w:val="000000" w:themeColor="text1"/>
              </w:rPr>
              <w:t>Stakeholder engagement and GRM implementation</w:t>
            </w:r>
          </w:p>
        </w:tc>
        <w:tc>
          <w:tcPr>
            <w:tcW w:w="3630" w:type="dxa"/>
          </w:tcPr>
          <w:p w:rsidR="00E1281E" w:rsidRPr="00033086" w:rsidRDefault="00E1281E" w:rsidP="00C91FD0">
            <w:pPr>
              <w:keepLines/>
              <w:widowControl w:val="0"/>
              <w:rPr>
                <w:rFonts w:cstheme="minorHAnsi"/>
                <w:sz w:val="24"/>
                <w:szCs w:val="24"/>
              </w:rPr>
            </w:pPr>
          </w:p>
          <w:p w:rsidR="00C91FD0" w:rsidRPr="00033086" w:rsidRDefault="00E1281E" w:rsidP="00C91FD0">
            <w:pPr>
              <w:keepLines/>
              <w:widowControl w:val="0"/>
              <w:rPr>
                <w:rFonts w:cstheme="minorHAnsi"/>
                <w:sz w:val="24"/>
                <w:szCs w:val="24"/>
              </w:rPr>
            </w:pPr>
            <w:r w:rsidRPr="00033086">
              <w:rPr>
                <w:rFonts w:cstheme="minorHAnsi"/>
                <w:sz w:val="24"/>
                <w:szCs w:val="24"/>
              </w:rPr>
              <w:t xml:space="preserve">First training to be delivered within 6 months of Project effectiveness. </w:t>
            </w:r>
            <w:r w:rsidR="00DE160D" w:rsidRPr="00033086">
              <w:rPr>
                <w:rFonts w:cstheme="minorHAnsi"/>
                <w:sz w:val="24"/>
                <w:szCs w:val="24"/>
              </w:rPr>
              <w:t>Thereafter</w:t>
            </w:r>
            <w:r w:rsidRPr="00033086">
              <w:rPr>
                <w:rFonts w:cstheme="minorHAnsi"/>
                <w:sz w:val="24"/>
                <w:szCs w:val="24"/>
              </w:rPr>
              <w:t xml:space="preserve"> to be delivere</w:t>
            </w:r>
            <w:r w:rsidR="00DE160D" w:rsidRPr="00033086">
              <w:rPr>
                <w:rFonts w:cstheme="minorHAnsi"/>
                <w:sz w:val="24"/>
                <w:szCs w:val="24"/>
              </w:rPr>
              <w:t>d from time to time when needed.</w:t>
            </w:r>
          </w:p>
        </w:tc>
        <w:tc>
          <w:tcPr>
            <w:tcW w:w="3135" w:type="dxa"/>
          </w:tcPr>
          <w:p w:rsidR="00C91FD0" w:rsidRPr="00033086" w:rsidRDefault="00C91FD0" w:rsidP="00C91FD0">
            <w:pPr>
              <w:keepLines/>
              <w:widowControl w:val="0"/>
              <w:rPr>
                <w:rFonts w:cstheme="minorHAnsi"/>
                <w:sz w:val="24"/>
                <w:szCs w:val="24"/>
              </w:rPr>
            </w:pPr>
            <w:r w:rsidRPr="00033086">
              <w:rPr>
                <w:rFonts w:cstheme="minorHAnsi"/>
                <w:sz w:val="24"/>
                <w:szCs w:val="24"/>
              </w:rPr>
              <w:t>P</w:t>
            </w:r>
            <w:r w:rsidR="00DE160D" w:rsidRPr="00033086">
              <w:rPr>
                <w:rFonts w:cstheme="minorHAnsi"/>
                <w:sz w:val="24"/>
                <w:szCs w:val="24"/>
              </w:rPr>
              <w:t>I</w:t>
            </w:r>
            <w:r w:rsidRPr="00033086">
              <w:rPr>
                <w:rFonts w:cstheme="minorHAnsi"/>
                <w:sz w:val="24"/>
                <w:szCs w:val="24"/>
              </w:rPr>
              <w:t>U (AFAP/Ministry of Health)</w:t>
            </w:r>
          </w:p>
        </w:tc>
      </w:tr>
    </w:tbl>
    <w:p w:rsidR="007C5D74" w:rsidRPr="00033086" w:rsidRDefault="007C5D74">
      <w:pPr>
        <w:rPr>
          <w:rFonts w:cstheme="minorHAnsi"/>
          <w:sz w:val="24"/>
          <w:szCs w:val="24"/>
        </w:rPr>
      </w:pPr>
    </w:p>
    <w:p w:rsidR="00701091" w:rsidRPr="00033086" w:rsidRDefault="00701091">
      <w:pPr>
        <w:rPr>
          <w:rFonts w:cstheme="minorHAnsi"/>
          <w:sz w:val="24"/>
          <w:szCs w:val="24"/>
        </w:rPr>
      </w:pPr>
    </w:p>
    <w:sectPr w:rsidR="00701091" w:rsidRPr="00033086" w:rsidSect="00A01978">
      <w:headerReference w:type="even" r:id="rId17"/>
      <w:headerReference w:type="default" r:id="rId18"/>
      <w:footerReference w:type="default" r:id="rId19"/>
      <w:headerReference w:type="first" r:id="rId20"/>
      <w:pgSz w:w="15840" w:h="12240" w:orient="landscape"/>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A93" w:rsidRDefault="00595A93" w:rsidP="00E35CB2">
      <w:r>
        <w:separator/>
      </w:r>
    </w:p>
    <w:p w:rsidR="00595A93" w:rsidRDefault="00595A93"/>
    <w:p w:rsidR="00595A93" w:rsidRDefault="00595A93"/>
    <w:p w:rsidR="00595A93" w:rsidRDefault="00595A93"/>
    <w:p w:rsidR="00595A93" w:rsidRDefault="00595A93"/>
  </w:endnote>
  <w:endnote w:type="continuationSeparator" w:id="1">
    <w:p w:rsidR="00595A93" w:rsidRDefault="00595A93" w:rsidP="00E35CB2">
      <w:r>
        <w:continuationSeparator/>
      </w:r>
    </w:p>
    <w:p w:rsidR="00595A93" w:rsidRDefault="00595A93"/>
    <w:p w:rsidR="00595A93" w:rsidRDefault="00595A93"/>
    <w:p w:rsidR="00595A93" w:rsidRDefault="00595A93"/>
    <w:p w:rsidR="00595A93" w:rsidRDefault="00595A93"/>
  </w:endnote>
  <w:endnote w:type="continuationNotice" w:id="2">
    <w:p w:rsidR="00595A93" w:rsidRDefault="00595A9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35" w:rsidRDefault="000B4B3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648033"/>
      <w:docPartObj>
        <w:docPartGallery w:val="Page Numbers (Bottom of Page)"/>
        <w:docPartUnique/>
      </w:docPartObj>
    </w:sdtPr>
    <w:sdtEndPr>
      <w:rPr>
        <w:color w:val="7F7F7F" w:themeColor="background1" w:themeShade="7F"/>
        <w:spacing w:val="60"/>
      </w:rPr>
    </w:sdtEndPr>
    <w:sdtContent>
      <w:p w:rsidR="00DD2CC1" w:rsidRDefault="00F467F2">
        <w:pPr>
          <w:pStyle w:val="Rodap"/>
          <w:pBdr>
            <w:top w:val="single" w:sz="4" w:space="1" w:color="D9D9D9" w:themeColor="background1" w:themeShade="D9"/>
          </w:pBdr>
          <w:jc w:val="right"/>
        </w:pPr>
        <w:r>
          <w:fldChar w:fldCharType="begin"/>
        </w:r>
        <w:r w:rsidR="00DD2CC1">
          <w:instrText xml:space="preserve"> PAGE   \* MERGEFORMAT </w:instrText>
        </w:r>
        <w:r>
          <w:fldChar w:fldCharType="separate"/>
        </w:r>
        <w:r w:rsidR="00A93D07">
          <w:rPr>
            <w:noProof/>
          </w:rPr>
          <w:t>2</w:t>
        </w:r>
        <w:r>
          <w:rPr>
            <w:noProof/>
          </w:rPr>
          <w:fldChar w:fldCharType="end"/>
        </w:r>
        <w:r w:rsidR="00DD2CC1">
          <w:t xml:space="preserve"> | </w:t>
        </w:r>
        <w:r w:rsidR="00DD2CC1">
          <w:rPr>
            <w:color w:val="7F7F7F" w:themeColor="background1" w:themeShade="7F"/>
            <w:spacing w:val="60"/>
          </w:rPr>
          <w:t>Page</w:t>
        </w:r>
      </w:p>
    </w:sdtContent>
  </w:sdt>
  <w:p w:rsidR="00DD2CC1" w:rsidRDefault="00DD2CC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35" w:rsidRDefault="000B4B35">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F467F2">
    <w:pPr>
      <w:pStyle w:val="Rodap"/>
      <w:pBdr>
        <w:top w:val="single" w:sz="4" w:space="1" w:color="D9D9D9" w:themeColor="background1" w:themeShade="D9"/>
      </w:pBdr>
      <w:jc w:val="right"/>
    </w:pPr>
    <w:r>
      <w:fldChar w:fldCharType="begin"/>
    </w:r>
    <w:r w:rsidR="00DD2CC1">
      <w:instrText xml:space="preserve"> PAGE   \* MERGEFORMAT </w:instrText>
    </w:r>
    <w:r>
      <w:fldChar w:fldCharType="separate"/>
    </w:r>
    <w:r w:rsidR="00A93D07">
      <w:rPr>
        <w:noProof/>
      </w:rPr>
      <w:t>10</w:t>
    </w:r>
    <w:r>
      <w:rPr>
        <w:noProof/>
      </w:rPr>
      <w:fldChar w:fldCharType="end"/>
    </w:r>
    <w:r w:rsidR="00DD2CC1">
      <w:t xml:space="preserve"> | </w:t>
    </w:r>
    <w:r w:rsidR="00DD2CC1">
      <w:rPr>
        <w:color w:val="7F7F7F" w:themeColor="background1" w:themeShade="7F"/>
        <w:spacing w:val="60"/>
      </w:rPr>
      <w:t>Page</w:t>
    </w:r>
    <w:r>
      <w:rPr>
        <w:spacing w:val="60"/>
      </w:rPr>
    </w:r>
  </w:p>
  <w:p w:rsidR="00DD2CC1" w:rsidRDefault="00DD2C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A93" w:rsidRDefault="00595A93" w:rsidP="00E35CB2">
      <w:r>
        <w:separator/>
      </w:r>
    </w:p>
    <w:p w:rsidR="00595A93" w:rsidRDefault="00595A93"/>
    <w:p w:rsidR="00595A93" w:rsidRDefault="00595A93"/>
    <w:p w:rsidR="00595A93" w:rsidRDefault="00595A93"/>
    <w:p w:rsidR="00595A93" w:rsidRDefault="00595A93"/>
  </w:footnote>
  <w:footnote w:type="continuationSeparator" w:id="1">
    <w:p w:rsidR="00595A93" w:rsidRDefault="00595A93" w:rsidP="00E35CB2">
      <w:r>
        <w:continuationSeparator/>
      </w:r>
    </w:p>
    <w:p w:rsidR="00595A93" w:rsidRDefault="00595A93"/>
    <w:p w:rsidR="00595A93" w:rsidRDefault="00595A93"/>
    <w:p w:rsidR="00595A93" w:rsidRDefault="00595A93"/>
    <w:p w:rsidR="00595A93" w:rsidRDefault="00595A93"/>
  </w:footnote>
  <w:footnote w:type="continuationNotice" w:id="2">
    <w:p w:rsidR="00595A93" w:rsidRDefault="00595A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F467F2">
    <w:pPr>
      <w:pStyle w:val="Cabealho"/>
    </w:pPr>
    <w:r>
      <w:rPr>
        <w:noProof/>
        <w:lang w:val="pt-PT" w:eastAsia="pt-PT"/>
      </w:rPr>
      <w:pict>
        <v:shapetype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rsidR="00DD2CC1" w:rsidRDefault="00DD2CC1"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Pr="00FA0A88" w:rsidRDefault="00F467F2" w:rsidP="00FA0A88">
    <w:pPr>
      <w:pStyle w:val="Cabealho"/>
      <w:jc w:val="right"/>
      <w:rPr>
        <w:rFonts w:cstheme="minorHAnsi"/>
        <w:b/>
        <w:smallCaps/>
        <w:color w:val="808080" w:themeColor="background1" w:themeShade="80"/>
        <w:sz w:val="18"/>
        <w:szCs w:val="18"/>
      </w:rPr>
    </w:pPr>
    <w:r w:rsidRPr="00F467F2">
      <w:rPr>
        <w:rFonts w:cstheme="minorHAnsi"/>
        <w:b/>
        <w:smallCaps/>
        <w:noProof/>
        <w:sz w:val="18"/>
        <w:szCs w:val="18"/>
        <w:lang w:val="pt-PT" w:eastAsia="pt-PT"/>
      </w:rPr>
      <w:pict>
        <v:shapetype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DD2CC1" w:rsidRDefault="00DD2CC1"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r w:rsidR="00DD2CC1" w:rsidRPr="00FA0A88">
      <w:rPr>
        <w:rFonts w:cstheme="minorHAnsi"/>
        <w:b/>
        <w:smallCaps/>
        <w:color w:val="808080" w:themeColor="background1" w:themeShade="80"/>
        <w:sz w:val="18"/>
        <w:szCs w:val="18"/>
      </w:rPr>
      <w:t>THE WORLD BANK - ENVIRONMENTAL AND SOCIAL COMMITMENT PLAN (ESCP)</w:t>
    </w:r>
    <w:r w:rsidR="00782F4A">
      <w:rPr>
        <w:rFonts w:cstheme="minorHAnsi"/>
        <w:b/>
        <w:smallCaps/>
        <w:color w:val="808080" w:themeColor="background1" w:themeShade="80"/>
        <w:sz w:val="18"/>
        <w:szCs w:val="18"/>
      </w:rPr>
      <w:t xml:space="preserve"> FOR </w:t>
    </w:r>
    <w:r w:rsidR="00F464ED">
      <w:rPr>
        <w:rFonts w:cstheme="minorHAnsi"/>
        <w:b/>
        <w:smallCaps/>
        <w:color w:val="808080" w:themeColor="background1" w:themeShade="80"/>
        <w:sz w:val="18"/>
        <w:szCs w:val="18"/>
      </w:rPr>
      <w:t xml:space="preserve">THE </w:t>
    </w:r>
    <w:r w:rsidR="00782F4A">
      <w:rPr>
        <w:rFonts w:cstheme="minorHAnsi"/>
        <w:b/>
        <w:smallCaps/>
        <w:color w:val="808080" w:themeColor="background1" w:themeShade="80"/>
        <w:sz w:val="18"/>
        <w:szCs w:val="18"/>
      </w:rPr>
      <w:t>COVID-19 EMERGENCY RESPONSE PROJECT</w:t>
    </w:r>
    <w:r w:rsidR="00DD2CC1">
      <w:rPr>
        <w:rFonts w:cstheme="minorHAnsi"/>
        <w:b/>
        <w:color w:val="808080" w:themeColor="background1" w:themeShade="80"/>
        <w:sz w:val="16"/>
        <w:szCs w:val="16"/>
      </w:rPr>
      <w:tab/>
    </w:r>
    <w:r w:rsidR="005238F4" w:rsidRPr="00840B8E">
      <w:rPr>
        <w:rFonts w:cstheme="minorHAnsi"/>
        <w:b/>
        <w:color w:val="808080" w:themeColor="background1" w:themeShade="80"/>
        <w:sz w:val="18"/>
        <w:szCs w:val="18"/>
      </w:rPr>
      <w:t>(REDISSE IV</w:t>
    </w:r>
    <w:r w:rsidR="004C6DF4" w:rsidRPr="00840B8E">
      <w:rPr>
        <w:rFonts w:cstheme="minorHAnsi"/>
        <w:b/>
        <w:color w:val="808080" w:themeColor="background1" w:themeShade="80"/>
        <w:sz w:val="18"/>
        <w:szCs w:val="18"/>
      </w:rPr>
      <w:t xml:space="preserve"> – Regional Disease Surveillance Systems Enhancement Project, Phase IV, STP</w:t>
    </w:r>
    <w:r w:rsidR="00840B8E" w:rsidRPr="00840B8E">
      <w:rPr>
        <w:rFonts w:cstheme="minorHAnsi"/>
        <w:b/>
        <w:color w:val="808080" w:themeColor="background1" w:themeShade="80"/>
        <w:sz w:val="18"/>
        <w:szCs w:val="18"/>
      </w:rPr>
      <w:t>)</w:t>
    </w:r>
    <w:r w:rsidR="00DD2CC1">
      <w:rPr>
        <w:rFonts w:cstheme="minorHAnsi"/>
        <w:b/>
        <w:color w:val="808080" w:themeColor="background1" w:themeShade="80"/>
        <w:sz w:val="16"/>
        <w:szCs w:val="16"/>
      </w:rPr>
      <w:tab/>
    </w:r>
  </w:p>
  <w:p w:rsidR="00DD2CC1" w:rsidRPr="00AD0A1F" w:rsidRDefault="00DD2CC1" w:rsidP="00AD0A1F">
    <w:pPr>
      <w:pStyle w:val="Cabealho"/>
      <w:jc w:val="center"/>
      <w:rPr>
        <w:rFonts w:cstheme="minorHAnsi"/>
        <w:b/>
        <w:color w:val="808080" w:themeColor="background1" w:themeShade="80"/>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F467F2">
    <w:pPr>
      <w:pStyle w:val="Cabealho"/>
    </w:pPr>
    <w:r>
      <w:rPr>
        <w:noProof/>
        <w:lang w:val="pt-PT" w:eastAsia="pt-PT"/>
      </w:rPr>
      <w:pict>
        <v:shapetype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DD2CC1" w:rsidRDefault="00DD2CC1" w:rsidP="004137A2">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DD2CC1">
    <w:pPr>
      <w:pStyle w:val="Cabealho"/>
    </w:pPr>
  </w:p>
  <w:p w:rsidR="00DD2CC1" w:rsidRDefault="00DD2CC1"/>
  <w:p w:rsidR="00DD2CC1" w:rsidRDefault="00DD2CC1"/>
  <w:p w:rsidR="00DD2CC1" w:rsidRDefault="00DD2CC1"/>
  <w:p w:rsidR="00DD2CC1" w:rsidRDefault="00DD2CC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Pr="00506C68" w:rsidRDefault="00F467F2" w:rsidP="00FA0A88">
    <w:pPr>
      <w:pStyle w:val="Cabealho"/>
      <w:rPr>
        <w:rFonts w:cstheme="minorHAnsi"/>
        <w:b/>
        <w:color w:val="808080" w:themeColor="background1" w:themeShade="80"/>
        <w:sz w:val="16"/>
        <w:szCs w:val="16"/>
      </w:rPr>
    </w:pPr>
    <w:r w:rsidRPr="00F467F2">
      <w:rPr>
        <w:rFonts w:cstheme="minorHAnsi"/>
        <w:b/>
        <w:noProof/>
        <w:sz w:val="18"/>
        <w:szCs w:val="18"/>
        <w:lang w:val="pt-PT" w:eastAsia="pt-PT"/>
      </w:rPr>
      <w:pict>
        <v:shapetype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rsidR="00DD2CC1" w:rsidRDefault="00DD2CC1" w:rsidP="000A0AEB">
                <w:pPr>
                  <w:pStyle w:val="NormalWeb"/>
                  <w:spacing w:before="0" w:beforeAutospacing="0" w:after="0" w:afterAutospacing="0"/>
                  <w:jc w:val="center"/>
                </w:pPr>
                <w:r>
                  <w:rPr>
                    <w:rFonts w:ascii="Corbel" w:hAnsi="Corbel"/>
                    <w:color w:val="C0C0C0"/>
                    <w:sz w:val="2"/>
                    <w:szCs w:val="2"/>
                  </w:rPr>
                  <w:t>WORKING DRAFT</w:t>
                </w:r>
              </w:p>
            </w:txbxContent>
          </v:textbox>
          <w10:wrap anchorx="margin" anchory="margin"/>
        </v:shape>
      </w:pict>
    </w:r>
    <w:r w:rsidR="00DD2CC1" w:rsidRPr="00FA0A88">
      <w:rPr>
        <w:rFonts w:cstheme="minorHAnsi"/>
        <w:b/>
        <w:color w:val="808080" w:themeColor="background1" w:themeShade="80"/>
        <w:sz w:val="18"/>
        <w:szCs w:val="18"/>
      </w:rPr>
      <w:t>THE WORLD BANK - ENVIRONMENTAL AND SOCIAL COMMITMENT PLAN (ESCP)</w:t>
    </w:r>
    <w:r w:rsidR="00782F4A">
      <w:rPr>
        <w:rFonts w:cstheme="minorHAnsi"/>
        <w:b/>
        <w:color w:val="808080" w:themeColor="background1" w:themeShade="80"/>
        <w:sz w:val="18"/>
        <w:szCs w:val="18"/>
      </w:rPr>
      <w:t xml:space="preserve"> FOR </w:t>
    </w:r>
    <w:r w:rsidR="00F464ED">
      <w:rPr>
        <w:rFonts w:cstheme="minorHAnsi"/>
        <w:b/>
        <w:color w:val="808080" w:themeColor="background1" w:themeShade="80"/>
        <w:sz w:val="18"/>
        <w:szCs w:val="18"/>
      </w:rPr>
      <w:t xml:space="preserve">THE </w:t>
    </w:r>
    <w:r w:rsidR="00027D23">
      <w:rPr>
        <w:rFonts w:cstheme="minorHAnsi"/>
        <w:b/>
        <w:color w:val="808080" w:themeColor="background1" w:themeShade="80"/>
        <w:sz w:val="18"/>
        <w:szCs w:val="18"/>
      </w:rPr>
      <w:t>REDISSE IV PROJECT</w:t>
    </w:r>
    <w:r w:rsidR="00DD2CC1">
      <w:rPr>
        <w:rFonts w:cstheme="minorHAnsi"/>
        <w:b/>
        <w:color w:val="808080" w:themeColor="background1" w:themeShade="80"/>
        <w:sz w:val="16"/>
        <w:szCs w:val="16"/>
      </w:rPr>
      <w:tab/>
    </w:r>
    <w:r w:rsidR="00DD2CC1">
      <w:rPr>
        <w:rFonts w:cstheme="minorHAnsi"/>
        <w:b/>
        <w:color w:val="808080" w:themeColor="background1" w:themeShade="80"/>
        <w:sz w:val="16"/>
        <w:szCs w:val="16"/>
      </w:rPr>
      <w:tab/>
    </w:r>
    <w:r w:rsidR="00DD2CC1">
      <w:rPr>
        <w:rFonts w:cstheme="minorHAnsi"/>
        <w:b/>
        <w:color w:val="808080" w:themeColor="background1" w:themeShade="80"/>
        <w:sz w:val="16"/>
        <w:szCs w:val="16"/>
      </w:rPr>
      <w:tab/>
    </w:r>
  </w:p>
  <w:p w:rsidR="00DD2CC1" w:rsidRPr="00506C68" w:rsidRDefault="00DD2CC1" w:rsidP="000A0AEB">
    <w:pPr>
      <w:pStyle w:val="Cabealho"/>
      <w:rPr>
        <w:rFonts w:cstheme="minorHAnsi"/>
        <w:b/>
        <w:color w:val="808080" w:themeColor="background1" w:themeShade="80"/>
        <w:sz w:val="16"/>
        <w:szCs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CC1" w:rsidRDefault="00DD2CC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54E"/>
    <w:multiLevelType w:val="hybridMultilevel"/>
    <w:tmpl w:val="A1D0508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1138537D"/>
    <w:multiLevelType w:val="hybridMultilevel"/>
    <w:tmpl w:val="A40AC686"/>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35856F9"/>
    <w:multiLevelType w:val="hybridMultilevel"/>
    <w:tmpl w:val="A15E2420"/>
    <w:lvl w:ilvl="0" w:tplc="37369BBA">
      <w:start w:val="1"/>
      <w:numFmt w:val="decimal"/>
      <w:lvlText w:val="%1."/>
      <w:lvlJc w:val="left"/>
      <w:pPr>
        <w:ind w:left="720" w:hanging="360"/>
      </w:pPr>
    </w:lvl>
    <w:lvl w:ilvl="1" w:tplc="9E8E4C0E">
      <w:start w:val="1"/>
      <w:numFmt w:val="lowerLetter"/>
      <w:lvlText w:val="%2."/>
      <w:lvlJc w:val="left"/>
      <w:pPr>
        <w:ind w:left="1440" w:hanging="360"/>
      </w:pPr>
    </w:lvl>
    <w:lvl w:ilvl="2" w:tplc="2404F7BA">
      <w:start w:val="1"/>
      <w:numFmt w:val="lowerRoman"/>
      <w:lvlText w:val="%3."/>
      <w:lvlJc w:val="right"/>
      <w:pPr>
        <w:ind w:left="2160" w:hanging="180"/>
      </w:pPr>
    </w:lvl>
    <w:lvl w:ilvl="3" w:tplc="3B9E9A64">
      <w:start w:val="1"/>
      <w:numFmt w:val="decimal"/>
      <w:lvlText w:val="%4."/>
      <w:lvlJc w:val="left"/>
      <w:pPr>
        <w:ind w:left="2880" w:hanging="360"/>
      </w:pPr>
    </w:lvl>
    <w:lvl w:ilvl="4" w:tplc="5BB81242">
      <w:start w:val="1"/>
      <w:numFmt w:val="lowerLetter"/>
      <w:lvlText w:val="%5."/>
      <w:lvlJc w:val="left"/>
      <w:pPr>
        <w:ind w:left="3600" w:hanging="360"/>
      </w:pPr>
    </w:lvl>
    <w:lvl w:ilvl="5" w:tplc="F52C523A">
      <w:start w:val="1"/>
      <w:numFmt w:val="lowerRoman"/>
      <w:lvlText w:val="%6."/>
      <w:lvlJc w:val="right"/>
      <w:pPr>
        <w:ind w:left="4320" w:hanging="180"/>
      </w:pPr>
    </w:lvl>
    <w:lvl w:ilvl="6" w:tplc="0DB8A64C">
      <w:start w:val="1"/>
      <w:numFmt w:val="decimal"/>
      <w:lvlText w:val="%7."/>
      <w:lvlJc w:val="left"/>
      <w:pPr>
        <w:ind w:left="5040" w:hanging="360"/>
      </w:pPr>
    </w:lvl>
    <w:lvl w:ilvl="7" w:tplc="19ECF98A">
      <w:start w:val="1"/>
      <w:numFmt w:val="lowerLetter"/>
      <w:lvlText w:val="%8."/>
      <w:lvlJc w:val="left"/>
      <w:pPr>
        <w:ind w:left="5760" w:hanging="360"/>
      </w:pPr>
    </w:lvl>
    <w:lvl w:ilvl="8" w:tplc="D2165164">
      <w:start w:val="1"/>
      <w:numFmt w:val="lowerRoman"/>
      <w:lvlText w:val="%9."/>
      <w:lvlJc w:val="right"/>
      <w:pPr>
        <w:ind w:left="6480" w:hanging="180"/>
      </w:pPr>
    </w:lvl>
  </w:abstractNum>
  <w:abstractNum w:abstractNumId="3">
    <w:nsid w:val="13985D7D"/>
    <w:multiLevelType w:val="hybridMultilevel"/>
    <w:tmpl w:val="1548D70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E50D0"/>
    <w:multiLevelType w:val="hybridMultilevel"/>
    <w:tmpl w:val="FC9A3EBE"/>
    <w:lvl w:ilvl="0" w:tplc="49DCCC9A">
      <w:start w:val="1"/>
      <w:numFmt w:val="decimal"/>
      <w:lvlText w:val="%1."/>
      <w:lvlJc w:val="left"/>
      <w:pPr>
        <w:ind w:left="720" w:hanging="360"/>
      </w:pPr>
    </w:lvl>
    <w:lvl w:ilvl="1" w:tplc="B270112C">
      <w:start w:val="1"/>
      <w:numFmt w:val="lowerLetter"/>
      <w:lvlText w:val="%2."/>
      <w:lvlJc w:val="left"/>
      <w:pPr>
        <w:ind w:left="1440" w:hanging="360"/>
      </w:pPr>
    </w:lvl>
    <w:lvl w:ilvl="2" w:tplc="4674546A">
      <w:start w:val="1"/>
      <w:numFmt w:val="lowerRoman"/>
      <w:lvlText w:val="%3."/>
      <w:lvlJc w:val="right"/>
      <w:pPr>
        <w:ind w:left="2160" w:hanging="180"/>
      </w:pPr>
    </w:lvl>
    <w:lvl w:ilvl="3" w:tplc="BD6696B4">
      <w:start w:val="1"/>
      <w:numFmt w:val="decimal"/>
      <w:lvlText w:val="%4."/>
      <w:lvlJc w:val="left"/>
      <w:pPr>
        <w:ind w:left="2880" w:hanging="360"/>
      </w:pPr>
    </w:lvl>
    <w:lvl w:ilvl="4" w:tplc="03B21D6E">
      <w:start w:val="1"/>
      <w:numFmt w:val="lowerLetter"/>
      <w:lvlText w:val="%5."/>
      <w:lvlJc w:val="left"/>
      <w:pPr>
        <w:ind w:left="3600" w:hanging="360"/>
      </w:pPr>
    </w:lvl>
    <w:lvl w:ilvl="5" w:tplc="8244FE32">
      <w:start w:val="1"/>
      <w:numFmt w:val="lowerRoman"/>
      <w:lvlText w:val="%6."/>
      <w:lvlJc w:val="right"/>
      <w:pPr>
        <w:ind w:left="4320" w:hanging="180"/>
      </w:pPr>
    </w:lvl>
    <w:lvl w:ilvl="6" w:tplc="642C4342">
      <w:start w:val="1"/>
      <w:numFmt w:val="decimal"/>
      <w:lvlText w:val="%7."/>
      <w:lvlJc w:val="left"/>
      <w:pPr>
        <w:ind w:left="5040" w:hanging="360"/>
      </w:pPr>
    </w:lvl>
    <w:lvl w:ilvl="7" w:tplc="A2DEC16C">
      <w:start w:val="1"/>
      <w:numFmt w:val="lowerLetter"/>
      <w:lvlText w:val="%8."/>
      <w:lvlJc w:val="left"/>
      <w:pPr>
        <w:ind w:left="5760" w:hanging="360"/>
      </w:pPr>
    </w:lvl>
    <w:lvl w:ilvl="8" w:tplc="F752B86A">
      <w:start w:val="1"/>
      <w:numFmt w:val="lowerRoman"/>
      <w:lvlText w:val="%9."/>
      <w:lvlJc w:val="right"/>
      <w:pPr>
        <w:ind w:left="6480" w:hanging="180"/>
      </w:pPr>
    </w:lvl>
  </w:abstractNum>
  <w:abstractNum w:abstractNumId="6">
    <w:nsid w:val="1927191A"/>
    <w:multiLevelType w:val="hybridMultilevel"/>
    <w:tmpl w:val="F93617CA"/>
    <w:lvl w:ilvl="0" w:tplc="B8727D8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C55AD"/>
    <w:multiLevelType w:val="multilevel"/>
    <w:tmpl w:val="539270E8"/>
    <w:lvl w:ilvl="0">
      <w:start w:val="1"/>
      <w:numFmt w:val="decimal"/>
      <w:pStyle w:val="Ttulo1"/>
      <w:lvlText w:val="%1."/>
      <w:lvlJc w:val="left"/>
      <w:pPr>
        <w:ind w:left="0" w:firstLine="0"/>
      </w:pPr>
      <w:rPr>
        <w:rFonts w:hint="default"/>
        <w:b w:val="0"/>
        <w:bCs w:val="0"/>
        <w:sz w:val="22"/>
        <w:szCs w:val="22"/>
      </w:rPr>
    </w:lvl>
    <w:lvl w:ilvl="1">
      <w:start w:val="1"/>
      <w:numFmt w:val="none"/>
      <w:pStyle w:val="Ttulo2"/>
      <w:suff w:val="nothing"/>
      <w:lvlText w:val=""/>
      <w:lvlJc w:val="left"/>
      <w:pPr>
        <w:ind w:left="0" w:firstLine="0"/>
      </w:pPr>
      <w:rPr>
        <w:rFonts w:hint="default"/>
        <w:lang w:val="en-US"/>
      </w:rPr>
    </w:lvl>
    <w:lvl w:ilvl="2">
      <w:start w:val="1"/>
      <w:numFmt w:val="upperLetter"/>
      <w:pStyle w:val="Ttulo3"/>
      <w:lvlText w:val="%3."/>
      <w:lvlJc w:val="left"/>
      <w:pPr>
        <w:ind w:left="450" w:hanging="36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32767" w:firstLine="0"/>
      </w:pPr>
      <w:rPr>
        <w:rFonts w:hint="default"/>
      </w:rPr>
    </w:lvl>
    <w:lvl w:ilvl="5">
      <w:start w:val="1"/>
      <w:numFmt w:val="none"/>
      <w:pStyle w:val="Ttulo6"/>
      <w:suff w:val="nothing"/>
      <w:lvlText w:val=""/>
      <w:lvlJc w:val="left"/>
      <w:pPr>
        <w:ind w:left="-32767"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8">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24952F93"/>
    <w:multiLevelType w:val="hybridMultilevel"/>
    <w:tmpl w:val="B4C8154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05BAD"/>
    <w:multiLevelType w:val="hybridMultilevel"/>
    <w:tmpl w:val="E6CE28E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D0738"/>
    <w:multiLevelType w:val="hybridMultilevel"/>
    <w:tmpl w:val="61E87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34682CE6"/>
    <w:multiLevelType w:val="hybridMultilevel"/>
    <w:tmpl w:val="203043F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61175D9"/>
    <w:multiLevelType w:val="hybridMultilevel"/>
    <w:tmpl w:val="9ED8551C"/>
    <w:lvl w:ilvl="0" w:tplc="AE64DDAC">
      <w:start w:val="1"/>
      <w:numFmt w:val="bullet"/>
      <w:lvlText w:val=""/>
      <w:lvlJc w:val="left"/>
      <w:pPr>
        <w:ind w:left="720" w:hanging="360"/>
      </w:pPr>
      <w:rPr>
        <w:rFonts w:ascii="Symbol" w:hAnsi="Symbol" w:hint="default"/>
      </w:rPr>
    </w:lvl>
    <w:lvl w:ilvl="1" w:tplc="CF22CEB2">
      <w:start w:val="1"/>
      <w:numFmt w:val="bullet"/>
      <w:lvlText w:val="o"/>
      <w:lvlJc w:val="left"/>
      <w:pPr>
        <w:ind w:left="1440" w:hanging="360"/>
      </w:pPr>
      <w:rPr>
        <w:rFonts w:ascii="Courier New" w:hAnsi="Courier New" w:hint="default"/>
      </w:rPr>
    </w:lvl>
    <w:lvl w:ilvl="2" w:tplc="0F3E2D4C">
      <w:start w:val="1"/>
      <w:numFmt w:val="bullet"/>
      <w:lvlText w:val=""/>
      <w:lvlJc w:val="left"/>
      <w:pPr>
        <w:ind w:left="2160" w:hanging="360"/>
      </w:pPr>
      <w:rPr>
        <w:rFonts w:ascii="Wingdings" w:hAnsi="Wingdings" w:hint="default"/>
      </w:rPr>
    </w:lvl>
    <w:lvl w:ilvl="3" w:tplc="37A052BE">
      <w:start w:val="1"/>
      <w:numFmt w:val="bullet"/>
      <w:lvlText w:val=""/>
      <w:lvlJc w:val="left"/>
      <w:pPr>
        <w:ind w:left="2880" w:hanging="360"/>
      </w:pPr>
      <w:rPr>
        <w:rFonts w:ascii="Symbol" w:hAnsi="Symbol" w:hint="default"/>
      </w:rPr>
    </w:lvl>
    <w:lvl w:ilvl="4" w:tplc="CD106C64">
      <w:start w:val="1"/>
      <w:numFmt w:val="bullet"/>
      <w:lvlText w:val="o"/>
      <w:lvlJc w:val="left"/>
      <w:pPr>
        <w:ind w:left="3600" w:hanging="360"/>
      </w:pPr>
      <w:rPr>
        <w:rFonts w:ascii="Courier New" w:hAnsi="Courier New" w:hint="default"/>
      </w:rPr>
    </w:lvl>
    <w:lvl w:ilvl="5" w:tplc="A25044DE">
      <w:start w:val="1"/>
      <w:numFmt w:val="bullet"/>
      <w:lvlText w:val=""/>
      <w:lvlJc w:val="left"/>
      <w:pPr>
        <w:ind w:left="4320" w:hanging="360"/>
      </w:pPr>
      <w:rPr>
        <w:rFonts w:ascii="Wingdings" w:hAnsi="Wingdings" w:hint="default"/>
      </w:rPr>
    </w:lvl>
    <w:lvl w:ilvl="6" w:tplc="73C82C7A">
      <w:start w:val="1"/>
      <w:numFmt w:val="bullet"/>
      <w:lvlText w:val=""/>
      <w:lvlJc w:val="left"/>
      <w:pPr>
        <w:ind w:left="5040" w:hanging="360"/>
      </w:pPr>
      <w:rPr>
        <w:rFonts w:ascii="Symbol" w:hAnsi="Symbol" w:hint="default"/>
      </w:rPr>
    </w:lvl>
    <w:lvl w:ilvl="7" w:tplc="CFBE5ABE">
      <w:start w:val="1"/>
      <w:numFmt w:val="bullet"/>
      <w:lvlText w:val="o"/>
      <w:lvlJc w:val="left"/>
      <w:pPr>
        <w:ind w:left="5760" w:hanging="360"/>
      </w:pPr>
      <w:rPr>
        <w:rFonts w:ascii="Courier New" w:hAnsi="Courier New" w:hint="default"/>
      </w:rPr>
    </w:lvl>
    <w:lvl w:ilvl="8" w:tplc="95429EAE">
      <w:start w:val="1"/>
      <w:numFmt w:val="bullet"/>
      <w:lvlText w:val=""/>
      <w:lvlJc w:val="left"/>
      <w:pPr>
        <w:ind w:left="6480" w:hanging="360"/>
      </w:pPr>
      <w:rPr>
        <w:rFonts w:ascii="Wingdings" w:hAnsi="Wingdings" w:hint="default"/>
      </w:rPr>
    </w:lvl>
  </w:abstractNum>
  <w:abstractNum w:abstractNumId="18">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B5D59"/>
    <w:multiLevelType w:val="hybridMultilevel"/>
    <w:tmpl w:val="DB9ECE2A"/>
    <w:lvl w:ilvl="0" w:tplc="A00A2C0C">
      <w:start w:val="1"/>
      <w:numFmt w:val="decimal"/>
      <w:lvlText w:val="%1."/>
      <w:lvlJc w:val="left"/>
      <w:pPr>
        <w:ind w:left="720" w:hanging="360"/>
      </w:pPr>
    </w:lvl>
    <w:lvl w:ilvl="1" w:tplc="23CEE6E6">
      <w:start w:val="1"/>
      <w:numFmt w:val="lowerLetter"/>
      <w:lvlText w:val="%2."/>
      <w:lvlJc w:val="left"/>
      <w:pPr>
        <w:ind w:left="1440" w:hanging="360"/>
      </w:pPr>
    </w:lvl>
    <w:lvl w:ilvl="2" w:tplc="9B72F482">
      <w:start w:val="1"/>
      <w:numFmt w:val="lowerRoman"/>
      <w:lvlText w:val="%3."/>
      <w:lvlJc w:val="right"/>
      <w:pPr>
        <w:ind w:left="2160" w:hanging="180"/>
      </w:pPr>
    </w:lvl>
    <w:lvl w:ilvl="3" w:tplc="C180DCD6">
      <w:start w:val="1"/>
      <w:numFmt w:val="decimal"/>
      <w:lvlText w:val="%4."/>
      <w:lvlJc w:val="left"/>
      <w:pPr>
        <w:ind w:left="2880" w:hanging="360"/>
      </w:pPr>
    </w:lvl>
    <w:lvl w:ilvl="4" w:tplc="BE425F6E">
      <w:start w:val="1"/>
      <w:numFmt w:val="lowerLetter"/>
      <w:lvlText w:val="%5."/>
      <w:lvlJc w:val="left"/>
      <w:pPr>
        <w:ind w:left="3600" w:hanging="360"/>
      </w:pPr>
    </w:lvl>
    <w:lvl w:ilvl="5" w:tplc="76982B4E">
      <w:start w:val="1"/>
      <w:numFmt w:val="lowerRoman"/>
      <w:lvlText w:val="%6."/>
      <w:lvlJc w:val="right"/>
      <w:pPr>
        <w:ind w:left="4320" w:hanging="180"/>
      </w:pPr>
    </w:lvl>
    <w:lvl w:ilvl="6" w:tplc="C206F6EC">
      <w:start w:val="1"/>
      <w:numFmt w:val="decimal"/>
      <w:lvlText w:val="%7."/>
      <w:lvlJc w:val="left"/>
      <w:pPr>
        <w:ind w:left="5040" w:hanging="360"/>
      </w:pPr>
    </w:lvl>
    <w:lvl w:ilvl="7" w:tplc="75CC75E0">
      <w:start w:val="1"/>
      <w:numFmt w:val="lowerLetter"/>
      <w:lvlText w:val="%8."/>
      <w:lvlJc w:val="left"/>
      <w:pPr>
        <w:ind w:left="5760" w:hanging="360"/>
      </w:pPr>
    </w:lvl>
    <w:lvl w:ilvl="8" w:tplc="911A38D8">
      <w:start w:val="1"/>
      <w:numFmt w:val="lowerRoman"/>
      <w:lvlText w:val="%9."/>
      <w:lvlJc w:val="right"/>
      <w:pPr>
        <w:ind w:left="6480" w:hanging="180"/>
      </w:pPr>
    </w:lvl>
  </w:abstractNum>
  <w:abstractNum w:abstractNumId="22">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C64B41"/>
    <w:multiLevelType w:val="hybridMultilevel"/>
    <w:tmpl w:val="8598C2DA"/>
    <w:lvl w:ilvl="0" w:tplc="D248C626">
      <w:start w:val="1"/>
      <w:numFmt w:val="bullet"/>
      <w:lvlText w:val=""/>
      <w:lvlJc w:val="left"/>
      <w:pPr>
        <w:ind w:left="720" w:hanging="360"/>
      </w:pPr>
      <w:rPr>
        <w:rFonts w:ascii="Symbol" w:hAnsi="Symbol" w:hint="default"/>
      </w:rPr>
    </w:lvl>
    <w:lvl w:ilvl="1" w:tplc="55CC0B30">
      <w:start w:val="1"/>
      <w:numFmt w:val="bullet"/>
      <w:lvlText w:val="o"/>
      <w:lvlJc w:val="left"/>
      <w:pPr>
        <w:ind w:left="1440" w:hanging="360"/>
      </w:pPr>
      <w:rPr>
        <w:rFonts w:ascii="Courier New" w:hAnsi="Courier New" w:hint="default"/>
      </w:rPr>
    </w:lvl>
    <w:lvl w:ilvl="2" w:tplc="8292BC88">
      <w:start w:val="1"/>
      <w:numFmt w:val="bullet"/>
      <w:lvlText w:val=""/>
      <w:lvlJc w:val="left"/>
      <w:pPr>
        <w:ind w:left="2160" w:hanging="360"/>
      </w:pPr>
      <w:rPr>
        <w:rFonts w:ascii="Wingdings" w:hAnsi="Wingdings" w:hint="default"/>
      </w:rPr>
    </w:lvl>
    <w:lvl w:ilvl="3" w:tplc="5C64FD50">
      <w:start w:val="1"/>
      <w:numFmt w:val="bullet"/>
      <w:lvlText w:val=""/>
      <w:lvlJc w:val="left"/>
      <w:pPr>
        <w:ind w:left="2880" w:hanging="360"/>
      </w:pPr>
      <w:rPr>
        <w:rFonts w:ascii="Symbol" w:hAnsi="Symbol" w:hint="default"/>
      </w:rPr>
    </w:lvl>
    <w:lvl w:ilvl="4" w:tplc="749ABD76">
      <w:start w:val="1"/>
      <w:numFmt w:val="bullet"/>
      <w:lvlText w:val="o"/>
      <w:lvlJc w:val="left"/>
      <w:pPr>
        <w:ind w:left="3600" w:hanging="360"/>
      </w:pPr>
      <w:rPr>
        <w:rFonts w:ascii="Courier New" w:hAnsi="Courier New" w:hint="default"/>
      </w:rPr>
    </w:lvl>
    <w:lvl w:ilvl="5" w:tplc="F26E2ACA">
      <w:start w:val="1"/>
      <w:numFmt w:val="bullet"/>
      <w:lvlText w:val=""/>
      <w:lvlJc w:val="left"/>
      <w:pPr>
        <w:ind w:left="4320" w:hanging="360"/>
      </w:pPr>
      <w:rPr>
        <w:rFonts w:ascii="Wingdings" w:hAnsi="Wingdings" w:hint="default"/>
      </w:rPr>
    </w:lvl>
    <w:lvl w:ilvl="6" w:tplc="F370A126">
      <w:start w:val="1"/>
      <w:numFmt w:val="bullet"/>
      <w:lvlText w:val=""/>
      <w:lvlJc w:val="left"/>
      <w:pPr>
        <w:ind w:left="5040" w:hanging="360"/>
      </w:pPr>
      <w:rPr>
        <w:rFonts w:ascii="Symbol" w:hAnsi="Symbol" w:hint="default"/>
      </w:rPr>
    </w:lvl>
    <w:lvl w:ilvl="7" w:tplc="CB3C7144">
      <w:start w:val="1"/>
      <w:numFmt w:val="bullet"/>
      <w:lvlText w:val="o"/>
      <w:lvlJc w:val="left"/>
      <w:pPr>
        <w:ind w:left="5760" w:hanging="360"/>
      </w:pPr>
      <w:rPr>
        <w:rFonts w:ascii="Courier New" w:hAnsi="Courier New" w:hint="default"/>
      </w:rPr>
    </w:lvl>
    <w:lvl w:ilvl="8" w:tplc="A83C8F10">
      <w:start w:val="1"/>
      <w:numFmt w:val="bullet"/>
      <w:lvlText w:val=""/>
      <w:lvlJc w:val="left"/>
      <w:pPr>
        <w:ind w:left="6480" w:hanging="360"/>
      </w:pPr>
      <w:rPr>
        <w:rFonts w:ascii="Wingdings" w:hAnsi="Wingdings" w:hint="default"/>
      </w:rPr>
    </w:lvl>
  </w:abstractNum>
  <w:abstractNum w:abstractNumId="24">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FE7C3E"/>
    <w:multiLevelType w:val="hybridMultilevel"/>
    <w:tmpl w:val="F2843FEA"/>
    <w:lvl w:ilvl="0" w:tplc="FFFFFFFF">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E7CC1"/>
    <w:multiLevelType w:val="hybridMultilevel"/>
    <w:tmpl w:val="614C385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B1341"/>
    <w:multiLevelType w:val="hybridMultilevel"/>
    <w:tmpl w:val="CC4860D8"/>
    <w:lvl w:ilvl="0" w:tplc="9292681A">
      <w:start w:val="1"/>
      <w:numFmt w:val="decimal"/>
      <w:lvlText w:val="%1."/>
      <w:lvlJc w:val="left"/>
      <w:pPr>
        <w:ind w:left="720" w:hanging="360"/>
      </w:pPr>
    </w:lvl>
    <w:lvl w:ilvl="1" w:tplc="48C6266E">
      <w:start w:val="1"/>
      <w:numFmt w:val="lowerLetter"/>
      <w:lvlText w:val="%2."/>
      <w:lvlJc w:val="left"/>
      <w:pPr>
        <w:ind w:left="1440" w:hanging="360"/>
      </w:pPr>
    </w:lvl>
    <w:lvl w:ilvl="2" w:tplc="D69008D6">
      <w:start w:val="1"/>
      <w:numFmt w:val="lowerRoman"/>
      <w:lvlText w:val="%3."/>
      <w:lvlJc w:val="right"/>
      <w:pPr>
        <w:ind w:left="2160" w:hanging="180"/>
      </w:pPr>
    </w:lvl>
    <w:lvl w:ilvl="3" w:tplc="39BADC4C">
      <w:start w:val="1"/>
      <w:numFmt w:val="decimal"/>
      <w:lvlText w:val="%4."/>
      <w:lvlJc w:val="left"/>
      <w:pPr>
        <w:ind w:left="2880" w:hanging="360"/>
      </w:pPr>
    </w:lvl>
    <w:lvl w:ilvl="4" w:tplc="D8BA15D6">
      <w:start w:val="1"/>
      <w:numFmt w:val="lowerLetter"/>
      <w:lvlText w:val="%5."/>
      <w:lvlJc w:val="left"/>
      <w:pPr>
        <w:ind w:left="3600" w:hanging="360"/>
      </w:pPr>
    </w:lvl>
    <w:lvl w:ilvl="5" w:tplc="F2567880">
      <w:start w:val="1"/>
      <w:numFmt w:val="lowerRoman"/>
      <w:lvlText w:val="%6."/>
      <w:lvlJc w:val="right"/>
      <w:pPr>
        <w:ind w:left="4320" w:hanging="180"/>
      </w:pPr>
    </w:lvl>
    <w:lvl w:ilvl="6" w:tplc="411C38CA">
      <w:start w:val="1"/>
      <w:numFmt w:val="decimal"/>
      <w:lvlText w:val="%7."/>
      <w:lvlJc w:val="left"/>
      <w:pPr>
        <w:ind w:left="5040" w:hanging="360"/>
      </w:pPr>
    </w:lvl>
    <w:lvl w:ilvl="7" w:tplc="0944C3F4">
      <w:start w:val="1"/>
      <w:numFmt w:val="lowerLetter"/>
      <w:lvlText w:val="%8."/>
      <w:lvlJc w:val="left"/>
      <w:pPr>
        <w:ind w:left="5760" w:hanging="360"/>
      </w:pPr>
    </w:lvl>
    <w:lvl w:ilvl="8" w:tplc="1604059C">
      <w:start w:val="1"/>
      <w:numFmt w:val="lowerRoman"/>
      <w:lvlText w:val="%9."/>
      <w:lvlJc w:val="right"/>
      <w:pPr>
        <w:ind w:left="6480" w:hanging="180"/>
      </w:pPr>
    </w:lvl>
  </w:abstractNum>
  <w:abstractNum w:abstractNumId="34">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B2DEE"/>
    <w:multiLevelType w:val="hybridMultilevel"/>
    <w:tmpl w:val="4020735E"/>
    <w:lvl w:ilvl="0" w:tplc="08160017">
      <w:start w:val="1"/>
      <w:numFmt w:val="lowerLetter"/>
      <w:lvlText w:val="%1)"/>
      <w:lvlJc w:val="left"/>
      <w:pPr>
        <w:ind w:left="720" w:hanging="360"/>
      </w:pPr>
      <w:rPr>
        <w:rFonts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CA7E59"/>
    <w:multiLevelType w:val="hybridMultilevel"/>
    <w:tmpl w:val="CCFA2C28"/>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11128"/>
    <w:multiLevelType w:val="hybridMultilevel"/>
    <w:tmpl w:val="CC509448"/>
    <w:lvl w:ilvl="0" w:tplc="0488516C">
      <w:start w:val="4"/>
      <w:numFmt w:val="lowerLetter"/>
      <w:lvlText w:val="%1."/>
      <w:lvlJc w:val="left"/>
      <w:pPr>
        <w:ind w:left="720" w:hanging="360"/>
      </w:pPr>
    </w:lvl>
    <w:lvl w:ilvl="1" w:tplc="2118E19C">
      <w:start w:val="1"/>
      <w:numFmt w:val="lowerLetter"/>
      <w:lvlText w:val="%2."/>
      <w:lvlJc w:val="left"/>
      <w:pPr>
        <w:ind w:left="1440" w:hanging="360"/>
      </w:pPr>
    </w:lvl>
    <w:lvl w:ilvl="2" w:tplc="9CF01F90">
      <w:start w:val="1"/>
      <w:numFmt w:val="lowerRoman"/>
      <w:lvlText w:val="%3."/>
      <w:lvlJc w:val="right"/>
      <w:pPr>
        <w:ind w:left="2160" w:hanging="180"/>
      </w:pPr>
    </w:lvl>
    <w:lvl w:ilvl="3" w:tplc="30C4513A">
      <w:start w:val="1"/>
      <w:numFmt w:val="decimal"/>
      <w:lvlText w:val="%4."/>
      <w:lvlJc w:val="left"/>
      <w:pPr>
        <w:ind w:left="2880" w:hanging="360"/>
      </w:pPr>
    </w:lvl>
    <w:lvl w:ilvl="4" w:tplc="994C81F8">
      <w:start w:val="1"/>
      <w:numFmt w:val="lowerLetter"/>
      <w:lvlText w:val="%5."/>
      <w:lvlJc w:val="left"/>
      <w:pPr>
        <w:ind w:left="3600" w:hanging="360"/>
      </w:pPr>
    </w:lvl>
    <w:lvl w:ilvl="5" w:tplc="8A8C9B1E">
      <w:start w:val="1"/>
      <w:numFmt w:val="lowerRoman"/>
      <w:lvlText w:val="%6."/>
      <w:lvlJc w:val="right"/>
      <w:pPr>
        <w:ind w:left="4320" w:hanging="180"/>
      </w:pPr>
    </w:lvl>
    <w:lvl w:ilvl="6" w:tplc="79C05DE0">
      <w:start w:val="1"/>
      <w:numFmt w:val="decimal"/>
      <w:lvlText w:val="%7."/>
      <w:lvlJc w:val="left"/>
      <w:pPr>
        <w:ind w:left="5040" w:hanging="360"/>
      </w:pPr>
    </w:lvl>
    <w:lvl w:ilvl="7" w:tplc="F6CC9CD8">
      <w:start w:val="1"/>
      <w:numFmt w:val="lowerLetter"/>
      <w:lvlText w:val="%8."/>
      <w:lvlJc w:val="left"/>
      <w:pPr>
        <w:ind w:left="5760" w:hanging="360"/>
      </w:pPr>
    </w:lvl>
    <w:lvl w:ilvl="8" w:tplc="76EA90A4">
      <w:start w:val="1"/>
      <w:numFmt w:val="lowerRoman"/>
      <w:lvlText w:val="%9."/>
      <w:lvlJc w:val="right"/>
      <w:pPr>
        <w:ind w:left="6480" w:hanging="180"/>
      </w:pPr>
    </w:lvl>
  </w:abstractNum>
  <w:abstractNum w:abstractNumId="39">
    <w:nsid w:val="7B583533"/>
    <w:multiLevelType w:val="hybridMultilevel"/>
    <w:tmpl w:val="58006DD0"/>
    <w:lvl w:ilvl="0" w:tplc="223A5C7C">
      <w:start w:val="1"/>
      <w:numFmt w:val="bullet"/>
      <w:lvlText w:val=""/>
      <w:lvlJc w:val="left"/>
      <w:pPr>
        <w:ind w:left="720" w:hanging="360"/>
      </w:pPr>
      <w:rPr>
        <w:rFonts w:ascii="Symbol" w:hAnsi="Symbol" w:hint="default"/>
      </w:rPr>
    </w:lvl>
    <w:lvl w:ilvl="1" w:tplc="752469F0">
      <w:start w:val="1"/>
      <w:numFmt w:val="bullet"/>
      <w:lvlText w:val="o"/>
      <w:lvlJc w:val="left"/>
      <w:pPr>
        <w:ind w:left="1440" w:hanging="360"/>
      </w:pPr>
      <w:rPr>
        <w:rFonts w:ascii="Courier New" w:hAnsi="Courier New" w:hint="default"/>
      </w:rPr>
    </w:lvl>
    <w:lvl w:ilvl="2" w:tplc="A5F67964">
      <w:start w:val="1"/>
      <w:numFmt w:val="bullet"/>
      <w:lvlText w:val=""/>
      <w:lvlJc w:val="left"/>
      <w:pPr>
        <w:ind w:left="2160" w:hanging="360"/>
      </w:pPr>
      <w:rPr>
        <w:rFonts w:ascii="Wingdings" w:hAnsi="Wingdings" w:hint="default"/>
      </w:rPr>
    </w:lvl>
    <w:lvl w:ilvl="3" w:tplc="8CE6F99A">
      <w:start w:val="1"/>
      <w:numFmt w:val="bullet"/>
      <w:lvlText w:val=""/>
      <w:lvlJc w:val="left"/>
      <w:pPr>
        <w:ind w:left="2880" w:hanging="360"/>
      </w:pPr>
      <w:rPr>
        <w:rFonts w:ascii="Symbol" w:hAnsi="Symbol" w:hint="default"/>
      </w:rPr>
    </w:lvl>
    <w:lvl w:ilvl="4" w:tplc="27F2D25E">
      <w:start w:val="1"/>
      <w:numFmt w:val="bullet"/>
      <w:lvlText w:val="o"/>
      <w:lvlJc w:val="left"/>
      <w:pPr>
        <w:ind w:left="3600" w:hanging="360"/>
      </w:pPr>
      <w:rPr>
        <w:rFonts w:ascii="Courier New" w:hAnsi="Courier New" w:hint="default"/>
      </w:rPr>
    </w:lvl>
    <w:lvl w:ilvl="5" w:tplc="DB945E4C">
      <w:start w:val="1"/>
      <w:numFmt w:val="bullet"/>
      <w:lvlText w:val=""/>
      <w:lvlJc w:val="left"/>
      <w:pPr>
        <w:ind w:left="4320" w:hanging="360"/>
      </w:pPr>
      <w:rPr>
        <w:rFonts w:ascii="Wingdings" w:hAnsi="Wingdings" w:hint="default"/>
      </w:rPr>
    </w:lvl>
    <w:lvl w:ilvl="6" w:tplc="133A2078">
      <w:start w:val="1"/>
      <w:numFmt w:val="bullet"/>
      <w:lvlText w:val=""/>
      <w:lvlJc w:val="left"/>
      <w:pPr>
        <w:ind w:left="5040" w:hanging="360"/>
      </w:pPr>
      <w:rPr>
        <w:rFonts w:ascii="Symbol" w:hAnsi="Symbol" w:hint="default"/>
      </w:rPr>
    </w:lvl>
    <w:lvl w:ilvl="7" w:tplc="14901602">
      <w:start w:val="1"/>
      <w:numFmt w:val="bullet"/>
      <w:lvlText w:val="o"/>
      <w:lvlJc w:val="left"/>
      <w:pPr>
        <w:ind w:left="5760" w:hanging="360"/>
      </w:pPr>
      <w:rPr>
        <w:rFonts w:ascii="Courier New" w:hAnsi="Courier New" w:hint="default"/>
      </w:rPr>
    </w:lvl>
    <w:lvl w:ilvl="8" w:tplc="9F5E3FD6">
      <w:start w:val="1"/>
      <w:numFmt w:val="bullet"/>
      <w:lvlText w:val=""/>
      <w:lvlJc w:val="left"/>
      <w:pPr>
        <w:ind w:left="6480" w:hanging="360"/>
      </w:pPr>
      <w:rPr>
        <w:rFonts w:ascii="Wingdings" w:hAnsi="Wingdings" w:hint="default"/>
      </w:rPr>
    </w:lvl>
  </w:abstractNum>
  <w:abstractNum w:abstractNumId="4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
  </w:num>
  <w:num w:numId="2">
    <w:abstractNumId w:val="33"/>
  </w:num>
  <w:num w:numId="3">
    <w:abstractNumId w:val="21"/>
  </w:num>
  <w:num w:numId="4">
    <w:abstractNumId w:val="5"/>
  </w:num>
  <w:num w:numId="5">
    <w:abstractNumId w:val="17"/>
  </w:num>
  <w:num w:numId="6">
    <w:abstractNumId w:val="39"/>
  </w:num>
  <w:num w:numId="7">
    <w:abstractNumId w:val="23"/>
  </w:num>
  <w:num w:numId="8">
    <w:abstractNumId w:val="38"/>
  </w:num>
  <w:num w:numId="9">
    <w:abstractNumId w:val="34"/>
  </w:num>
  <w:num w:numId="10">
    <w:abstractNumId w:val="18"/>
  </w:num>
  <w:num w:numId="11">
    <w:abstractNumId w:val="36"/>
  </w:num>
  <w:num w:numId="12">
    <w:abstractNumId w:val="32"/>
  </w:num>
  <w:num w:numId="13">
    <w:abstractNumId w:val="27"/>
  </w:num>
  <w:num w:numId="14">
    <w:abstractNumId w:val="40"/>
  </w:num>
  <w:num w:numId="15">
    <w:abstractNumId w:val="8"/>
  </w:num>
  <w:num w:numId="16">
    <w:abstractNumId w:val="20"/>
  </w:num>
  <w:num w:numId="17">
    <w:abstractNumId w:val="7"/>
  </w:num>
  <w:num w:numId="18">
    <w:abstractNumId w:val="29"/>
  </w:num>
  <w:num w:numId="19">
    <w:abstractNumId w:val="19"/>
  </w:num>
  <w:num w:numId="20">
    <w:abstractNumId w:val="14"/>
  </w:num>
  <w:num w:numId="21">
    <w:abstractNumId w:val="12"/>
  </w:num>
  <w:num w:numId="22">
    <w:abstractNumId w:val="31"/>
  </w:num>
  <w:num w:numId="23">
    <w:abstractNumId w:val="28"/>
  </w:num>
  <w:num w:numId="24">
    <w:abstractNumId w:val="37"/>
  </w:num>
  <w:num w:numId="25">
    <w:abstractNumId w:val="26"/>
  </w:num>
  <w:num w:numId="26">
    <w:abstractNumId w:val="4"/>
  </w:num>
  <w:num w:numId="27">
    <w:abstractNumId w:val="22"/>
  </w:num>
  <w:num w:numId="28">
    <w:abstractNumId w:val="10"/>
  </w:num>
  <w:num w:numId="29">
    <w:abstractNumId w:val="6"/>
  </w:num>
  <w:num w:numId="30">
    <w:abstractNumId w:val="25"/>
  </w:num>
  <w:num w:numId="31">
    <w:abstractNumId w:val="9"/>
  </w:num>
  <w:num w:numId="32">
    <w:abstractNumId w:val="24"/>
  </w:num>
  <w:num w:numId="33">
    <w:abstractNumId w:val="0"/>
  </w:num>
  <w:num w:numId="34">
    <w:abstractNumId w:val="1"/>
  </w:num>
  <w:num w:numId="35">
    <w:abstractNumId w:val="11"/>
  </w:num>
  <w:num w:numId="36">
    <w:abstractNumId w:val="15"/>
  </w:num>
  <w:num w:numId="37">
    <w:abstractNumId w:val="35"/>
  </w:num>
  <w:num w:numId="38">
    <w:abstractNumId w:val="30"/>
  </w:num>
  <w:num w:numId="39">
    <w:abstractNumId w:val="3"/>
  </w:num>
  <w:num w:numId="40">
    <w:abstractNumId w:val="16"/>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hdrShapeDefaults>
    <o:shapedefaults v:ext="edit" spidmax="4098"/>
    <o:shapelayout v:ext="edit">
      <o:idmap v:ext="edit" data="1"/>
    </o:shapelayout>
  </w:hdrShapeDefaults>
  <w:footnotePr>
    <w:footnote w:id="0"/>
    <w:footnote w:id="1"/>
    <w:footnote w:id="2"/>
  </w:footnotePr>
  <w:endnotePr>
    <w:endnote w:id="0"/>
    <w:endnote w:id="1"/>
    <w:endnote w:id="2"/>
  </w:endnotePr>
  <w:compat/>
  <w:rsids>
    <w:rsidRoot w:val="00E35CB2"/>
    <w:rsid w:val="000017C3"/>
    <w:rsid w:val="00002B96"/>
    <w:rsid w:val="000034DD"/>
    <w:rsid w:val="0001001E"/>
    <w:rsid w:val="00011EBF"/>
    <w:rsid w:val="000124AF"/>
    <w:rsid w:val="000132C7"/>
    <w:rsid w:val="00013663"/>
    <w:rsid w:val="00015A47"/>
    <w:rsid w:val="0001608D"/>
    <w:rsid w:val="0001758C"/>
    <w:rsid w:val="000202FC"/>
    <w:rsid w:val="00021A5C"/>
    <w:rsid w:val="00022B03"/>
    <w:rsid w:val="00022CE4"/>
    <w:rsid w:val="000259F3"/>
    <w:rsid w:val="000262C9"/>
    <w:rsid w:val="00026C40"/>
    <w:rsid w:val="00027D23"/>
    <w:rsid w:val="0003064A"/>
    <w:rsid w:val="00033086"/>
    <w:rsid w:val="00033CA0"/>
    <w:rsid w:val="00040743"/>
    <w:rsid w:val="00044394"/>
    <w:rsid w:val="000468DE"/>
    <w:rsid w:val="00047A48"/>
    <w:rsid w:val="00050BF8"/>
    <w:rsid w:val="00051B82"/>
    <w:rsid w:val="00051F1D"/>
    <w:rsid w:val="00053C5B"/>
    <w:rsid w:val="0005481F"/>
    <w:rsid w:val="000561A4"/>
    <w:rsid w:val="000564F8"/>
    <w:rsid w:val="000623D2"/>
    <w:rsid w:val="00063A14"/>
    <w:rsid w:val="00064EC9"/>
    <w:rsid w:val="00064F91"/>
    <w:rsid w:val="00066E4A"/>
    <w:rsid w:val="0006708C"/>
    <w:rsid w:val="000709BF"/>
    <w:rsid w:val="00071F61"/>
    <w:rsid w:val="00085C13"/>
    <w:rsid w:val="00091D2C"/>
    <w:rsid w:val="0009509F"/>
    <w:rsid w:val="00096A66"/>
    <w:rsid w:val="000A0AEB"/>
    <w:rsid w:val="000A1E89"/>
    <w:rsid w:val="000A3764"/>
    <w:rsid w:val="000A38EB"/>
    <w:rsid w:val="000A419E"/>
    <w:rsid w:val="000A7C95"/>
    <w:rsid w:val="000B0093"/>
    <w:rsid w:val="000B1513"/>
    <w:rsid w:val="000B31E5"/>
    <w:rsid w:val="000B4B35"/>
    <w:rsid w:val="000B57A5"/>
    <w:rsid w:val="000B5A22"/>
    <w:rsid w:val="000B6C87"/>
    <w:rsid w:val="000B7699"/>
    <w:rsid w:val="000C01AD"/>
    <w:rsid w:val="000C0CEF"/>
    <w:rsid w:val="000C4140"/>
    <w:rsid w:val="000C42E8"/>
    <w:rsid w:val="000D043C"/>
    <w:rsid w:val="000D1A02"/>
    <w:rsid w:val="000D3122"/>
    <w:rsid w:val="000D32EF"/>
    <w:rsid w:val="000D3946"/>
    <w:rsid w:val="000E1F3A"/>
    <w:rsid w:val="000F0DFB"/>
    <w:rsid w:val="000F2E62"/>
    <w:rsid w:val="000F7D8D"/>
    <w:rsid w:val="00100272"/>
    <w:rsid w:val="00102036"/>
    <w:rsid w:val="001050A0"/>
    <w:rsid w:val="00106028"/>
    <w:rsid w:val="001130FD"/>
    <w:rsid w:val="00122EB9"/>
    <w:rsid w:val="0012625A"/>
    <w:rsid w:val="00126D90"/>
    <w:rsid w:val="00133BC8"/>
    <w:rsid w:val="00134E29"/>
    <w:rsid w:val="00134ED2"/>
    <w:rsid w:val="0014113C"/>
    <w:rsid w:val="00141479"/>
    <w:rsid w:val="00142A09"/>
    <w:rsid w:val="00142B1E"/>
    <w:rsid w:val="001465A4"/>
    <w:rsid w:val="00146A78"/>
    <w:rsid w:val="00146AF0"/>
    <w:rsid w:val="00147DBF"/>
    <w:rsid w:val="0015236B"/>
    <w:rsid w:val="00152BEF"/>
    <w:rsid w:val="00152CC3"/>
    <w:rsid w:val="00154D0A"/>
    <w:rsid w:val="0016519A"/>
    <w:rsid w:val="00165F8C"/>
    <w:rsid w:val="001677FC"/>
    <w:rsid w:val="00170978"/>
    <w:rsid w:val="00170A10"/>
    <w:rsid w:val="001722BA"/>
    <w:rsid w:val="001735CA"/>
    <w:rsid w:val="0017533F"/>
    <w:rsid w:val="00175BD5"/>
    <w:rsid w:val="00177A87"/>
    <w:rsid w:val="00180640"/>
    <w:rsid w:val="00181C52"/>
    <w:rsid w:val="00181CF7"/>
    <w:rsid w:val="001878F9"/>
    <w:rsid w:val="001916A5"/>
    <w:rsid w:val="00197015"/>
    <w:rsid w:val="00197E5B"/>
    <w:rsid w:val="001A0F3C"/>
    <w:rsid w:val="001A1149"/>
    <w:rsid w:val="001A38EC"/>
    <w:rsid w:val="001A44BB"/>
    <w:rsid w:val="001A5372"/>
    <w:rsid w:val="001A6B3B"/>
    <w:rsid w:val="001A6BCD"/>
    <w:rsid w:val="001A7BD5"/>
    <w:rsid w:val="001B452C"/>
    <w:rsid w:val="001B5562"/>
    <w:rsid w:val="001C410B"/>
    <w:rsid w:val="001D2432"/>
    <w:rsid w:val="001D2466"/>
    <w:rsid w:val="001D4EE0"/>
    <w:rsid w:val="001D672E"/>
    <w:rsid w:val="001D78A8"/>
    <w:rsid w:val="001E72D4"/>
    <w:rsid w:val="001F05A7"/>
    <w:rsid w:val="001F1A01"/>
    <w:rsid w:val="001F331F"/>
    <w:rsid w:val="001F3344"/>
    <w:rsid w:val="001F4109"/>
    <w:rsid w:val="001F4F2B"/>
    <w:rsid w:val="001F58D6"/>
    <w:rsid w:val="002000B2"/>
    <w:rsid w:val="002034B8"/>
    <w:rsid w:val="002034F1"/>
    <w:rsid w:val="0021350F"/>
    <w:rsid w:val="00214BEB"/>
    <w:rsid w:val="002212F8"/>
    <w:rsid w:val="002216CD"/>
    <w:rsid w:val="00223773"/>
    <w:rsid w:val="00230427"/>
    <w:rsid w:val="00232712"/>
    <w:rsid w:val="002372A7"/>
    <w:rsid w:val="002409B9"/>
    <w:rsid w:val="00240D58"/>
    <w:rsid w:val="00240F8C"/>
    <w:rsid w:val="00253388"/>
    <w:rsid w:val="00253541"/>
    <w:rsid w:val="0025415C"/>
    <w:rsid w:val="00256E8D"/>
    <w:rsid w:val="002645DA"/>
    <w:rsid w:val="00266460"/>
    <w:rsid w:val="0027280B"/>
    <w:rsid w:val="00275063"/>
    <w:rsid w:val="00276158"/>
    <w:rsid w:val="00283982"/>
    <w:rsid w:val="00284ABA"/>
    <w:rsid w:val="00286A18"/>
    <w:rsid w:val="00287918"/>
    <w:rsid w:val="002900CC"/>
    <w:rsid w:val="0029168A"/>
    <w:rsid w:val="0029223F"/>
    <w:rsid w:val="00292E74"/>
    <w:rsid w:val="00293E31"/>
    <w:rsid w:val="0029535A"/>
    <w:rsid w:val="0029679B"/>
    <w:rsid w:val="00297AB6"/>
    <w:rsid w:val="002A07CC"/>
    <w:rsid w:val="002A0C04"/>
    <w:rsid w:val="002A67AD"/>
    <w:rsid w:val="002A742D"/>
    <w:rsid w:val="002B04DB"/>
    <w:rsid w:val="002B7800"/>
    <w:rsid w:val="002C0CB7"/>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3EA4"/>
    <w:rsid w:val="00316C77"/>
    <w:rsid w:val="00316E2F"/>
    <w:rsid w:val="003259FB"/>
    <w:rsid w:val="00325A2C"/>
    <w:rsid w:val="00325D8F"/>
    <w:rsid w:val="003261BF"/>
    <w:rsid w:val="003317AB"/>
    <w:rsid w:val="00331885"/>
    <w:rsid w:val="00332FCC"/>
    <w:rsid w:val="003363D4"/>
    <w:rsid w:val="00343316"/>
    <w:rsid w:val="00344CD9"/>
    <w:rsid w:val="00345015"/>
    <w:rsid w:val="00347F05"/>
    <w:rsid w:val="00352D91"/>
    <w:rsid w:val="00353544"/>
    <w:rsid w:val="00354AD9"/>
    <w:rsid w:val="003570EB"/>
    <w:rsid w:val="0035798D"/>
    <w:rsid w:val="003600CB"/>
    <w:rsid w:val="0036097D"/>
    <w:rsid w:val="00362BAE"/>
    <w:rsid w:val="00365763"/>
    <w:rsid w:val="00367603"/>
    <w:rsid w:val="00367F16"/>
    <w:rsid w:val="0037259C"/>
    <w:rsid w:val="0037539E"/>
    <w:rsid w:val="00375BD0"/>
    <w:rsid w:val="00377019"/>
    <w:rsid w:val="00381EDF"/>
    <w:rsid w:val="003831F4"/>
    <w:rsid w:val="00383C2C"/>
    <w:rsid w:val="003851E2"/>
    <w:rsid w:val="0038605C"/>
    <w:rsid w:val="00394EE6"/>
    <w:rsid w:val="00395EBE"/>
    <w:rsid w:val="003974D6"/>
    <w:rsid w:val="0039766E"/>
    <w:rsid w:val="003B5E96"/>
    <w:rsid w:val="003B6921"/>
    <w:rsid w:val="003C0BEF"/>
    <w:rsid w:val="003C1D4C"/>
    <w:rsid w:val="003C2002"/>
    <w:rsid w:val="003D2974"/>
    <w:rsid w:val="003E1D7B"/>
    <w:rsid w:val="003E41FE"/>
    <w:rsid w:val="003E6028"/>
    <w:rsid w:val="003E6299"/>
    <w:rsid w:val="003EE7A1"/>
    <w:rsid w:val="003F51D0"/>
    <w:rsid w:val="003F7918"/>
    <w:rsid w:val="004021B4"/>
    <w:rsid w:val="00402C16"/>
    <w:rsid w:val="00403D18"/>
    <w:rsid w:val="00404812"/>
    <w:rsid w:val="004075D2"/>
    <w:rsid w:val="004106A7"/>
    <w:rsid w:val="004137A2"/>
    <w:rsid w:val="0041418E"/>
    <w:rsid w:val="00414393"/>
    <w:rsid w:val="004173F6"/>
    <w:rsid w:val="00417D70"/>
    <w:rsid w:val="0042015D"/>
    <w:rsid w:val="00421ECE"/>
    <w:rsid w:val="004222F1"/>
    <w:rsid w:val="00422BDD"/>
    <w:rsid w:val="004236E4"/>
    <w:rsid w:val="00423785"/>
    <w:rsid w:val="00423CAC"/>
    <w:rsid w:val="00425CD3"/>
    <w:rsid w:val="0043065D"/>
    <w:rsid w:val="00433B26"/>
    <w:rsid w:val="0043575A"/>
    <w:rsid w:val="0043772E"/>
    <w:rsid w:val="00437F5D"/>
    <w:rsid w:val="004472E6"/>
    <w:rsid w:val="00447B86"/>
    <w:rsid w:val="00447C3A"/>
    <w:rsid w:val="0045080E"/>
    <w:rsid w:val="004528FB"/>
    <w:rsid w:val="0046130D"/>
    <w:rsid w:val="004626CF"/>
    <w:rsid w:val="0046390A"/>
    <w:rsid w:val="004650CC"/>
    <w:rsid w:val="0046582A"/>
    <w:rsid w:val="00466ABA"/>
    <w:rsid w:val="00470040"/>
    <w:rsid w:val="00471255"/>
    <w:rsid w:val="004728A0"/>
    <w:rsid w:val="00474519"/>
    <w:rsid w:val="00474BE5"/>
    <w:rsid w:val="0047550F"/>
    <w:rsid w:val="00475D41"/>
    <w:rsid w:val="00475DE9"/>
    <w:rsid w:val="00484356"/>
    <w:rsid w:val="00484A88"/>
    <w:rsid w:val="00490446"/>
    <w:rsid w:val="004904F8"/>
    <w:rsid w:val="004909BA"/>
    <w:rsid w:val="00491701"/>
    <w:rsid w:val="00492173"/>
    <w:rsid w:val="00493FB9"/>
    <w:rsid w:val="004973A4"/>
    <w:rsid w:val="00497F9A"/>
    <w:rsid w:val="004A196C"/>
    <w:rsid w:val="004A1AFF"/>
    <w:rsid w:val="004A3F62"/>
    <w:rsid w:val="004A5380"/>
    <w:rsid w:val="004A7DCB"/>
    <w:rsid w:val="004B006E"/>
    <w:rsid w:val="004B19EF"/>
    <w:rsid w:val="004B5968"/>
    <w:rsid w:val="004B5B25"/>
    <w:rsid w:val="004B7366"/>
    <w:rsid w:val="004C159A"/>
    <w:rsid w:val="004C681B"/>
    <w:rsid w:val="004C6DF4"/>
    <w:rsid w:val="004D103B"/>
    <w:rsid w:val="004D3A88"/>
    <w:rsid w:val="004D60D3"/>
    <w:rsid w:val="004D65A4"/>
    <w:rsid w:val="004D759F"/>
    <w:rsid w:val="004D7C69"/>
    <w:rsid w:val="004E51B0"/>
    <w:rsid w:val="004E5289"/>
    <w:rsid w:val="004E6719"/>
    <w:rsid w:val="004E68EF"/>
    <w:rsid w:val="004E7CEA"/>
    <w:rsid w:val="004F1184"/>
    <w:rsid w:val="004F1198"/>
    <w:rsid w:val="004F56F7"/>
    <w:rsid w:val="004F5C4E"/>
    <w:rsid w:val="00501AA7"/>
    <w:rsid w:val="00502173"/>
    <w:rsid w:val="00503F93"/>
    <w:rsid w:val="00506C68"/>
    <w:rsid w:val="0051412E"/>
    <w:rsid w:val="00514C02"/>
    <w:rsid w:val="0052016B"/>
    <w:rsid w:val="005209AC"/>
    <w:rsid w:val="005238F4"/>
    <w:rsid w:val="00524D42"/>
    <w:rsid w:val="00525DFB"/>
    <w:rsid w:val="0053072C"/>
    <w:rsid w:val="00536689"/>
    <w:rsid w:val="00541AD5"/>
    <w:rsid w:val="00545C67"/>
    <w:rsid w:val="00550713"/>
    <w:rsid w:val="0055127F"/>
    <w:rsid w:val="00554415"/>
    <w:rsid w:val="005557DB"/>
    <w:rsid w:val="00556C53"/>
    <w:rsid w:val="00560102"/>
    <w:rsid w:val="00560284"/>
    <w:rsid w:val="00560C95"/>
    <w:rsid w:val="00560CA9"/>
    <w:rsid w:val="00561847"/>
    <w:rsid w:val="00561AFB"/>
    <w:rsid w:val="00562414"/>
    <w:rsid w:val="00563557"/>
    <w:rsid w:val="0056486F"/>
    <w:rsid w:val="00566903"/>
    <w:rsid w:val="00566EA4"/>
    <w:rsid w:val="00567D87"/>
    <w:rsid w:val="00570B1A"/>
    <w:rsid w:val="00572F61"/>
    <w:rsid w:val="00574EAB"/>
    <w:rsid w:val="00575258"/>
    <w:rsid w:val="00576631"/>
    <w:rsid w:val="00576B69"/>
    <w:rsid w:val="00586823"/>
    <w:rsid w:val="005879CC"/>
    <w:rsid w:val="00593C8E"/>
    <w:rsid w:val="00594521"/>
    <w:rsid w:val="00595A93"/>
    <w:rsid w:val="005A11DD"/>
    <w:rsid w:val="005B4E74"/>
    <w:rsid w:val="005B54EF"/>
    <w:rsid w:val="005B5951"/>
    <w:rsid w:val="005B797E"/>
    <w:rsid w:val="005C40FB"/>
    <w:rsid w:val="005C4926"/>
    <w:rsid w:val="005C5F8B"/>
    <w:rsid w:val="005D02DF"/>
    <w:rsid w:val="005D09FE"/>
    <w:rsid w:val="005D394E"/>
    <w:rsid w:val="005D41CB"/>
    <w:rsid w:val="005D45E6"/>
    <w:rsid w:val="005D4B65"/>
    <w:rsid w:val="005E0C3E"/>
    <w:rsid w:val="005E2E4D"/>
    <w:rsid w:val="005E3DC1"/>
    <w:rsid w:val="005F13A2"/>
    <w:rsid w:val="005F1AFA"/>
    <w:rsid w:val="005F1B0E"/>
    <w:rsid w:val="005F5CE4"/>
    <w:rsid w:val="005F6237"/>
    <w:rsid w:val="00602FE2"/>
    <w:rsid w:val="00606CA7"/>
    <w:rsid w:val="00606E9C"/>
    <w:rsid w:val="006110F8"/>
    <w:rsid w:val="00614E29"/>
    <w:rsid w:val="006175DC"/>
    <w:rsid w:val="00620639"/>
    <w:rsid w:val="00627DBD"/>
    <w:rsid w:val="00630740"/>
    <w:rsid w:val="00630C76"/>
    <w:rsid w:val="00640C2D"/>
    <w:rsid w:val="00640DA2"/>
    <w:rsid w:val="00641B66"/>
    <w:rsid w:val="00642B43"/>
    <w:rsid w:val="006441F9"/>
    <w:rsid w:val="006477C1"/>
    <w:rsid w:val="006503E7"/>
    <w:rsid w:val="00650EEA"/>
    <w:rsid w:val="0065140B"/>
    <w:rsid w:val="00652DC8"/>
    <w:rsid w:val="0065314D"/>
    <w:rsid w:val="00655E8D"/>
    <w:rsid w:val="00662D45"/>
    <w:rsid w:val="00670476"/>
    <w:rsid w:val="00673BC8"/>
    <w:rsid w:val="00674602"/>
    <w:rsid w:val="00676E7B"/>
    <w:rsid w:val="00677B3B"/>
    <w:rsid w:val="00680A32"/>
    <w:rsid w:val="006835E0"/>
    <w:rsid w:val="00685FF9"/>
    <w:rsid w:val="0068618C"/>
    <w:rsid w:val="00686DF7"/>
    <w:rsid w:val="006915FD"/>
    <w:rsid w:val="00692228"/>
    <w:rsid w:val="006922ED"/>
    <w:rsid w:val="00694763"/>
    <w:rsid w:val="006964F8"/>
    <w:rsid w:val="006A3C66"/>
    <w:rsid w:val="006A57E4"/>
    <w:rsid w:val="006A70E3"/>
    <w:rsid w:val="006B0750"/>
    <w:rsid w:val="006B4094"/>
    <w:rsid w:val="006B4A26"/>
    <w:rsid w:val="006C1B99"/>
    <w:rsid w:val="006D16F0"/>
    <w:rsid w:val="006D2168"/>
    <w:rsid w:val="006D36CD"/>
    <w:rsid w:val="006D3D96"/>
    <w:rsid w:val="006D4DDB"/>
    <w:rsid w:val="006D7C46"/>
    <w:rsid w:val="006E55EC"/>
    <w:rsid w:val="006E6F40"/>
    <w:rsid w:val="006F04CD"/>
    <w:rsid w:val="006F0B0A"/>
    <w:rsid w:val="006F0DF5"/>
    <w:rsid w:val="006F3188"/>
    <w:rsid w:val="006F5362"/>
    <w:rsid w:val="00701091"/>
    <w:rsid w:val="0070242F"/>
    <w:rsid w:val="00703348"/>
    <w:rsid w:val="00717524"/>
    <w:rsid w:val="007178FD"/>
    <w:rsid w:val="00717B4C"/>
    <w:rsid w:val="0072141F"/>
    <w:rsid w:val="00721F4E"/>
    <w:rsid w:val="007226EA"/>
    <w:rsid w:val="00731367"/>
    <w:rsid w:val="00732912"/>
    <w:rsid w:val="0073367A"/>
    <w:rsid w:val="0073471D"/>
    <w:rsid w:val="00734F89"/>
    <w:rsid w:val="00735551"/>
    <w:rsid w:val="0074136F"/>
    <w:rsid w:val="007445E8"/>
    <w:rsid w:val="00744980"/>
    <w:rsid w:val="00747414"/>
    <w:rsid w:val="00747B10"/>
    <w:rsid w:val="00751C28"/>
    <w:rsid w:val="00752D7A"/>
    <w:rsid w:val="0075364D"/>
    <w:rsid w:val="00754821"/>
    <w:rsid w:val="007548C5"/>
    <w:rsid w:val="007551F8"/>
    <w:rsid w:val="007569FE"/>
    <w:rsid w:val="00756E4A"/>
    <w:rsid w:val="007640AF"/>
    <w:rsid w:val="00764868"/>
    <w:rsid w:val="00771634"/>
    <w:rsid w:val="007720B6"/>
    <w:rsid w:val="00773A38"/>
    <w:rsid w:val="00777904"/>
    <w:rsid w:val="00777A2D"/>
    <w:rsid w:val="00777D1F"/>
    <w:rsid w:val="00781C28"/>
    <w:rsid w:val="00782F4A"/>
    <w:rsid w:val="0078416F"/>
    <w:rsid w:val="00784922"/>
    <w:rsid w:val="00784B19"/>
    <w:rsid w:val="00791A34"/>
    <w:rsid w:val="00793109"/>
    <w:rsid w:val="00794511"/>
    <w:rsid w:val="00797A6E"/>
    <w:rsid w:val="007A19C0"/>
    <w:rsid w:val="007A33BB"/>
    <w:rsid w:val="007A5C66"/>
    <w:rsid w:val="007A706C"/>
    <w:rsid w:val="007B070B"/>
    <w:rsid w:val="007B4E9E"/>
    <w:rsid w:val="007B75A1"/>
    <w:rsid w:val="007C11D1"/>
    <w:rsid w:val="007C1B7C"/>
    <w:rsid w:val="007C1C1F"/>
    <w:rsid w:val="007C5D74"/>
    <w:rsid w:val="007C7248"/>
    <w:rsid w:val="007D06D0"/>
    <w:rsid w:val="007D1B44"/>
    <w:rsid w:val="007D23CD"/>
    <w:rsid w:val="007D6A51"/>
    <w:rsid w:val="007D7377"/>
    <w:rsid w:val="007D768B"/>
    <w:rsid w:val="007E135B"/>
    <w:rsid w:val="007E260E"/>
    <w:rsid w:val="007E2709"/>
    <w:rsid w:val="007E2DAB"/>
    <w:rsid w:val="007E4F9D"/>
    <w:rsid w:val="007E6031"/>
    <w:rsid w:val="007E61EB"/>
    <w:rsid w:val="007F118F"/>
    <w:rsid w:val="007F1DE3"/>
    <w:rsid w:val="007F1F17"/>
    <w:rsid w:val="007F337E"/>
    <w:rsid w:val="00801481"/>
    <w:rsid w:val="00801E64"/>
    <w:rsid w:val="0080354A"/>
    <w:rsid w:val="0080430D"/>
    <w:rsid w:val="00805B19"/>
    <w:rsid w:val="00805C69"/>
    <w:rsid w:val="00806012"/>
    <w:rsid w:val="008109FB"/>
    <w:rsid w:val="00812547"/>
    <w:rsid w:val="008144A5"/>
    <w:rsid w:val="008151BC"/>
    <w:rsid w:val="00821252"/>
    <w:rsid w:val="00822EA7"/>
    <w:rsid w:val="00824684"/>
    <w:rsid w:val="008249BF"/>
    <w:rsid w:val="008256E0"/>
    <w:rsid w:val="008271A4"/>
    <w:rsid w:val="00827E50"/>
    <w:rsid w:val="00834782"/>
    <w:rsid w:val="00836C2C"/>
    <w:rsid w:val="00840B8E"/>
    <w:rsid w:val="0084174A"/>
    <w:rsid w:val="008564A6"/>
    <w:rsid w:val="00856BDC"/>
    <w:rsid w:val="0086245D"/>
    <w:rsid w:val="00863160"/>
    <w:rsid w:val="00865A6D"/>
    <w:rsid w:val="00870028"/>
    <w:rsid w:val="00877200"/>
    <w:rsid w:val="00886479"/>
    <w:rsid w:val="00891841"/>
    <w:rsid w:val="00891DF6"/>
    <w:rsid w:val="0089240F"/>
    <w:rsid w:val="00892636"/>
    <w:rsid w:val="00897826"/>
    <w:rsid w:val="008A40B6"/>
    <w:rsid w:val="008A46E1"/>
    <w:rsid w:val="008A6051"/>
    <w:rsid w:val="008A7977"/>
    <w:rsid w:val="008B3DA5"/>
    <w:rsid w:val="008B71BB"/>
    <w:rsid w:val="008C061B"/>
    <w:rsid w:val="008C1CFB"/>
    <w:rsid w:val="008C2C65"/>
    <w:rsid w:val="008C562A"/>
    <w:rsid w:val="008C58A2"/>
    <w:rsid w:val="008D1770"/>
    <w:rsid w:val="008D307A"/>
    <w:rsid w:val="008E1414"/>
    <w:rsid w:val="008E4690"/>
    <w:rsid w:val="008E521F"/>
    <w:rsid w:val="008E535C"/>
    <w:rsid w:val="008E62AF"/>
    <w:rsid w:val="008E71C4"/>
    <w:rsid w:val="008E7548"/>
    <w:rsid w:val="008F1333"/>
    <w:rsid w:val="008F1512"/>
    <w:rsid w:val="008F153C"/>
    <w:rsid w:val="008F24A4"/>
    <w:rsid w:val="008F40D7"/>
    <w:rsid w:val="008F4879"/>
    <w:rsid w:val="008F561B"/>
    <w:rsid w:val="009003C4"/>
    <w:rsid w:val="009007FB"/>
    <w:rsid w:val="00902630"/>
    <w:rsid w:val="00906EB4"/>
    <w:rsid w:val="00907ECD"/>
    <w:rsid w:val="00910DFA"/>
    <w:rsid w:val="0091111E"/>
    <w:rsid w:val="0091289B"/>
    <w:rsid w:val="00914AFC"/>
    <w:rsid w:val="00915139"/>
    <w:rsid w:val="00915D58"/>
    <w:rsid w:val="00915F10"/>
    <w:rsid w:val="00916A95"/>
    <w:rsid w:val="00927D8B"/>
    <w:rsid w:val="0093099F"/>
    <w:rsid w:val="009350D3"/>
    <w:rsid w:val="00936331"/>
    <w:rsid w:val="009402D5"/>
    <w:rsid w:val="009428BB"/>
    <w:rsid w:val="00945B1A"/>
    <w:rsid w:val="0094668F"/>
    <w:rsid w:val="00947023"/>
    <w:rsid w:val="00947BD1"/>
    <w:rsid w:val="00950FFA"/>
    <w:rsid w:val="0095479C"/>
    <w:rsid w:val="00956C8A"/>
    <w:rsid w:val="009575BF"/>
    <w:rsid w:val="00966758"/>
    <w:rsid w:val="00973049"/>
    <w:rsid w:val="00975431"/>
    <w:rsid w:val="009772D5"/>
    <w:rsid w:val="00977F66"/>
    <w:rsid w:val="00981764"/>
    <w:rsid w:val="00985219"/>
    <w:rsid w:val="009925CC"/>
    <w:rsid w:val="00996D14"/>
    <w:rsid w:val="009A005C"/>
    <w:rsid w:val="009A101B"/>
    <w:rsid w:val="009A26FC"/>
    <w:rsid w:val="009A47AF"/>
    <w:rsid w:val="009B4243"/>
    <w:rsid w:val="009B570F"/>
    <w:rsid w:val="009C49E1"/>
    <w:rsid w:val="009C67BB"/>
    <w:rsid w:val="009C7C9E"/>
    <w:rsid w:val="009D2712"/>
    <w:rsid w:val="009D55D6"/>
    <w:rsid w:val="009D603C"/>
    <w:rsid w:val="009D604F"/>
    <w:rsid w:val="009D7590"/>
    <w:rsid w:val="009D7E77"/>
    <w:rsid w:val="009E130C"/>
    <w:rsid w:val="009E3ABF"/>
    <w:rsid w:val="009F0105"/>
    <w:rsid w:val="009F425A"/>
    <w:rsid w:val="009F50E9"/>
    <w:rsid w:val="009F6C2E"/>
    <w:rsid w:val="00A01978"/>
    <w:rsid w:val="00A026F5"/>
    <w:rsid w:val="00A027A6"/>
    <w:rsid w:val="00A038BD"/>
    <w:rsid w:val="00A05906"/>
    <w:rsid w:val="00A07D29"/>
    <w:rsid w:val="00A11294"/>
    <w:rsid w:val="00A124AF"/>
    <w:rsid w:val="00A12E16"/>
    <w:rsid w:val="00A1431C"/>
    <w:rsid w:val="00A16ADC"/>
    <w:rsid w:val="00A20629"/>
    <w:rsid w:val="00A211AF"/>
    <w:rsid w:val="00A25D44"/>
    <w:rsid w:val="00A27BED"/>
    <w:rsid w:val="00A31E0E"/>
    <w:rsid w:val="00A32676"/>
    <w:rsid w:val="00A36EE7"/>
    <w:rsid w:val="00A404B8"/>
    <w:rsid w:val="00A43131"/>
    <w:rsid w:val="00A47F59"/>
    <w:rsid w:val="00A508CC"/>
    <w:rsid w:val="00A54559"/>
    <w:rsid w:val="00A5770C"/>
    <w:rsid w:val="00A614CC"/>
    <w:rsid w:val="00A647A3"/>
    <w:rsid w:val="00A71515"/>
    <w:rsid w:val="00A74712"/>
    <w:rsid w:val="00A839A3"/>
    <w:rsid w:val="00A84233"/>
    <w:rsid w:val="00A911EE"/>
    <w:rsid w:val="00A93D07"/>
    <w:rsid w:val="00A96974"/>
    <w:rsid w:val="00A97D95"/>
    <w:rsid w:val="00A97FA2"/>
    <w:rsid w:val="00AA0629"/>
    <w:rsid w:val="00AA2A6B"/>
    <w:rsid w:val="00AA33D8"/>
    <w:rsid w:val="00AA38EF"/>
    <w:rsid w:val="00AA6F27"/>
    <w:rsid w:val="00AB4F98"/>
    <w:rsid w:val="00AB6811"/>
    <w:rsid w:val="00AB6EB7"/>
    <w:rsid w:val="00AB7057"/>
    <w:rsid w:val="00AB752B"/>
    <w:rsid w:val="00AB7B7F"/>
    <w:rsid w:val="00AC1B39"/>
    <w:rsid w:val="00AC3288"/>
    <w:rsid w:val="00AC47CA"/>
    <w:rsid w:val="00AC6806"/>
    <w:rsid w:val="00AC7264"/>
    <w:rsid w:val="00AC72FF"/>
    <w:rsid w:val="00AC7315"/>
    <w:rsid w:val="00AD0A1F"/>
    <w:rsid w:val="00AD1382"/>
    <w:rsid w:val="00AD3FD8"/>
    <w:rsid w:val="00AD53B9"/>
    <w:rsid w:val="00AD68E1"/>
    <w:rsid w:val="00AD7131"/>
    <w:rsid w:val="00AE0947"/>
    <w:rsid w:val="00AE0E98"/>
    <w:rsid w:val="00AE23E7"/>
    <w:rsid w:val="00AE37E3"/>
    <w:rsid w:val="00AE4B69"/>
    <w:rsid w:val="00AE60CA"/>
    <w:rsid w:val="00AF1482"/>
    <w:rsid w:val="00AF20FA"/>
    <w:rsid w:val="00AF3D21"/>
    <w:rsid w:val="00AF47D7"/>
    <w:rsid w:val="00AF541F"/>
    <w:rsid w:val="00AF61CF"/>
    <w:rsid w:val="00B0144B"/>
    <w:rsid w:val="00B02E67"/>
    <w:rsid w:val="00B0720E"/>
    <w:rsid w:val="00B11FCA"/>
    <w:rsid w:val="00B1205A"/>
    <w:rsid w:val="00B1244E"/>
    <w:rsid w:val="00B1491E"/>
    <w:rsid w:val="00B1576B"/>
    <w:rsid w:val="00B16C76"/>
    <w:rsid w:val="00B1712E"/>
    <w:rsid w:val="00B174B9"/>
    <w:rsid w:val="00B30309"/>
    <w:rsid w:val="00B31EF9"/>
    <w:rsid w:val="00B32660"/>
    <w:rsid w:val="00B35931"/>
    <w:rsid w:val="00B35BDD"/>
    <w:rsid w:val="00B35FDB"/>
    <w:rsid w:val="00B42EEC"/>
    <w:rsid w:val="00B45926"/>
    <w:rsid w:val="00B46ABB"/>
    <w:rsid w:val="00B46E00"/>
    <w:rsid w:val="00B50AE3"/>
    <w:rsid w:val="00B51400"/>
    <w:rsid w:val="00B532EE"/>
    <w:rsid w:val="00B54C6A"/>
    <w:rsid w:val="00B54D83"/>
    <w:rsid w:val="00B61586"/>
    <w:rsid w:val="00B61C95"/>
    <w:rsid w:val="00B650F0"/>
    <w:rsid w:val="00B65242"/>
    <w:rsid w:val="00B7260A"/>
    <w:rsid w:val="00B75815"/>
    <w:rsid w:val="00B76B88"/>
    <w:rsid w:val="00B773BD"/>
    <w:rsid w:val="00B77DCA"/>
    <w:rsid w:val="00B80C04"/>
    <w:rsid w:val="00B83090"/>
    <w:rsid w:val="00B83F41"/>
    <w:rsid w:val="00B84EE4"/>
    <w:rsid w:val="00B85E89"/>
    <w:rsid w:val="00B8E6AA"/>
    <w:rsid w:val="00B9029E"/>
    <w:rsid w:val="00B90BC9"/>
    <w:rsid w:val="00B927CF"/>
    <w:rsid w:val="00B94B5D"/>
    <w:rsid w:val="00BA29B7"/>
    <w:rsid w:val="00BA43DE"/>
    <w:rsid w:val="00BA481A"/>
    <w:rsid w:val="00BA5648"/>
    <w:rsid w:val="00BB2811"/>
    <w:rsid w:val="00BB4C26"/>
    <w:rsid w:val="00BC0427"/>
    <w:rsid w:val="00BC1463"/>
    <w:rsid w:val="00BC33AC"/>
    <w:rsid w:val="00BC3EC1"/>
    <w:rsid w:val="00BC6863"/>
    <w:rsid w:val="00BC6A02"/>
    <w:rsid w:val="00BC6ED8"/>
    <w:rsid w:val="00BC711A"/>
    <w:rsid w:val="00BC781D"/>
    <w:rsid w:val="00BD18EA"/>
    <w:rsid w:val="00BD1954"/>
    <w:rsid w:val="00BD7D19"/>
    <w:rsid w:val="00BE3F00"/>
    <w:rsid w:val="00BF1C1A"/>
    <w:rsid w:val="00BF1DF5"/>
    <w:rsid w:val="00C01A62"/>
    <w:rsid w:val="00C022B9"/>
    <w:rsid w:val="00C04F98"/>
    <w:rsid w:val="00C0556F"/>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3CF2"/>
    <w:rsid w:val="00C43FF1"/>
    <w:rsid w:val="00C4664C"/>
    <w:rsid w:val="00C46C0A"/>
    <w:rsid w:val="00C47F87"/>
    <w:rsid w:val="00C51724"/>
    <w:rsid w:val="00C549B1"/>
    <w:rsid w:val="00C56537"/>
    <w:rsid w:val="00C57AC0"/>
    <w:rsid w:val="00C60109"/>
    <w:rsid w:val="00C61665"/>
    <w:rsid w:val="00C63CF6"/>
    <w:rsid w:val="00C64E2A"/>
    <w:rsid w:val="00C65ABF"/>
    <w:rsid w:val="00C6704F"/>
    <w:rsid w:val="00C7409A"/>
    <w:rsid w:val="00C75EFD"/>
    <w:rsid w:val="00C761B6"/>
    <w:rsid w:val="00C80F67"/>
    <w:rsid w:val="00C843E8"/>
    <w:rsid w:val="00C84B50"/>
    <w:rsid w:val="00C8568A"/>
    <w:rsid w:val="00C90384"/>
    <w:rsid w:val="00C90F2F"/>
    <w:rsid w:val="00C91394"/>
    <w:rsid w:val="00C91FD0"/>
    <w:rsid w:val="00C93C17"/>
    <w:rsid w:val="00C967C1"/>
    <w:rsid w:val="00CA3E62"/>
    <w:rsid w:val="00CB6006"/>
    <w:rsid w:val="00CC0AFD"/>
    <w:rsid w:val="00CC10F8"/>
    <w:rsid w:val="00CC16F4"/>
    <w:rsid w:val="00CC2EF2"/>
    <w:rsid w:val="00CC3A9C"/>
    <w:rsid w:val="00CC71B7"/>
    <w:rsid w:val="00CD0D4A"/>
    <w:rsid w:val="00CE4768"/>
    <w:rsid w:val="00CF3D76"/>
    <w:rsid w:val="00D03C85"/>
    <w:rsid w:val="00D04179"/>
    <w:rsid w:val="00D06155"/>
    <w:rsid w:val="00D07F39"/>
    <w:rsid w:val="00D14D9F"/>
    <w:rsid w:val="00D17EE2"/>
    <w:rsid w:val="00D211B0"/>
    <w:rsid w:val="00D216D4"/>
    <w:rsid w:val="00D22B98"/>
    <w:rsid w:val="00D25D6D"/>
    <w:rsid w:val="00D3010E"/>
    <w:rsid w:val="00D30D99"/>
    <w:rsid w:val="00D358F0"/>
    <w:rsid w:val="00D36E83"/>
    <w:rsid w:val="00D36FC9"/>
    <w:rsid w:val="00D40439"/>
    <w:rsid w:val="00D40E7E"/>
    <w:rsid w:val="00D42B22"/>
    <w:rsid w:val="00D457EF"/>
    <w:rsid w:val="00D47523"/>
    <w:rsid w:val="00D50750"/>
    <w:rsid w:val="00D56321"/>
    <w:rsid w:val="00D5750B"/>
    <w:rsid w:val="00D64400"/>
    <w:rsid w:val="00D66D1E"/>
    <w:rsid w:val="00D6797C"/>
    <w:rsid w:val="00D67AF6"/>
    <w:rsid w:val="00D7098F"/>
    <w:rsid w:val="00D72118"/>
    <w:rsid w:val="00D75D0E"/>
    <w:rsid w:val="00D803C6"/>
    <w:rsid w:val="00D9022A"/>
    <w:rsid w:val="00D91526"/>
    <w:rsid w:val="00D91C8A"/>
    <w:rsid w:val="00D958C6"/>
    <w:rsid w:val="00D977D5"/>
    <w:rsid w:val="00DA18E6"/>
    <w:rsid w:val="00DA7D29"/>
    <w:rsid w:val="00DB0090"/>
    <w:rsid w:val="00DB01BC"/>
    <w:rsid w:val="00DB3538"/>
    <w:rsid w:val="00DB4612"/>
    <w:rsid w:val="00DB55FB"/>
    <w:rsid w:val="00DB5A5E"/>
    <w:rsid w:val="00DC2E99"/>
    <w:rsid w:val="00DC360B"/>
    <w:rsid w:val="00DC47F3"/>
    <w:rsid w:val="00DC5239"/>
    <w:rsid w:val="00DC5C30"/>
    <w:rsid w:val="00DC7129"/>
    <w:rsid w:val="00DD06EB"/>
    <w:rsid w:val="00DD0E17"/>
    <w:rsid w:val="00DD24C3"/>
    <w:rsid w:val="00DD2CC1"/>
    <w:rsid w:val="00DD35A9"/>
    <w:rsid w:val="00DD5E8D"/>
    <w:rsid w:val="00DD7123"/>
    <w:rsid w:val="00DE0B7E"/>
    <w:rsid w:val="00DE1329"/>
    <w:rsid w:val="00DE160D"/>
    <w:rsid w:val="00DE42B9"/>
    <w:rsid w:val="00DE53E3"/>
    <w:rsid w:val="00DF49D2"/>
    <w:rsid w:val="00DF61F4"/>
    <w:rsid w:val="00DF776C"/>
    <w:rsid w:val="00E006D9"/>
    <w:rsid w:val="00E074FA"/>
    <w:rsid w:val="00E10596"/>
    <w:rsid w:val="00E11299"/>
    <w:rsid w:val="00E1281E"/>
    <w:rsid w:val="00E14BF6"/>
    <w:rsid w:val="00E16619"/>
    <w:rsid w:val="00E173C2"/>
    <w:rsid w:val="00E22C22"/>
    <w:rsid w:val="00E25210"/>
    <w:rsid w:val="00E30A99"/>
    <w:rsid w:val="00E30D99"/>
    <w:rsid w:val="00E311F1"/>
    <w:rsid w:val="00E326E6"/>
    <w:rsid w:val="00E32CD5"/>
    <w:rsid w:val="00E35ADA"/>
    <w:rsid w:val="00E35CB2"/>
    <w:rsid w:val="00E409D3"/>
    <w:rsid w:val="00E42294"/>
    <w:rsid w:val="00E42918"/>
    <w:rsid w:val="00E44906"/>
    <w:rsid w:val="00E45FCF"/>
    <w:rsid w:val="00E50EDF"/>
    <w:rsid w:val="00E524C1"/>
    <w:rsid w:val="00E52BC9"/>
    <w:rsid w:val="00E538CB"/>
    <w:rsid w:val="00E53DFB"/>
    <w:rsid w:val="00E54CB7"/>
    <w:rsid w:val="00E636AE"/>
    <w:rsid w:val="00E637DD"/>
    <w:rsid w:val="00E63E39"/>
    <w:rsid w:val="00E64832"/>
    <w:rsid w:val="00E7050A"/>
    <w:rsid w:val="00E72109"/>
    <w:rsid w:val="00E7276C"/>
    <w:rsid w:val="00E72DCC"/>
    <w:rsid w:val="00E74EFB"/>
    <w:rsid w:val="00E7510E"/>
    <w:rsid w:val="00E85A7E"/>
    <w:rsid w:val="00E85B0E"/>
    <w:rsid w:val="00E90E81"/>
    <w:rsid w:val="00E94EA7"/>
    <w:rsid w:val="00E96DF5"/>
    <w:rsid w:val="00E97AE9"/>
    <w:rsid w:val="00EA0B2C"/>
    <w:rsid w:val="00EB01FF"/>
    <w:rsid w:val="00EB6019"/>
    <w:rsid w:val="00EB7FAF"/>
    <w:rsid w:val="00EC159D"/>
    <w:rsid w:val="00EC5F0C"/>
    <w:rsid w:val="00ED27EB"/>
    <w:rsid w:val="00ED3C4B"/>
    <w:rsid w:val="00ED3D08"/>
    <w:rsid w:val="00EE2438"/>
    <w:rsid w:val="00EE27A9"/>
    <w:rsid w:val="00EE3003"/>
    <w:rsid w:val="00EE6503"/>
    <w:rsid w:val="00EF049A"/>
    <w:rsid w:val="00EF0BA0"/>
    <w:rsid w:val="00EF11F9"/>
    <w:rsid w:val="00EF1424"/>
    <w:rsid w:val="00EF1D69"/>
    <w:rsid w:val="00EF449C"/>
    <w:rsid w:val="00EF5F41"/>
    <w:rsid w:val="00F0092F"/>
    <w:rsid w:val="00F01F48"/>
    <w:rsid w:val="00F04406"/>
    <w:rsid w:val="00F069CB"/>
    <w:rsid w:val="00F1216A"/>
    <w:rsid w:val="00F13697"/>
    <w:rsid w:val="00F16827"/>
    <w:rsid w:val="00F17EC3"/>
    <w:rsid w:val="00F21FBE"/>
    <w:rsid w:val="00F221C7"/>
    <w:rsid w:val="00F244EF"/>
    <w:rsid w:val="00F26CA8"/>
    <w:rsid w:val="00F312C3"/>
    <w:rsid w:val="00F3794F"/>
    <w:rsid w:val="00F3796C"/>
    <w:rsid w:val="00F37BB5"/>
    <w:rsid w:val="00F406AB"/>
    <w:rsid w:val="00F4087E"/>
    <w:rsid w:val="00F4192A"/>
    <w:rsid w:val="00F428D3"/>
    <w:rsid w:val="00F42B71"/>
    <w:rsid w:val="00F42BAA"/>
    <w:rsid w:val="00F43737"/>
    <w:rsid w:val="00F43999"/>
    <w:rsid w:val="00F44929"/>
    <w:rsid w:val="00F4585F"/>
    <w:rsid w:val="00F4598D"/>
    <w:rsid w:val="00F464ED"/>
    <w:rsid w:val="00F467F2"/>
    <w:rsid w:val="00F56FA3"/>
    <w:rsid w:val="00F61F64"/>
    <w:rsid w:val="00F664BF"/>
    <w:rsid w:val="00F67BD9"/>
    <w:rsid w:val="00F71C4F"/>
    <w:rsid w:val="00F7249A"/>
    <w:rsid w:val="00F72C84"/>
    <w:rsid w:val="00F731E8"/>
    <w:rsid w:val="00F75275"/>
    <w:rsid w:val="00F75863"/>
    <w:rsid w:val="00F76426"/>
    <w:rsid w:val="00F764F2"/>
    <w:rsid w:val="00F77084"/>
    <w:rsid w:val="00F77D17"/>
    <w:rsid w:val="00F8178A"/>
    <w:rsid w:val="00F82853"/>
    <w:rsid w:val="00F83547"/>
    <w:rsid w:val="00F84CAC"/>
    <w:rsid w:val="00F868DB"/>
    <w:rsid w:val="00F8733D"/>
    <w:rsid w:val="00F90F65"/>
    <w:rsid w:val="00F9155C"/>
    <w:rsid w:val="00F94B92"/>
    <w:rsid w:val="00F9623E"/>
    <w:rsid w:val="00FA0A88"/>
    <w:rsid w:val="00FA109A"/>
    <w:rsid w:val="00FA1E03"/>
    <w:rsid w:val="00FA2C0C"/>
    <w:rsid w:val="00FA31D1"/>
    <w:rsid w:val="00FA6919"/>
    <w:rsid w:val="00FB0367"/>
    <w:rsid w:val="00FB0DA6"/>
    <w:rsid w:val="00FC4979"/>
    <w:rsid w:val="00FC5489"/>
    <w:rsid w:val="00FC67FC"/>
    <w:rsid w:val="00FC74A2"/>
    <w:rsid w:val="00FD3708"/>
    <w:rsid w:val="00FD6995"/>
    <w:rsid w:val="00FE39C3"/>
    <w:rsid w:val="00FE41D6"/>
    <w:rsid w:val="00FE690A"/>
    <w:rsid w:val="00FE78B0"/>
    <w:rsid w:val="00FF3408"/>
    <w:rsid w:val="00FF6F7E"/>
    <w:rsid w:val="01579E6F"/>
    <w:rsid w:val="018F7B65"/>
    <w:rsid w:val="01C56138"/>
    <w:rsid w:val="02846CF2"/>
    <w:rsid w:val="02BB44FB"/>
    <w:rsid w:val="02C4E320"/>
    <w:rsid w:val="02ED6678"/>
    <w:rsid w:val="02FD8B7E"/>
    <w:rsid w:val="03359631"/>
    <w:rsid w:val="034E916A"/>
    <w:rsid w:val="03941AEA"/>
    <w:rsid w:val="03C4769C"/>
    <w:rsid w:val="03D51A57"/>
    <w:rsid w:val="03DB0E06"/>
    <w:rsid w:val="041899F9"/>
    <w:rsid w:val="04979D61"/>
    <w:rsid w:val="04A72A9C"/>
    <w:rsid w:val="04AA3B2C"/>
    <w:rsid w:val="04B15693"/>
    <w:rsid w:val="04B759D0"/>
    <w:rsid w:val="04B809CA"/>
    <w:rsid w:val="057D3D3E"/>
    <w:rsid w:val="05C273C7"/>
    <w:rsid w:val="05DEBC2B"/>
    <w:rsid w:val="062D3E81"/>
    <w:rsid w:val="064F8C94"/>
    <w:rsid w:val="0668AB81"/>
    <w:rsid w:val="06808AE9"/>
    <w:rsid w:val="06A37288"/>
    <w:rsid w:val="06AEC28C"/>
    <w:rsid w:val="06B6CE1C"/>
    <w:rsid w:val="06C194CC"/>
    <w:rsid w:val="07142F30"/>
    <w:rsid w:val="0836AEC3"/>
    <w:rsid w:val="0846F4C5"/>
    <w:rsid w:val="08E56C55"/>
    <w:rsid w:val="0A003A6C"/>
    <w:rsid w:val="0A055E37"/>
    <w:rsid w:val="0A1F60A0"/>
    <w:rsid w:val="0A3C11F5"/>
    <w:rsid w:val="0A7A1558"/>
    <w:rsid w:val="0AD04038"/>
    <w:rsid w:val="0AFF2891"/>
    <w:rsid w:val="0B18DFA2"/>
    <w:rsid w:val="0B3FC360"/>
    <w:rsid w:val="0B4C0527"/>
    <w:rsid w:val="0BA4E630"/>
    <w:rsid w:val="0BC45366"/>
    <w:rsid w:val="0C318D12"/>
    <w:rsid w:val="0C6A32A3"/>
    <w:rsid w:val="0C773713"/>
    <w:rsid w:val="0CA7B37A"/>
    <w:rsid w:val="0D08E8D2"/>
    <w:rsid w:val="0D0F522F"/>
    <w:rsid w:val="0D273935"/>
    <w:rsid w:val="0D843407"/>
    <w:rsid w:val="0D99A023"/>
    <w:rsid w:val="0DD71A39"/>
    <w:rsid w:val="0DF45178"/>
    <w:rsid w:val="0E0CCDF1"/>
    <w:rsid w:val="0E1DCC60"/>
    <w:rsid w:val="0E3DA4EA"/>
    <w:rsid w:val="0E634D13"/>
    <w:rsid w:val="0E720259"/>
    <w:rsid w:val="0F0ED0FC"/>
    <w:rsid w:val="0F21C17D"/>
    <w:rsid w:val="0F428C89"/>
    <w:rsid w:val="0F67E783"/>
    <w:rsid w:val="0F93E1E2"/>
    <w:rsid w:val="0FB741C3"/>
    <w:rsid w:val="0FD805AD"/>
    <w:rsid w:val="10188C5D"/>
    <w:rsid w:val="10B4FA50"/>
    <w:rsid w:val="10D705A1"/>
    <w:rsid w:val="10EC001B"/>
    <w:rsid w:val="11A50314"/>
    <w:rsid w:val="11B744FB"/>
    <w:rsid w:val="11CCEE79"/>
    <w:rsid w:val="11D43061"/>
    <w:rsid w:val="11F0C28F"/>
    <w:rsid w:val="125E43B8"/>
    <w:rsid w:val="12AA033C"/>
    <w:rsid w:val="12C0CAB9"/>
    <w:rsid w:val="12ECBE72"/>
    <w:rsid w:val="133FDB81"/>
    <w:rsid w:val="13504166"/>
    <w:rsid w:val="13FA1959"/>
    <w:rsid w:val="1408B4DA"/>
    <w:rsid w:val="147B0604"/>
    <w:rsid w:val="14ABE54D"/>
    <w:rsid w:val="1524A587"/>
    <w:rsid w:val="152F1101"/>
    <w:rsid w:val="15477F9F"/>
    <w:rsid w:val="154F1716"/>
    <w:rsid w:val="15CCE0CD"/>
    <w:rsid w:val="1674E6A3"/>
    <w:rsid w:val="169173AA"/>
    <w:rsid w:val="16A65E81"/>
    <w:rsid w:val="16B0FC90"/>
    <w:rsid w:val="16D88D7D"/>
    <w:rsid w:val="1729A1C3"/>
    <w:rsid w:val="17399406"/>
    <w:rsid w:val="17B959C9"/>
    <w:rsid w:val="17EDDD70"/>
    <w:rsid w:val="17FFC5FA"/>
    <w:rsid w:val="187E2B0A"/>
    <w:rsid w:val="19492443"/>
    <w:rsid w:val="195CF792"/>
    <w:rsid w:val="195D2089"/>
    <w:rsid w:val="1989CF20"/>
    <w:rsid w:val="1A00CB29"/>
    <w:rsid w:val="1A455A71"/>
    <w:rsid w:val="1A741476"/>
    <w:rsid w:val="1A9509A7"/>
    <w:rsid w:val="1AB10CD2"/>
    <w:rsid w:val="1B11A17F"/>
    <w:rsid w:val="1B4564E3"/>
    <w:rsid w:val="1B4E3BB7"/>
    <w:rsid w:val="1BA9C8F9"/>
    <w:rsid w:val="1BB1CC19"/>
    <w:rsid w:val="1C086897"/>
    <w:rsid w:val="1C229A18"/>
    <w:rsid w:val="1C6D8AD2"/>
    <w:rsid w:val="1C8E2401"/>
    <w:rsid w:val="1DC9BE46"/>
    <w:rsid w:val="1DD4324D"/>
    <w:rsid w:val="1E035205"/>
    <w:rsid w:val="1E320FF6"/>
    <w:rsid w:val="1E3B0FE6"/>
    <w:rsid w:val="1EA6D309"/>
    <w:rsid w:val="1EF9AD87"/>
    <w:rsid w:val="1F4B28FD"/>
    <w:rsid w:val="1F5D1959"/>
    <w:rsid w:val="1F78B378"/>
    <w:rsid w:val="1F8965BA"/>
    <w:rsid w:val="1FA805E9"/>
    <w:rsid w:val="20762DBB"/>
    <w:rsid w:val="20F11C10"/>
    <w:rsid w:val="20FAA7D2"/>
    <w:rsid w:val="21315C5B"/>
    <w:rsid w:val="21EF0F71"/>
    <w:rsid w:val="21F76B9C"/>
    <w:rsid w:val="221C5630"/>
    <w:rsid w:val="22275AD1"/>
    <w:rsid w:val="2299125A"/>
    <w:rsid w:val="22A147C2"/>
    <w:rsid w:val="23B8D850"/>
    <w:rsid w:val="241F70AE"/>
    <w:rsid w:val="2437B1E1"/>
    <w:rsid w:val="245815E3"/>
    <w:rsid w:val="25494708"/>
    <w:rsid w:val="25668C6F"/>
    <w:rsid w:val="25722F27"/>
    <w:rsid w:val="25DB81EA"/>
    <w:rsid w:val="25DF9E7A"/>
    <w:rsid w:val="26651F23"/>
    <w:rsid w:val="266DF5F8"/>
    <w:rsid w:val="26CADCBF"/>
    <w:rsid w:val="275AD4CF"/>
    <w:rsid w:val="27DDC70C"/>
    <w:rsid w:val="280969FB"/>
    <w:rsid w:val="28AE61E4"/>
    <w:rsid w:val="291D8540"/>
    <w:rsid w:val="29481455"/>
    <w:rsid w:val="2967879D"/>
    <w:rsid w:val="296C1B8E"/>
    <w:rsid w:val="29759B11"/>
    <w:rsid w:val="2992F477"/>
    <w:rsid w:val="29A6BC15"/>
    <w:rsid w:val="29FF2079"/>
    <w:rsid w:val="2A00173A"/>
    <w:rsid w:val="2A828151"/>
    <w:rsid w:val="2AA3D505"/>
    <w:rsid w:val="2B428C76"/>
    <w:rsid w:val="2B4B4BF6"/>
    <w:rsid w:val="2B81BCA4"/>
    <w:rsid w:val="2BCF598D"/>
    <w:rsid w:val="2C132A61"/>
    <w:rsid w:val="2D9387A0"/>
    <w:rsid w:val="2DBE3E71"/>
    <w:rsid w:val="2E1371BA"/>
    <w:rsid w:val="2E528492"/>
    <w:rsid w:val="2E906671"/>
    <w:rsid w:val="2E94CA0B"/>
    <w:rsid w:val="2E9F95F7"/>
    <w:rsid w:val="2EA92C22"/>
    <w:rsid w:val="2EAABD1B"/>
    <w:rsid w:val="2EF0956B"/>
    <w:rsid w:val="2EFD6825"/>
    <w:rsid w:val="2F245A3B"/>
    <w:rsid w:val="2F53112C"/>
    <w:rsid w:val="2F555751"/>
    <w:rsid w:val="2F72B13E"/>
    <w:rsid w:val="2FFB6499"/>
    <w:rsid w:val="30497C48"/>
    <w:rsid w:val="3067CEC2"/>
    <w:rsid w:val="30CF67EF"/>
    <w:rsid w:val="31189E7E"/>
    <w:rsid w:val="314A03FC"/>
    <w:rsid w:val="3173A9F6"/>
    <w:rsid w:val="323E0D9C"/>
    <w:rsid w:val="324895B2"/>
    <w:rsid w:val="324DE380"/>
    <w:rsid w:val="32525384"/>
    <w:rsid w:val="3264E7B0"/>
    <w:rsid w:val="328A65BA"/>
    <w:rsid w:val="32AB0D73"/>
    <w:rsid w:val="330A2B36"/>
    <w:rsid w:val="34306330"/>
    <w:rsid w:val="358BB569"/>
    <w:rsid w:val="35A786B5"/>
    <w:rsid w:val="35D693D6"/>
    <w:rsid w:val="36012FD3"/>
    <w:rsid w:val="364344CE"/>
    <w:rsid w:val="36642400"/>
    <w:rsid w:val="36C4760C"/>
    <w:rsid w:val="36D5D45D"/>
    <w:rsid w:val="37A15C2E"/>
    <w:rsid w:val="37B9F663"/>
    <w:rsid w:val="37DB3433"/>
    <w:rsid w:val="37EBA127"/>
    <w:rsid w:val="381D44DE"/>
    <w:rsid w:val="3837F717"/>
    <w:rsid w:val="38E07EE1"/>
    <w:rsid w:val="38E21B24"/>
    <w:rsid w:val="3915818A"/>
    <w:rsid w:val="39911FD5"/>
    <w:rsid w:val="3A853803"/>
    <w:rsid w:val="3AD093D4"/>
    <w:rsid w:val="3ADC55C5"/>
    <w:rsid w:val="3AEEA251"/>
    <w:rsid w:val="3B4B95CF"/>
    <w:rsid w:val="3BA62B32"/>
    <w:rsid w:val="3BE5FFFB"/>
    <w:rsid w:val="3BED32BB"/>
    <w:rsid w:val="3C34CBD3"/>
    <w:rsid w:val="3C4BFB4B"/>
    <w:rsid w:val="3CE6ABEA"/>
    <w:rsid w:val="3D11A6D1"/>
    <w:rsid w:val="3D3D0A97"/>
    <w:rsid w:val="3D580096"/>
    <w:rsid w:val="3D73E565"/>
    <w:rsid w:val="3DF78C7D"/>
    <w:rsid w:val="3E2ADCA3"/>
    <w:rsid w:val="3E31DABD"/>
    <w:rsid w:val="3E32C78B"/>
    <w:rsid w:val="3E6714CF"/>
    <w:rsid w:val="3E69552F"/>
    <w:rsid w:val="3E795EBE"/>
    <w:rsid w:val="3EA12655"/>
    <w:rsid w:val="3EF3A304"/>
    <w:rsid w:val="3EF45CC9"/>
    <w:rsid w:val="3F2CDFD8"/>
    <w:rsid w:val="3F32FA97"/>
    <w:rsid w:val="3F352FA8"/>
    <w:rsid w:val="3F41E5DB"/>
    <w:rsid w:val="3F88B695"/>
    <w:rsid w:val="3FD5C0BC"/>
    <w:rsid w:val="40AA63FF"/>
    <w:rsid w:val="412DD826"/>
    <w:rsid w:val="419E47BD"/>
    <w:rsid w:val="41CE371A"/>
    <w:rsid w:val="41D3C088"/>
    <w:rsid w:val="41E384A1"/>
    <w:rsid w:val="42648054"/>
    <w:rsid w:val="42693D9A"/>
    <w:rsid w:val="42704BEA"/>
    <w:rsid w:val="4272444E"/>
    <w:rsid w:val="427283C7"/>
    <w:rsid w:val="42B2CF01"/>
    <w:rsid w:val="42E62F4C"/>
    <w:rsid w:val="436DE4C9"/>
    <w:rsid w:val="437BDC8F"/>
    <w:rsid w:val="438FFE0A"/>
    <w:rsid w:val="43A48B2F"/>
    <w:rsid w:val="43D3216C"/>
    <w:rsid w:val="4438F9E8"/>
    <w:rsid w:val="44665D40"/>
    <w:rsid w:val="447CF3B2"/>
    <w:rsid w:val="449A91FF"/>
    <w:rsid w:val="44CA561B"/>
    <w:rsid w:val="450CAC49"/>
    <w:rsid w:val="45880C49"/>
    <w:rsid w:val="458DE8DD"/>
    <w:rsid w:val="459BC60C"/>
    <w:rsid w:val="45C818A5"/>
    <w:rsid w:val="45CFB987"/>
    <w:rsid w:val="45EE3326"/>
    <w:rsid w:val="4600C1C5"/>
    <w:rsid w:val="461DD519"/>
    <w:rsid w:val="46705959"/>
    <w:rsid w:val="46AF0867"/>
    <w:rsid w:val="46BC1328"/>
    <w:rsid w:val="46C12F86"/>
    <w:rsid w:val="46C8B374"/>
    <w:rsid w:val="47066A80"/>
    <w:rsid w:val="47318098"/>
    <w:rsid w:val="474C47BF"/>
    <w:rsid w:val="47A19A39"/>
    <w:rsid w:val="47D7EB73"/>
    <w:rsid w:val="47F97594"/>
    <w:rsid w:val="483FAE50"/>
    <w:rsid w:val="484E953D"/>
    <w:rsid w:val="48DFA658"/>
    <w:rsid w:val="48E0261C"/>
    <w:rsid w:val="48FBC347"/>
    <w:rsid w:val="4918DD21"/>
    <w:rsid w:val="495B8421"/>
    <w:rsid w:val="49743E03"/>
    <w:rsid w:val="498C5B41"/>
    <w:rsid w:val="49CAD64A"/>
    <w:rsid w:val="4A3AC80D"/>
    <w:rsid w:val="4A88EE44"/>
    <w:rsid w:val="4A9A6092"/>
    <w:rsid w:val="4AF39C57"/>
    <w:rsid w:val="4B03A44E"/>
    <w:rsid w:val="4B3E0DD1"/>
    <w:rsid w:val="4BDE875A"/>
    <w:rsid w:val="4BF35403"/>
    <w:rsid w:val="4C1F2A43"/>
    <w:rsid w:val="4C529D4E"/>
    <w:rsid w:val="4C8D6A24"/>
    <w:rsid w:val="4CB6FB57"/>
    <w:rsid w:val="4D2C1DFA"/>
    <w:rsid w:val="4D4BAADE"/>
    <w:rsid w:val="4D6C41D5"/>
    <w:rsid w:val="4DC6A6AE"/>
    <w:rsid w:val="4E01E578"/>
    <w:rsid w:val="4E1DDF74"/>
    <w:rsid w:val="4E57C3B2"/>
    <w:rsid w:val="4E83E4DF"/>
    <w:rsid w:val="4EC2FAB2"/>
    <w:rsid w:val="4EF17EDF"/>
    <w:rsid w:val="4F099007"/>
    <w:rsid w:val="4F43DBD4"/>
    <w:rsid w:val="4F730207"/>
    <w:rsid w:val="4F76D16F"/>
    <w:rsid w:val="50239944"/>
    <w:rsid w:val="504F0F71"/>
    <w:rsid w:val="5131E193"/>
    <w:rsid w:val="51376380"/>
    <w:rsid w:val="5181581C"/>
    <w:rsid w:val="51A388D8"/>
    <w:rsid w:val="51DDB993"/>
    <w:rsid w:val="51E9CC52"/>
    <w:rsid w:val="52059FC3"/>
    <w:rsid w:val="5210B2FE"/>
    <w:rsid w:val="52412767"/>
    <w:rsid w:val="526ED095"/>
    <w:rsid w:val="52721FD9"/>
    <w:rsid w:val="527D86E2"/>
    <w:rsid w:val="52C29819"/>
    <w:rsid w:val="52D21846"/>
    <w:rsid w:val="52E51151"/>
    <w:rsid w:val="52E806AC"/>
    <w:rsid w:val="52FB3F0D"/>
    <w:rsid w:val="5314C7E8"/>
    <w:rsid w:val="534F1989"/>
    <w:rsid w:val="5388C0A1"/>
    <w:rsid w:val="53A3569B"/>
    <w:rsid w:val="54091DFA"/>
    <w:rsid w:val="5428ACD3"/>
    <w:rsid w:val="5431D0A0"/>
    <w:rsid w:val="54A201C5"/>
    <w:rsid w:val="54C898D7"/>
    <w:rsid w:val="54DBA204"/>
    <w:rsid w:val="5514F742"/>
    <w:rsid w:val="553D06DB"/>
    <w:rsid w:val="55660B2A"/>
    <w:rsid w:val="558DF60C"/>
    <w:rsid w:val="5596693F"/>
    <w:rsid w:val="55CBFB46"/>
    <w:rsid w:val="55D4D549"/>
    <w:rsid w:val="55D825A3"/>
    <w:rsid w:val="5613A97C"/>
    <w:rsid w:val="5674D6EF"/>
    <w:rsid w:val="568A7FAD"/>
    <w:rsid w:val="572C9C92"/>
    <w:rsid w:val="575F5696"/>
    <w:rsid w:val="57638179"/>
    <w:rsid w:val="578CCAC2"/>
    <w:rsid w:val="579FF729"/>
    <w:rsid w:val="5801EA00"/>
    <w:rsid w:val="585E1000"/>
    <w:rsid w:val="5865E54E"/>
    <w:rsid w:val="588477C1"/>
    <w:rsid w:val="58B82888"/>
    <w:rsid w:val="58D90613"/>
    <w:rsid w:val="595FE292"/>
    <w:rsid w:val="59E714E1"/>
    <w:rsid w:val="59F242EE"/>
    <w:rsid w:val="5A2EA802"/>
    <w:rsid w:val="5B31727A"/>
    <w:rsid w:val="5B5D0E9D"/>
    <w:rsid w:val="5BF19BE0"/>
    <w:rsid w:val="5C3265D5"/>
    <w:rsid w:val="5D2B72F1"/>
    <w:rsid w:val="5D5D3889"/>
    <w:rsid w:val="5DB56FBD"/>
    <w:rsid w:val="5DC18EC0"/>
    <w:rsid w:val="5DE62881"/>
    <w:rsid w:val="5E7E9900"/>
    <w:rsid w:val="5E8303E6"/>
    <w:rsid w:val="5EBE90D4"/>
    <w:rsid w:val="5ECFB728"/>
    <w:rsid w:val="5F206077"/>
    <w:rsid w:val="5F7612FE"/>
    <w:rsid w:val="6070E60F"/>
    <w:rsid w:val="607445BD"/>
    <w:rsid w:val="60ED107F"/>
    <w:rsid w:val="60F9EB3B"/>
    <w:rsid w:val="611E0200"/>
    <w:rsid w:val="615BD40D"/>
    <w:rsid w:val="61B9999D"/>
    <w:rsid w:val="620C3B6F"/>
    <w:rsid w:val="62BFFCEE"/>
    <w:rsid w:val="63380864"/>
    <w:rsid w:val="63434B72"/>
    <w:rsid w:val="6374E937"/>
    <w:rsid w:val="63A43CC3"/>
    <w:rsid w:val="63FBE6C4"/>
    <w:rsid w:val="6448C3DB"/>
    <w:rsid w:val="64C6CC6E"/>
    <w:rsid w:val="64FB9BFD"/>
    <w:rsid w:val="65568A0B"/>
    <w:rsid w:val="6577677F"/>
    <w:rsid w:val="65948FF0"/>
    <w:rsid w:val="65B8DF49"/>
    <w:rsid w:val="66707C96"/>
    <w:rsid w:val="667D941B"/>
    <w:rsid w:val="66BBFCF9"/>
    <w:rsid w:val="6701D7E3"/>
    <w:rsid w:val="6739E86B"/>
    <w:rsid w:val="67455745"/>
    <w:rsid w:val="678D6394"/>
    <w:rsid w:val="67AF6B6B"/>
    <w:rsid w:val="67B75AAB"/>
    <w:rsid w:val="67BFEBA2"/>
    <w:rsid w:val="67C6C0C1"/>
    <w:rsid w:val="67D590B1"/>
    <w:rsid w:val="683EFBD9"/>
    <w:rsid w:val="68582F77"/>
    <w:rsid w:val="689DF58A"/>
    <w:rsid w:val="693ED8B7"/>
    <w:rsid w:val="697389E1"/>
    <w:rsid w:val="69C4C875"/>
    <w:rsid w:val="69C8CAC9"/>
    <w:rsid w:val="69D637FE"/>
    <w:rsid w:val="6A5F52EA"/>
    <w:rsid w:val="6B39CC56"/>
    <w:rsid w:val="6B49D76E"/>
    <w:rsid w:val="6B56BC27"/>
    <w:rsid w:val="6B671240"/>
    <w:rsid w:val="6BA4F60B"/>
    <w:rsid w:val="6BAA8B6A"/>
    <w:rsid w:val="6BC25F33"/>
    <w:rsid w:val="6BDAE439"/>
    <w:rsid w:val="6BFD0A1A"/>
    <w:rsid w:val="6C234BC0"/>
    <w:rsid w:val="6C3E8F66"/>
    <w:rsid w:val="6C428EAE"/>
    <w:rsid w:val="6C4EF5BF"/>
    <w:rsid w:val="6C519DB1"/>
    <w:rsid w:val="6C771DE7"/>
    <w:rsid w:val="6CEDEC83"/>
    <w:rsid w:val="6D740DC4"/>
    <w:rsid w:val="6D98AF61"/>
    <w:rsid w:val="6DBDFCE1"/>
    <w:rsid w:val="6DCC7E0A"/>
    <w:rsid w:val="6E14C404"/>
    <w:rsid w:val="6E74A4F7"/>
    <w:rsid w:val="6E9A9E75"/>
    <w:rsid w:val="6EAC4AD0"/>
    <w:rsid w:val="6EB443F7"/>
    <w:rsid w:val="6F3A6897"/>
    <w:rsid w:val="6F49E899"/>
    <w:rsid w:val="6F7D77ED"/>
    <w:rsid w:val="6F87F2DD"/>
    <w:rsid w:val="6FACCD8C"/>
    <w:rsid w:val="6FCA19D0"/>
    <w:rsid w:val="6FCB0BDB"/>
    <w:rsid w:val="6FF45BC5"/>
    <w:rsid w:val="70AD67EE"/>
    <w:rsid w:val="7114A87B"/>
    <w:rsid w:val="714573BB"/>
    <w:rsid w:val="714844F7"/>
    <w:rsid w:val="71ACE7F4"/>
    <w:rsid w:val="72030BA3"/>
    <w:rsid w:val="725CA758"/>
    <w:rsid w:val="72A188FC"/>
    <w:rsid w:val="72DA5B2D"/>
    <w:rsid w:val="72F749D2"/>
    <w:rsid w:val="733EEE1C"/>
    <w:rsid w:val="734A32E1"/>
    <w:rsid w:val="73C62453"/>
    <w:rsid w:val="73EC9201"/>
    <w:rsid w:val="73F72A6D"/>
    <w:rsid w:val="7498C59F"/>
    <w:rsid w:val="7512EB51"/>
    <w:rsid w:val="753A9AF9"/>
    <w:rsid w:val="75A3B39D"/>
    <w:rsid w:val="75AED431"/>
    <w:rsid w:val="75D3EE73"/>
    <w:rsid w:val="76188755"/>
    <w:rsid w:val="765D4614"/>
    <w:rsid w:val="76BA0D6C"/>
    <w:rsid w:val="76D2C135"/>
    <w:rsid w:val="773BC678"/>
    <w:rsid w:val="77745E6E"/>
    <w:rsid w:val="77D7B856"/>
    <w:rsid w:val="7806938B"/>
    <w:rsid w:val="781C35A9"/>
    <w:rsid w:val="7867F382"/>
    <w:rsid w:val="78BE096E"/>
    <w:rsid w:val="79DE1129"/>
    <w:rsid w:val="79EA1649"/>
    <w:rsid w:val="79F7876E"/>
    <w:rsid w:val="7A19C442"/>
    <w:rsid w:val="7A876A09"/>
    <w:rsid w:val="7A9711A5"/>
    <w:rsid w:val="7AAC3074"/>
    <w:rsid w:val="7AF630BB"/>
    <w:rsid w:val="7B1B3850"/>
    <w:rsid w:val="7B273F69"/>
    <w:rsid w:val="7B557383"/>
    <w:rsid w:val="7BB6E997"/>
    <w:rsid w:val="7BE56698"/>
    <w:rsid w:val="7BEA3D41"/>
    <w:rsid w:val="7BEF8354"/>
    <w:rsid w:val="7BF7C4A9"/>
    <w:rsid w:val="7C47C943"/>
    <w:rsid w:val="7C57E18B"/>
    <w:rsid w:val="7CBB302A"/>
    <w:rsid w:val="7CC525BC"/>
    <w:rsid w:val="7CECFF2C"/>
    <w:rsid w:val="7D3C67C4"/>
    <w:rsid w:val="7D485B21"/>
    <w:rsid w:val="7D9903ED"/>
    <w:rsid w:val="7E0001B8"/>
    <w:rsid w:val="7E11C3FD"/>
    <w:rsid w:val="7E7E8DFB"/>
    <w:rsid w:val="7EA97B12"/>
    <w:rsid w:val="7EAC859A"/>
    <w:rsid w:val="7F69D7D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F2"/>
  </w:style>
  <w:style w:type="paragraph" w:styleId="Ttulo1">
    <w:name w:val="heading 1"/>
    <w:basedOn w:val="Normal"/>
    <w:next w:val="Normal"/>
    <w:link w:val="Ttulo1Carcter"/>
    <w:qFormat/>
    <w:rsid w:val="00316E2F"/>
    <w:pPr>
      <w:keepNext/>
      <w:keepLines/>
      <w:numPr>
        <w:numId w:val="17"/>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Ttulo2">
    <w:name w:val="heading 2"/>
    <w:basedOn w:val="Normal"/>
    <w:next w:val="Normal"/>
    <w:link w:val="Ttulo2Carcter"/>
    <w:autoRedefine/>
    <w:unhideWhenUsed/>
    <w:qFormat/>
    <w:rsid w:val="00316E2F"/>
    <w:pPr>
      <w:keepNext/>
      <w:keepLines/>
      <w:numPr>
        <w:ilvl w:val="1"/>
        <w:numId w:val="17"/>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Ttulo3">
    <w:name w:val="heading 3"/>
    <w:next w:val="Normal"/>
    <w:link w:val="Ttulo3Carcter"/>
    <w:unhideWhenUsed/>
    <w:qFormat/>
    <w:rsid w:val="00316E2F"/>
    <w:pPr>
      <w:keepNext/>
      <w:keepLines/>
      <w:widowControl w:val="0"/>
      <w:numPr>
        <w:ilvl w:val="2"/>
        <w:numId w:val="17"/>
      </w:numPr>
      <w:spacing w:before="240" w:after="120"/>
      <w:jc w:val="both"/>
      <w:outlineLvl w:val="2"/>
    </w:pPr>
    <w:rPr>
      <w:rFonts w:cs="ITC Franklin Gothic Std Med"/>
      <w:b/>
      <w:color w:val="00B050"/>
      <w:sz w:val="24"/>
      <w:szCs w:val="26"/>
      <w:lang w:val="en-GB"/>
    </w:rPr>
  </w:style>
  <w:style w:type="paragraph" w:styleId="Ttulo4">
    <w:name w:val="heading 4"/>
    <w:basedOn w:val="Normal"/>
    <w:next w:val="Normal"/>
    <w:link w:val="Ttulo4Carcter"/>
    <w:unhideWhenUsed/>
    <w:qFormat/>
    <w:rsid w:val="00316E2F"/>
    <w:pPr>
      <w:keepNext/>
      <w:keepLines/>
      <w:numPr>
        <w:ilvl w:val="3"/>
        <w:numId w:val="17"/>
      </w:numPr>
      <w:spacing w:before="120" w:after="120"/>
      <w:jc w:val="both"/>
      <w:outlineLvl w:val="3"/>
    </w:pPr>
    <w:rPr>
      <w:rFonts w:cs="ITC Franklin Gothic Std Med"/>
      <w:b/>
      <w:i/>
      <w:color w:val="00B050"/>
      <w:szCs w:val="24"/>
      <w:lang w:val="en-GB"/>
    </w:rPr>
  </w:style>
  <w:style w:type="paragraph" w:styleId="Ttulo5">
    <w:name w:val="heading 5"/>
    <w:basedOn w:val="Normal"/>
    <w:next w:val="Normal"/>
    <w:link w:val="Ttulo5Carcter"/>
    <w:uiPriority w:val="9"/>
    <w:unhideWhenUsed/>
    <w:qFormat/>
    <w:rsid w:val="00316E2F"/>
    <w:pPr>
      <w:widowControl w:val="0"/>
      <w:numPr>
        <w:ilvl w:val="4"/>
        <w:numId w:val="17"/>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Ttulo6">
    <w:name w:val="heading 6"/>
    <w:basedOn w:val="Normal"/>
    <w:next w:val="Normal"/>
    <w:link w:val="Ttulo6Carcter"/>
    <w:uiPriority w:val="9"/>
    <w:semiHidden/>
    <w:unhideWhenUsed/>
    <w:qFormat/>
    <w:rsid w:val="00316E2F"/>
    <w:pPr>
      <w:keepNext/>
      <w:keepLines/>
      <w:numPr>
        <w:ilvl w:val="5"/>
        <w:numId w:val="17"/>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Ttulo7">
    <w:name w:val="heading 7"/>
    <w:basedOn w:val="Normal"/>
    <w:next w:val="Normal"/>
    <w:link w:val="Ttulo7Carcter"/>
    <w:uiPriority w:val="9"/>
    <w:semiHidden/>
    <w:unhideWhenUsed/>
    <w:qFormat/>
    <w:rsid w:val="00316E2F"/>
    <w:pPr>
      <w:keepNext/>
      <w:keepLines/>
      <w:numPr>
        <w:ilvl w:val="6"/>
        <w:numId w:val="17"/>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Ttulo8">
    <w:name w:val="heading 8"/>
    <w:basedOn w:val="Normal"/>
    <w:next w:val="Normal"/>
    <w:link w:val="Ttulo8Carcter"/>
    <w:uiPriority w:val="9"/>
    <w:semiHidden/>
    <w:unhideWhenUsed/>
    <w:qFormat/>
    <w:rsid w:val="00316E2F"/>
    <w:pPr>
      <w:keepNext/>
      <w:keepLines/>
      <w:numPr>
        <w:ilvl w:val="7"/>
        <w:numId w:val="17"/>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Ttulo9">
    <w:name w:val="heading 9"/>
    <w:basedOn w:val="Normal"/>
    <w:next w:val="Normal"/>
    <w:link w:val="Ttulo9Carcter"/>
    <w:uiPriority w:val="9"/>
    <w:semiHidden/>
    <w:unhideWhenUsed/>
    <w:qFormat/>
    <w:rsid w:val="00316E2F"/>
    <w:pPr>
      <w:keepNext/>
      <w:keepLines/>
      <w:numPr>
        <w:ilvl w:val="8"/>
        <w:numId w:val="17"/>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E35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derodap">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Refdecomentrio">
    <w:name w:val="annotation reference"/>
    <w:basedOn w:val="Tipodeletrapredefinidodopargrafo"/>
    <w:semiHidden/>
    <w:unhideWhenUsed/>
    <w:rsid w:val="004C681B"/>
    <w:rPr>
      <w:sz w:val="16"/>
      <w:szCs w:val="16"/>
    </w:rPr>
  </w:style>
  <w:style w:type="paragraph" w:styleId="Textodecomentrio">
    <w:name w:val="annotation text"/>
    <w:basedOn w:val="Normal"/>
    <w:link w:val="TextodecomentrioCarcter"/>
    <w:uiPriority w:val="99"/>
    <w:unhideWhenUsed/>
    <w:rsid w:val="004C681B"/>
    <w:rPr>
      <w:sz w:val="20"/>
      <w:szCs w:val="20"/>
    </w:rPr>
  </w:style>
  <w:style w:type="character" w:customStyle="1" w:styleId="TextodecomentrioCarcter">
    <w:name w:val="Texto de comentário Carácter"/>
    <w:basedOn w:val="Tipodeletrapredefinidodopargrafo"/>
    <w:link w:val="Textodecomentrio"/>
    <w:uiPriority w:val="99"/>
    <w:rsid w:val="004C681B"/>
    <w:rPr>
      <w:sz w:val="20"/>
      <w:szCs w:val="20"/>
    </w:rPr>
  </w:style>
  <w:style w:type="paragraph" w:styleId="Assuntodecomentrio">
    <w:name w:val="annotation subject"/>
    <w:basedOn w:val="Textodecomentrio"/>
    <w:next w:val="Textodecomentrio"/>
    <w:link w:val="AssuntodecomentrioCarcter"/>
    <w:uiPriority w:val="99"/>
    <w:semiHidden/>
    <w:unhideWhenUsed/>
    <w:rsid w:val="004C681B"/>
    <w:rPr>
      <w:b/>
      <w:bCs/>
    </w:rPr>
  </w:style>
  <w:style w:type="character" w:customStyle="1" w:styleId="AssuntodecomentrioCarcter">
    <w:name w:val="Assunto de comentário Carácter"/>
    <w:basedOn w:val="TextodecomentrioCarcter"/>
    <w:link w:val="Assuntodecomentrio"/>
    <w:uiPriority w:val="99"/>
    <w:semiHidden/>
    <w:rsid w:val="004C681B"/>
    <w:rPr>
      <w:b/>
      <w:bCs/>
      <w:sz w:val="20"/>
      <w:szCs w:val="20"/>
    </w:rPr>
  </w:style>
  <w:style w:type="paragraph" w:styleId="Textodebalo">
    <w:name w:val="Balloon Text"/>
    <w:basedOn w:val="Normal"/>
    <w:link w:val="TextodebaloCarcter"/>
    <w:uiPriority w:val="99"/>
    <w:semiHidden/>
    <w:unhideWhenUsed/>
    <w:rsid w:val="004C681B"/>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4C681B"/>
    <w:rPr>
      <w:rFonts w:ascii="Segoe UI" w:hAnsi="Segoe UI" w:cs="Segoe UI"/>
      <w:sz w:val="18"/>
      <w:szCs w:val="18"/>
    </w:rPr>
  </w:style>
  <w:style w:type="paragraph" w:styleId="Cabealho">
    <w:name w:val="header"/>
    <w:basedOn w:val="Normal"/>
    <w:link w:val="CabealhoCarcter"/>
    <w:uiPriority w:val="99"/>
    <w:unhideWhenUsed/>
    <w:rsid w:val="00945B1A"/>
    <w:pPr>
      <w:tabs>
        <w:tab w:val="center" w:pos="4680"/>
        <w:tab w:val="right" w:pos="9360"/>
      </w:tabs>
    </w:pPr>
  </w:style>
  <w:style w:type="character" w:customStyle="1" w:styleId="CabealhoCarcter">
    <w:name w:val="Cabeçalho Carácter"/>
    <w:basedOn w:val="Tipodeletrapredefinidodopargrafo"/>
    <w:link w:val="Cabealho"/>
    <w:uiPriority w:val="99"/>
    <w:rsid w:val="00945B1A"/>
  </w:style>
  <w:style w:type="paragraph" w:styleId="Rodap">
    <w:name w:val="footer"/>
    <w:basedOn w:val="Normal"/>
    <w:link w:val="RodapCarcter"/>
    <w:uiPriority w:val="99"/>
    <w:unhideWhenUsed/>
    <w:rsid w:val="00945B1A"/>
    <w:pPr>
      <w:tabs>
        <w:tab w:val="center" w:pos="4680"/>
        <w:tab w:val="right" w:pos="9360"/>
      </w:tabs>
    </w:pPr>
  </w:style>
  <w:style w:type="character" w:customStyle="1" w:styleId="RodapCarcter">
    <w:name w:val="Rodapé Carácter"/>
    <w:basedOn w:val="Tipodeletrapredefinidodopargrafo"/>
    <w:link w:val="Rodap"/>
    <w:uiPriority w:val="99"/>
    <w:rsid w:val="00945B1A"/>
  </w:style>
  <w:style w:type="paragraph" w:styleId="PargrafodaLista">
    <w:name w:val="List Paragraph"/>
    <w:aliases w:val="Citation List,본문(내용),List Paragraph (numbered (a)),Akapit z listą BS,Bullet1,Bullets,Dot pt,IBL List Paragraph,List Paragraph 1,List Paragraph nowy,List Paragraph-ExecSummary,List Paragraph1,List_Paragraph,Multilevel para_II,Ha,3"/>
    <w:basedOn w:val="Normal"/>
    <w:link w:val="PargrafodaListaCarcter"/>
    <w:uiPriority w:val="34"/>
    <w:qFormat/>
    <w:rsid w:val="004E7CEA"/>
    <w:pPr>
      <w:spacing w:after="240"/>
      <w:ind w:left="1710" w:hanging="360"/>
      <w:jc w:val="both"/>
    </w:pPr>
    <w:rPr>
      <w:rFonts w:eastAsiaTheme="minorEastAsia" w:cs="Times New Roman"/>
    </w:rPr>
  </w:style>
  <w:style w:type="character" w:customStyle="1" w:styleId="PargrafodaListaCarcter">
    <w:name w:val="Parágrafo da Lista Carácter"/>
    <w:aliases w:val="Citation List Carácter,본문(내용) Carácter,List Paragraph (numbered (a)) Carácter,Akapit z listą BS Carácter,Bullet1 Carácter,Bullets Carácter,Dot pt Carácter,IBL List Paragraph Carácter,List Paragraph 1 Carácter,Ha Carácter"/>
    <w:basedOn w:val="Tipodeletrapredefinidodopargrafo"/>
    <w:link w:val="PargrafodaLista"/>
    <w:uiPriority w:val="34"/>
    <w:qFormat/>
    <w:rsid w:val="004E7CEA"/>
    <w:rPr>
      <w:rFonts w:eastAsiaTheme="minorEastAsia" w:cs="Times New Roman"/>
    </w:rPr>
  </w:style>
  <w:style w:type="paragraph" w:styleId="Textodenotaderodap">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TextodenotaderodapCarcter"/>
    <w:unhideWhenUsed/>
    <w:rsid w:val="007C7248"/>
    <w:rPr>
      <w:sz w:val="20"/>
      <w:szCs w:val="20"/>
    </w:rPr>
  </w:style>
  <w:style w:type="character" w:customStyle="1" w:styleId="TextodenotaderodapCarcter">
    <w:name w:val="Texto de nota de rodapé Carácter"/>
    <w:aliases w:val="Текст сноски Знак Char Знак Знак Carácter,Текст сноски Знак Знак Carácter,Текст сноски Знак Char Char Carácter,Текст сноски Знак Char Carácter,Знак Знак Carácter, Знак Знак Carácter,single space Carácter,fn Carácter"/>
    <w:basedOn w:val="Tipodeletrapredefinidodopargrafo"/>
    <w:link w:val="Textodenotaderodap"/>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Forte">
    <w:name w:val="Strong"/>
    <w:basedOn w:val="Tipodeletrapredefinidodopargrafo"/>
    <w:uiPriority w:val="22"/>
    <w:qFormat/>
    <w:rsid w:val="00D7098F"/>
    <w:rPr>
      <w:b/>
      <w:bCs/>
    </w:rPr>
  </w:style>
  <w:style w:type="character" w:styleId="Hiperligao">
    <w:name w:val="Hyperlink"/>
    <w:basedOn w:val="Tipodeletrapredefinidodopargrafo"/>
    <w:uiPriority w:val="99"/>
    <w:unhideWhenUsed/>
    <w:rsid w:val="005F1B0E"/>
    <w:rPr>
      <w:color w:val="0563C1" w:themeColor="hyperlink"/>
      <w:u w:val="single"/>
    </w:rPr>
  </w:style>
  <w:style w:type="character" w:customStyle="1" w:styleId="Ttulo1Carcter">
    <w:name w:val="Título 1 Carácter"/>
    <w:basedOn w:val="Tipodeletrapredefinidodopargrafo"/>
    <w:link w:val="Ttulo1"/>
    <w:rsid w:val="00316E2F"/>
    <w:rPr>
      <w:rFonts w:ascii="Calibri" w:eastAsiaTheme="majorEastAsia" w:hAnsi="Calibri" w:cstheme="majorBidi"/>
      <w:b/>
      <w:bCs/>
      <w:color w:val="00B050"/>
      <w:sz w:val="32"/>
      <w:szCs w:val="28"/>
      <w:lang w:eastAsia="ja-JP"/>
    </w:rPr>
  </w:style>
  <w:style w:type="character" w:customStyle="1" w:styleId="Ttulo2Carcter">
    <w:name w:val="Título 2 Carácter"/>
    <w:basedOn w:val="Tipodeletrapredefinidodopargrafo"/>
    <w:link w:val="Ttulo2"/>
    <w:rsid w:val="00316E2F"/>
    <w:rPr>
      <w:rFonts w:eastAsiaTheme="majorEastAsia" w:cstheme="majorBidi"/>
      <w:b/>
      <w:bCs/>
      <w:color w:val="00B050"/>
      <w:sz w:val="24"/>
      <w:szCs w:val="26"/>
      <w:lang w:eastAsia="ja-JP"/>
    </w:rPr>
  </w:style>
  <w:style w:type="character" w:customStyle="1" w:styleId="Ttulo3Carcter">
    <w:name w:val="Título 3 Carácter"/>
    <w:basedOn w:val="Tipodeletrapredefinidodopargrafo"/>
    <w:link w:val="Ttulo3"/>
    <w:rsid w:val="00316E2F"/>
    <w:rPr>
      <w:rFonts w:cs="ITC Franklin Gothic Std Med"/>
      <w:b/>
      <w:color w:val="00B050"/>
      <w:sz w:val="24"/>
      <w:szCs w:val="26"/>
      <w:lang w:val="en-GB"/>
    </w:rPr>
  </w:style>
  <w:style w:type="character" w:customStyle="1" w:styleId="Ttulo4Carcter">
    <w:name w:val="Título 4 Carácter"/>
    <w:basedOn w:val="Tipodeletrapredefinidodopargrafo"/>
    <w:link w:val="Ttulo4"/>
    <w:rsid w:val="00316E2F"/>
    <w:rPr>
      <w:rFonts w:cs="ITC Franklin Gothic Std Med"/>
      <w:b/>
      <w:i/>
      <w:color w:val="00B050"/>
      <w:szCs w:val="24"/>
      <w:lang w:val="en-GB"/>
    </w:rPr>
  </w:style>
  <w:style w:type="character" w:customStyle="1" w:styleId="Ttulo5Carcter">
    <w:name w:val="Título 5 Carácter"/>
    <w:basedOn w:val="Tipodeletrapredefinidodopargrafo"/>
    <w:link w:val="Ttulo5"/>
    <w:uiPriority w:val="9"/>
    <w:rsid w:val="00316E2F"/>
    <w:rPr>
      <w:rFonts w:cs="ITC Franklin Gothic Std Med"/>
      <w:b/>
      <w:i/>
      <w:iCs/>
      <w:color w:val="C45911" w:themeColor="accent2" w:themeShade="BF"/>
      <w:sz w:val="24"/>
      <w:szCs w:val="24"/>
      <w:lang w:val="en-GB"/>
    </w:rPr>
  </w:style>
  <w:style w:type="character" w:customStyle="1" w:styleId="Ttulo6Carcter">
    <w:name w:val="Título 6 Carácter"/>
    <w:basedOn w:val="Tipodeletrapredefinidodopargrafo"/>
    <w:link w:val="Ttulo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Ttulo7Carcter">
    <w:name w:val="Título 7 Carácter"/>
    <w:basedOn w:val="Tipodeletrapredefinidodopargrafo"/>
    <w:link w:val="Ttulo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Ttulo8Carcter">
    <w:name w:val="Título 8 Carácter"/>
    <w:basedOn w:val="Tipodeletrapredefinidodopargrafo"/>
    <w:link w:val="Ttulo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Ttulo9Carcter">
    <w:name w:val="Título 9 Carácter"/>
    <w:basedOn w:val="Tipodeletrapredefinidodopargrafo"/>
    <w:link w:val="Ttulo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unhideWhenUsed/>
    <w:rsid w:val="00E14BF6"/>
    <w:pPr>
      <w:spacing w:before="100" w:beforeAutospacing="1" w:after="100" w:afterAutospacing="1"/>
    </w:pPr>
    <w:rPr>
      <w:rFonts w:ascii="Times New Roman" w:eastAsiaTheme="minorEastAsia" w:hAnsi="Times New Roman" w:cs="Times New Roman"/>
      <w:sz w:val="24"/>
      <w:szCs w:val="24"/>
    </w:rPr>
  </w:style>
  <w:style w:type="paragraph" w:styleId="Reviso">
    <w:name w:val="Revision"/>
    <w:hidden/>
    <w:uiPriority w:val="99"/>
    <w:semiHidden/>
    <w:rsid w:val="00497F9A"/>
  </w:style>
  <w:style w:type="character" w:customStyle="1" w:styleId="normaltextrun">
    <w:name w:val="normaltextrun"/>
    <w:basedOn w:val="Tipodeletrapredefinidodopargrafo"/>
    <w:rsid w:val="00027D23"/>
  </w:style>
  <w:style w:type="character" w:customStyle="1" w:styleId="eop">
    <w:name w:val="eop"/>
    <w:basedOn w:val="Tipodeletrapredefinidodopargrafo"/>
    <w:rsid w:val="00027D23"/>
  </w:style>
  <w:style w:type="paragraph" w:styleId="HTMLpr-formatado">
    <w:name w:val="HTML Preformatted"/>
    <w:basedOn w:val="Normal"/>
    <w:link w:val="HTMLpr-formatadoCarcter"/>
    <w:uiPriority w:val="99"/>
    <w:semiHidden/>
    <w:unhideWhenUsed/>
    <w:rsid w:val="004C6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PT" w:eastAsia="pt-PT"/>
    </w:rPr>
  </w:style>
  <w:style w:type="character" w:customStyle="1" w:styleId="HTMLpr-formatadoCarcter">
    <w:name w:val="HTML pré-formatado Carácter"/>
    <w:basedOn w:val="Tipodeletrapredefinidodopargrafo"/>
    <w:link w:val="HTMLpr-formatado"/>
    <w:uiPriority w:val="99"/>
    <w:semiHidden/>
    <w:rsid w:val="004C6DF4"/>
    <w:rPr>
      <w:rFonts w:ascii="Courier New" w:eastAsia="Times New Roman" w:hAnsi="Courier New" w:cs="Courier New"/>
      <w:sz w:val="20"/>
      <w:szCs w:val="20"/>
      <w:lang w:val="pt-PT" w:eastAsia="pt-PT"/>
    </w:rPr>
  </w:style>
  <w:style w:type="character" w:customStyle="1" w:styleId="y2iqfc">
    <w:name w:val="y2iqfc"/>
    <w:basedOn w:val="Tipodeletrapredefinidodopargrafo"/>
    <w:rsid w:val="004C6DF4"/>
  </w:style>
</w:styles>
</file>

<file path=word/webSettings.xml><?xml version="1.0" encoding="utf-8"?>
<w:webSettings xmlns:r="http://schemas.openxmlformats.org/officeDocument/2006/relationships" xmlns:w="http://schemas.openxmlformats.org/wordprocessingml/2006/main">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19005390">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tivityID xmlns="52d5b4a1-3c34-4660-a89d-7eb0c1c6bb77">406</ActivityID>
    <Instrumentype xmlns="52d5b4a1-3c34-4660-a89d-7eb0c1c6bb77">ESCP</Instrumentype>
    <OtherInstrumenttype xmlns="52d5b4a1-3c34-4660-a89d-7eb0c1c6bb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EE35A8328A143BE70A2C521685DA2" ma:contentTypeVersion="14" ma:contentTypeDescription="Create a new document." ma:contentTypeScope="" ma:versionID="0645b31c9f6356df520e136b85e38cfe">
  <xsd:schema xmlns:xsd="http://www.w3.org/2001/XMLSchema" xmlns:xs="http://www.w3.org/2001/XMLSchema" xmlns:p="http://schemas.microsoft.com/office/2006/metadata/properties" xmlns:ns2="52d5b4a1-3c34-4660-a89d-7eb0c1c6bb77" xmlns:ns3="28241368-8108-448b-aef5-64e7c0a5b8c4" xmlns:ns4="99720ced-ac93-4e63-a92f-3c13048a776b" xmlns:ns5="7974e7df-a846-47ae-b877-fd99d097b320" targetNamespace="http://schemas.microsoft.com/office/2006/metadata/properties" ma:root="true" ma:fieldsID="b4b59baae26892d032037804bcb9efe4" ns2:_="" ns3:_="" ns4:_="" ns5:_="">
    <xsd:import namespace="52d5b4a1-3c34-4660-a89d-7eb0c1c6bb77"/>
    <xsd:import namespace="28241368-8108-448b-aef5-64e7c0a5b8c4"/>
    <xsd:import namespace="99720ced-ac93-4e63-a92f-3c13048a776b"/>
    <xsd:import namespace="7974e7df-a846-47ae-b877-fd99d097b320"/>
    <xsd:element name="properties">
      <xsd:complexType>
        <xsd:sequence>
          <xsd:element name="documentManagement">
            <xsd:complexType>
              <xsd:all>
                <xsd:element ref="ns2:Instrumentype" minOccurs="0"/>
                <xsd:element ref="ns2:OtherInstrumenttype" minOccurs="0"/>
                <xsd:element ref="ns2:ActivityID" minOccurs="0"/>
                <xsd:element ref="ns2:MediaServiceMetadata" minOccurs="0"/>
                <xsd:element ref="ns2:MediaServiceFastMetadata" minOccurs="0"/>
                <xsd:element ref="ns3:MediaServiceAutoKeyPoints" minOccurs="0"/>
                <xsd:element ref="ns3:MediaServiceKeyPoints" minOccurs="0"/>
                <xsd:element ref="ns4:SharedWithUsers" minOccurs="0"/>
                <xsd:element ref="ns4: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5b4a1-3c34-4660-a89d-7eb0c1c6bb77" elementFormDefault="qualified">
    <xsd:import namespace="http://schemas.microsoft.com/office/2006/documentManagement/types"/>
    <xsd:import namespace="http://schemas.microsoft.com/office/infopath/2007/PartnerControls"/>
    <xsd:element name="Instrumentype" ma:index="8" nillable="true" ma:displayName="Instrumentype" ma:format="Dropdown" ma:internalName="Instrumentype">
      <xsd:simpleType>
        <xsd:restriction base="dms:Text">
          <xsd:maxLength value="255"/>
        </xsd:restriction>
      </xsd:simpleType>
    </xsd:element>
    <xsd:element name="OtherInstrumenttype" ma:index="9" nillable="true" ma:displayName="OtherInstrumenttype" ma:format="Dropdown" ma:internalName="OtherInstrumenttype">
      <xsd:simpleType>
        <xsd:restriction base="dms:Text">
          <xsd:maxLength value="255"/>
        </xsd:restriction>
      </xsd:simpleType>
    </xsd:element>
    <xsd:element name="ActivityID" ma:index="10" nillable="true" ma:displayName="ActivityID" ma:format="Dropdown" ma:internalName="ActivityID">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241368-8108-448b-aef5-64e7c0a5b8c4"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20ced-ac93-4e63-a92f-3c13048a77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4e7df-a846-47ae-b877-fd99d097b320" elementFormDefault="qualified">
    <xsd:import namespace="http://schemas.microsoft.com/office/2006/documentManagement/types"/>
    <xsd:import namespace="http://schemas.microsoft.com/office/infopath/2007/PartnerControls"/>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DE5A9-A563-44B6-BE27-C3E6714BBA27}">
  <ds:schemaRefs>
    <ds:schemaRef ds:uri="http://schemas.openxmlformats.org/officeDocument/2006/bibliography"/>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52d5b4a1-3c34-4660-a89d-7eb0c1c6bb77"/>
  </ds:schemaRefs>
</ds:datastoreItem>
</file>

<file path=customXml/itemProps3.xml><?xml version="1.0" encoding="utf-8"?>
<ds:datastoreItem xmlns:ds="http://schemas.openxmlformats.org/officeDocument/2006/customXml" ds:itemID="{8E662707-9006-4E74-A6AB-F1E6E2F7F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5b4a1-3c34-4660-a89d-7eb0c1c6bb77"/>
    <ds:schemaRef ds:uri="28241368-8108-448b-aef5-64e7c0a5b8c4"/>
    <ds:schemaRef ds:uri="99720ced-ac93-4e63-a92f-3c13048a776b"/>
    <ds:schemaRef ds:uri="7974e7df-a846-47ae-b877-fd99d097b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69492-96D9-4F83-AAA8-2DE8FC6F0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2378</Words>
  <Characters>12842</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Environment and Social Commitment Plan</vt:lpstr>
      <vt:lpstr>Environment and Social Commitment Plan</vt:lpstr>
    </vt:vector>
  </TitlesOfParts>
  <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creator>ADILSON CARNEIRO DA SILVA – Espec. Salv. amb&amp;soc.</dc:creator>
  <cp:lastModifiedBy>ABEL VEIGA</cp:lastModifiedBy>
  <cp:revision>2</cp:revision>
  <cp:lastPrinted>2020-02-27T22:07:00Z</cp:lastPrinted>
  <dcterms:created xsi:type="dcterms:W3CDTF">2022-03-04T21:37:00Z</dcterms:created>
  <dcterms:modified xsi:type="dcterms:W3CDTF">2022-03-04T21:37:00Z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0x010100E54EE35A8328A143BE70A2C521685DA2</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PRC0047289</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P176658</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APR:3.0,NEG:6.0,NEG:9.0,NEG:12.0</vt:lpwstr>
  </property>
  <property fmtid="{D5CDD505-2E9C-101B-9397-08002B2CF9AE}" pid="13" name="DisclosedVersion">
    <vt:lpwstr>APR:4.0,NEG:7.0,NEG:10.0,NEG:13.0</vt:lpwstr>
  </property>
  <property fmtid="{D5CDD505-2E9C-101B-9397-08002B2CF9AE}" pid="14" name="WBDocs_Local_Document_Type">
    <vt:lpwstr/>
  </property>
  <property fmtid="{D5CDD505-2E9C-101B-9397-08002B2CF9AE}" pid="15" name="WBDocs_Originating_Unit">
    <vt:lpwstr/>
  </property>
  <property fmtid="{D5CDD505-2E9C-101B-9397-08002B2CF9AE}" pid="16" name="WBDocs_Document_Date">
    <vt:filetime>2020-08-10T14:31:19Z</vt:filetime>
  </property>
  <property fmtid="{D5CDD505-2E9C-101B-9397-08002B2CF9AE}" pid="17" name="WBDocs_Information_Classification">
    <vt:lpwstr>Official Use Only</vt:lpwstr>
  </property>
  <property fmtid="{D5CDD505-2E9C-101B-9397-08002B2CF9AE}" pid="18" name="WBDocs_Access_To_Info_Exception">
    <vt:lpwstr>12. Not Assessed</vt:lpwstr>
  </property>
</Properties>
</file>