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8A1D" w14:textId="77777777" w:rsidR="00504DBB" w:rsidRPr="00504DBB" w:rsidRDefault="00504DBB" w:rsidP="00504DBB">
      <w:pPr>
        <w:jc w:val="center"/>
        <w:rPr>
          <w:b/>
          <w:bCs/>
          <w:color w:val="1F3864" w:themeColor="accent1" w:themeShade="80"/>
          <w:lang w:val="pt-PT"/>
        </w:rPr>
      </w:pPr>
    </w:p>
    <w:p w14:paraId="0F891778" w14:textId="6E4DF172" w:rsidR="00504DBB" w:rsidRPr="006649B7" w:rsidRDefault="00504DBB" w:rsidP="00504DBB">
      <w:pPr>
        <w:jc w:val="center"/>
        <w:rPr>
          <w:b/>
          <w:bCs/>
          <w:color w:val="1F3864" w:themeColor="accent1" w:themeShade="80"/>
          <w:sz w:val="28"/>
          <w:szCs w:val="28"/>
          <w:lang w:val="pt-PT"/>
        </w:rPr>
      </w:pPr>
      <w:r w:rsidRPr="006649B7">
        <w:rPr>
          <w:b/>
          <w:bCs/>
          <w:color w:val="1F3864" w:themeColor="accent1" w:themeShade="80"/>
          <w:sz w:val="28"/>
          <w:szCs w:val="28"/>
          <w:lang w:val="pt-PT"/>
        </w:rPr>
        <w:t>CONVITE À APRESENTAÇÃO DE PROPOSTAS</w:t>
      </w:r>
    </w:p>
    <w:p w14:paraId="19561802" w14:textId="77777777" w:rsidR="00504DBB" w:rsidRPr="006649B7" w:rsidRDefault="00504DBB" w:rsidP="00504DBB">
      <w:pPr>
        <w:jc w:val="center"/>
        <w:rPr>
          <w:b/>
          <w:bCs/>
          <w:color w:val="1F3864" w:themeColor="accent1" w:themeShade="80"/>
          <w:sz w:val="28"/>
          <w:szCs w:val="28"/>
          <w:lang w:val="pt-PT"/>
        </w:rPr>
      </w:pPr>
      <w:r w:rsidRPr="006649B7">
        <w:rPr>
          <w:b/>
          <w:bCs/>
          <w:color w:val="1F3864" w:themeColor="accent1" w:themeShade="80"/>
          <w:sz w:val="28"/>
          <w:szCs w:val="28"/>
          <w:lang w:val="pt-PT"/>
        </w:rPr>
        <w:t>Intervenções que contribuem para a Coesão Social em São Tomé e Príncipe</w:t>
      </w:r>
    </w:p>
    <w:p w14:paraId="38832023" w14:textId="77777777" w:rsidR="00504DBB" w:rsidRPr="00504DBB" w:rsidRDefault="00000000" w:rsidP="00504DBB">
      <w:r>
        <w:pict w14:anchorId="0E1AE300">
          <v:rect id="_x0000_i1025" style="width:0;height:1.5pt" o:hralign="center" o:hrstd="t" o:hr="t" fillcolor="#a0a0a0" stroked="f"/>
        </w:pict>
      </w:r>
    </w:p>
    <w:p w14:paraId="2E93AA1B" w14:textId="77777777" w:rsidR="00B32B35" w:rsidRDefault="00B32B35" w:rsidP="00390E9E">
      <w:pPr>
        <w:jc w:val="both"/>
        <w:rPr>
          <w:b/>
          <w:bCs/>
          <w:color w:val="1F3864" w:themeColor="accent1" w:themeShade="80"/>
          <w:sz w:val="28"/>
          <w:szCs w:val="28"/>
          <w:lang w:val="pt-PT"/>
        </w:rPr>
      </w:pPr>
    </w:p>
    <w:p w14:paraId="3C68AEAC" w14:textId="57DC0409" w:rsidR="00504DBB" w:rsidRPr="00B32B35" w:rsidRDefault="00504DBB" w:rsidP="00390E9E">
      <w:pPr>
        <w:jc w:val="both"/>
        <w:rPr>
          <w:b/>
          <w:bCs/>
          <w:color w:val="1F3864" w:themeColor="accent1" w:themeShade="80"/>
          <w:sz w:val="28"/>
          <w:szCs w:val="28"/>
          <w:lang w:val="pt-PT"/>
        </w:rPr>
      </w:pPr>
      <w:r w:rsidRPr="00B32B35">
        <w:rPr>
          <w:b/>
          <w:bCs/>
          <w:color w:val="1F3864" w:themeColor="accent1" w:themeShade="80"/>
          <w:sz w:val="28"/>
          <w:szCs w:val="28"/>
          <w:lang w:val="pt-PT"/>
        </w:rPr>
        <w:t>Contexto e Enquadramento</w:t>
      </w:r>
    </w:p>
    <w:p w14:paraId="39BC4007" w14:textId="0B4EDD08" w:rsidR="00504DBB" w:rsidRPr="00D931BA" w:rsidRDefault="00504DBB" w:rsidP="00390E9E">
      <w:pPr>
        <w:jc w:val="both"/>
        <w:rPr>
          <w:lang w:val="pt-PT"/>
        </w:rPr>
      </w:pPr>
      <w:r w:rsidRPr="00504DBB">
        <w:rPr>
          <w:lang w:val="pt-PT"/>
        </w:rPr>
        <w:t xml:space="preserve">O Programa das Nações Unidas para o Desenvolvimento (PNUD) em São Tomé e Príncipe, em colaboração com parceiros governamentais e não-governamentais, está a adotar uma </w:t>
      </w:r>
      <w:hyperlink r:id="rId10" w:history="1">
        <w:r w:rsidRPr="00D931BA">
          <w:rPr>
            <w:rStyle w:val="Hiperligao"/>
            <w:lang w:val="pt-PT"/>
          </w:rPr>
          <w:t xml:space="preserve">abordagem de </w:t>
        </w:r>
        <w:r w:rsidR="00D931BA" w:rsidRPr="00D931BA">
          <w:rPr>
            <w:rStyle w:val="Hiperligao"/>
            <w:lang w:val="pt-PT"/>
          </w:rPr>
          <w:t>portfólio</w:t>
        </w:r>
      </w:hyperlink>
      <w:r w:rsidR="00D931BA">
        <w:rPr>
          <w:lang w:val="pt-PT"/>
        </w:rPr>
        <w:t xml:space="preserve"> </w:t>
      </w:r>
      <w:r w:rsidRPr="00504DBB">
        <w:rPr>
          <w:lang w:val="pt-PT"/>
        </w:rPr>
        <w:t>de mudança sistémica para promover a transformação no país. Esta iniciativa visa catalisar intervenções inovadoras e de curta duração que promovam a coesão social e contribuam para a aprendizagem e colaboração coletivas.</w:t>
      </w:r>
    </w:p>
    <w:p w14:paraId="7AD9A5DC" w14:textId="3400A26F" w:rsidR="00D931BA" w:rsidRDefault="00504DBB" w:rsidP="00390E9E">
      <w:pPr>
        <w:jc w:val="both"/>
        <w:rPr>
          <w:sz w:val="16"/>
          <w:szCs w:val="16"/>
          <w:lang w:val="pt-PT"/>
        </w:rPr>
      </w:pPr>
      <w:r w:rsidRPr="00504DBB">
        <w:rPr>
          <w:lang w:val="pt-PT"/>
        </w:rPr>
        <w:t>Esta abordagem envolve múltiplas partes interessadas a trabalhar em conjunto para reconstruir a confiança entre cidadãos e instituições, expandir a justiça social e desenvolver oportunidades económicas sustentáveis</w:t>
      </w:r>
      <w:r w:rsidR="00D931BA">
        <w:rPr>
          <w:lang w:val="pt-PT"/>
        </w:rPr>
        <w:t xml:space="preserve">, </w:t>
      </w:r>
      <w:r w:rsidRPr="00504DBB">
        <w:rPr>
          <w:lang w:val="pt-PT"/>
        </w:rPr>
        <w:t>moldando um futuro mais verde, inovador, inclusivo, participativo e justo.</w:t>
      </w:r>
    </w:p>
    <w:p w14:paraId="58C91E2A" w14:textId="77777777" w:rsidR="00D931BA" w:rsidRPr="00D931BA" w:rsidRDefault="00D931BA" w:rsidP="00504DBB">
      <w:pPr>
        <w:rPr>
          <w:sz w:val="16"/>
          <w:szCs w:val="16"/>
          <w:lang w:val="pt-PT"/>
        </w:rPr>
      </w:pPr>
    </w:p>
    <w:p w14:paraId="6F7E3294" w14:textId="77777777" w:rsidR="00504DBB" w:rsidRPr="00B32B35" w:rsidRDefault="00504DBB" w:rsidP="00B32B35">
      <w:pPr>
        <w:jc w:val="both"/>
        <w:rPr>
          <w:b/>
          <w:bCs/>
          <w:color w:val="1F3864" w:themeColor="accent1" w:themeShade="80"/>
          <w:sz w:val="28"/>
          <w:szCs w:val="28"/>
          <w:lang w:val="pt-PT"/>
        </w:rPr>
      </w:pPr>
      <w:r w:rsidRPr="00B32B35">
        <w:rPr>
          <w:b/>
          <w:bCs/>
          <w:color w:val="1F3864" w:themeColor="accent1" w:themeShade="80"/>
          <w:sz w:val="28"/>
          <w:szCs w:val="28"/>
          <w:lang w:val="pt-PT"/>
        </w:rPr>
        <w:t>Objetivo</w:t>
      </w:r>
    </w:p>
    <w:p w14:paraId="2F147FF8" w14:textId="724BD0EC" w:rsidR="00504DBB" w:rsidRPr="00D931BA" w:rsidRDefault="00504DBB" w:rsidP="00390E9E">
      <w:pPr>
        <w:jc w:val="both"/>
        <w:rPr>
          <w:lang w:val="pt-PT"/>
        </w:rPr>
      </w:pPr>
      <w:r w:rsidRPr="00504DBB">
        <w:rPr>
          <w:lang w:val="pt-PT"/>
        </w:rPr>
        <w:t>O principal objetivo deste convite à apresentação de propostas é identificar e apoiar intervenções inovadoras e de curta duração que:</w:t>
      </w:r>
    </w:p>
    <w:p w14:paraId="3ECC6F63" w14:textId="1E1A3258" w:rsidR="00504DBB" w:rsidRPr="00390E9E" w:rsidRDefault="00504DBB" w:rsidP="00390E9E">
      <w:pPr>
        <w:pStyle w:val="PargrafodaLista"/>
        <w:numPr>
          <w:ilvl w:val="0"/>
          <w:numId w:val="1"/>
        </w:numPr>
        <w:jc w:val="both"/>
        <w:rPr>
          <w:lang w:val="pt-PT"/>
        </w:rPr>
      </w:pPr>
      <w:r w:rsidRPr="00D931BA">
        <w:rPr>
          <w:lang w:val="pt-PT"/>
        </w:rPr>
        <w:t>Promovam a coesão social, contribuindo para um ou mais dos seguintes três efeitos sistémicos do portefólio:</w:t>
      </w:r>
      <w:r w:rsidR="00D931BA">
        <w:rPr>
          <w:lang w:val="pt-PT"/>
        </w:rPr>
        <w:t xml:space="preserve"> (1) </w:t>
      </w:r>
      <w:r w:rsidRPr="00D931BA">
        <w:rPr>
          <w:lang w:val="pt-PT"/>
        </w:rPr>
        <w:t>Reconstruir a confiança entre cidadãos e nas instituições</w:t>
      </w:r>
      <w:r w:rsidR="00D931BA">
        <w:rPr>
          <w:lang w:val="pt-PT"/>
        </w:rPr>
        <w:t xml:space="preserve"> </w:t>
      </w:r>
      <w:r w:rsidR="00D931BA" w:rsidRPr="00D931BA">
        <w:rPr>
          <w:lang w:val="pt-PT"/>
        </w:rPr>
        <w:t>(</w:t>
      </w:r>
      <w:r w:rsidR="00390E9E" w:rsidRPr="00D931BA">
        <w:rPr>
          <w:lang w:val="pt-PT"/>
        </w:rPr>
        <w:t>2) Promover</w:t>
      </w:r>
      <w:r w:rsidRPr="00D931BA">
        <w:rPr>
          <w:lang w:val="pt-PT"/>
        </w:rPr>
        <w:t xml:space="preserve"> e expandir a justiça social</w:t>
      </w:r>
      <w:r w:rsidR="00390E9E">
        <w:rPr>
          <w:lang w:val="pt-PT"/>
        </w:rPr>
        <w:t xml:space="preserve"> </w:t>
      </w:r>
      <w:r w:rsidR="00390E9E" w:rsidRPr="00390E9E">
        <w:rPr>
          <w:lang w:val="pt-PT"/>
        </w:rPr>
        <w:t>(3) Criar</w:t>
      </w:r>
      <w:r w:rsidRPr="00390E9E">
        <w:rPr>
          <w:lang w:val="pt-PT"/>
        </w:rPr>
        <w:t xml:space="preserve"> e ampliar oportunidades económicas sustentáveis</w:t>
      </w:r>
    </w:p>
    <w:p w14:paraId="0071DEC3" w14:textId="1B5111B8" w:rsidR="00504DBB" w:rsidRPr="00390E9E" w:rsidRDefault="00504DBB" w:rsidP="00390E9E">
      <w:pPr>
        <w:pStyle w:val="PargrafodaLista"/>
        <w:numPr>
          <w:ilvl w:val="0"/>
          <w:numId w:val="1"/>
        </w:numPr>
        <w:jc w:val="both"/>
        <w:rPr>
          <w:lang w:val="pt-PT"/>
        </w:rPr>
      </w:pPr>
      <w:r w:rsidRPr="00390E9E">
        <w:rPr>
          <w:lang w:val="pt-PT"/>
        </w:rPr>
        <w:t>Gerem aprendizagens significativas que respondam à pergunta estratégica do portefólio:</w:t>
      </w:r>
      <w:r w:rsidR="00390E9E">
        <w:rPr>
          <w:lang w:val="pt-PT"/>
        </w:rPr>
        <w:t xml:space="preserve"> </w:t>
      </w:r>
      <w:r w:rsidRPr="00390E9E">
        <w:rPr>
          <w:lang w:val="pt-PT"/>
        </w:rPr>
        <w:t>O que faria com que os cidadãos, especialmente os jovens, acreditassem no futuro de São Tomé e Príncipe e quisessem fazer parte da sua construção?</w:t>
      </w:r>
    </w:p>
    <w:p w14:paraId="1EDBA908" w14:textId="38466626" w:rsidR="00390E9E" w:rsidRPr="00B32B35" w:rsidRDefault="00504DBB" w:rsidP="00B32B35">
      <w:pPr>
        <w:jc w:val="both"/>
        <w:rPr>
          <w:lang w:val="pt-PT"/>
        </w:rPr>
      </w:pPr>
      <w:r w:rsidRPr="00504DBB">
        <w:rPr>
          <w:lang w:val="pt-PT"/>
        </w:rPr>
        <w:t>Os projetos propostos devem ser implementados com um orçamento entre 12.000 USD e 20.000 USD (máximo).</w:t>
      </w:r>
    </w:p>
    <w:p w14:paraId="4D0E52A0" w14:textId="23CD87B3" w:rsidR="00504DBB" w:rsidRPr="00B32B35" w:rsidRDefault="00504DBB" w:rsidP="00B32B35">
      <w:pPr>
        <w:jc w:val="both"/>
        <w:rPr>
          <w:b/>
          <w:bCs/>
          <w:color w:val="1F3864" w:themeColor="accent1" w:themeShade="80"/>
          <w:sz w:val="28"/>
          <w:szCs w:val="28"/>
          <w:lang w:val="pt-PT"/>
        </w:rPr>
      </w:pPr>
      <w:r w:rsidRPr="00B32B35">
        <w:rPr>
          <w:b/>
          <w:bCs/>
          <w:color w:val="1F3864" w:themeColor="accent1" w:themeShade="80"/>
          <w:sz w:val="28"/>
          <w:szCs w:val="28"/>
          <w:lang w:val="pt-PT"/>
        </w:rPr>
        <w:lastRenderedPageBreak/>
        <w:t>Áreas de Foco</w:t>
      </w:r>
    </w:p>
    <w:p w14:paraId="31F46426" w14:textId="6BF06AED" w:rsidR="00504DBB" w:rsidRPr="00504DBB" w:rsidRDefault="00504DBB" w:rsidP="00390E9E">
      <w:pPr>
        <w:jc w:val="both"/>
        <w:rPr>
          <w:lang w:val="pt-PT"/>
        </w:rPr>
      </w:pPr>
      <w:r w:rsidRPr="00504DBB">
        <w:rPr>
          <w:lang w:val="pt-PT"/>
        </w:rPr>
        <w:t>As propostas devem alinhar-se com pelo menos uma das seguintes áreas prioritárias:</w:t>
      </w:r>
    </w:p>
    <w:p w14:paraId="134E633F" w14:textId="77777777" w:rsidR="00390E9E" w:rsidRDefault="00504DBB" w:rsidP="00390E9E">
      <w:pPr>
        <w:pStyle w:val="PargrafodaLista"/>
        <w:numPr>
          <w:ilvl w:val="0"/>
          <w:numId w:val="2"/>
        </w:numPr>
        <w:jc w:val="both"/>
        <w:rPr>
          <w:lang w:val="pt-PT"/>
        </w:rPr>
      </w:pPr>
      <w:r w:rsidRPr="00390E9E">
        <w:rPr>
          <w:b/>
          <w:bCs/>
          <w:lang w:val="pt-PT"/>
        </w:rPr>
        <w:t>Identidade Nacional</w:t>
      </w:r>
      <w:r w:rsidRPr="00390E9E">
        <w:rPr>
          <w:lang w:val="pt-PT"/>
        </w:rPr>
        <w:t xml:space="preserve"> – O que faria com que os são-tomenses se sentissem esperançosos e orgulhosos do futuro do seu país?</w:t>
      </w:r>
    </w:p>
    <w:p w14:paraId="6DCCB705" w14:textId="77777777" w:rsidR="00390E9E" w:rsidRDefault="00504DBB" w:rsidP="00390E9E">
      <w:pPr>
        <w:pStyle w:val="PargrafodaLista"/>
        <w:numPr>
          <w:ilvl w:val="0"/>
          <w:numId w:val="2"/>
        </w:numPr>
        <w:jc w:val="both"/>
        <w:rPr>
          <w:lang w:val="pt-PT"/>
        </w:rPr>
      </w:pPr>
      <w:r w:rsidRPr="00390E9E">
        <w:rPr>
          <w:b/>
          <w:bCs/>
          <w:lang w:val="pt-PT"/>
        </w:rPr>
        <w:t>Transformação Verde</w:t>
      </w:r>
      <w:r w:rsidRPr="00390E9E">
        <w:rPr>
          <w:lang w:val="pt-PT"/>
        </w:rPr>
        <w:t xml:space="preserve"> – Como pode a transição ecológica ser utilizada para promover o crescimento económico e sustentável?</w:t>
      </w:r>
    </w:p>
    <w:p w14:paraId="622307F0" w14:textId="77777777" w:rsidR="00390E9E" w:rsidRDefault="00504DBB" w:rsidP="00390E9E">
      <w:pPr>
        <w:pStyle w:val="PargrafodaLista"/>
        <w:numPr>
          <w:ilvl w:val="0"/>
          <w:numId w:val="2"/>
        </w:numPr>
        <w:jc w:val="both"/>
        <w:rPr>
          <w:lang w:val="pt-PT"/>
        </w:rPr>
      </w:pPr>
      <w:r w:rsidRPr="00390E9E">
        <w:rPr>
          <w:b/>
          <w:bCs/>
          <w:lang w:val="pt-PT"/>
        </w:rPr>
        <w:t>Futuros Abundantes</w:t>
      </w:r>
      <w:r w:rsidRPr="00390E9E">
        <w:rPr>
          <w:lang w:val="pt-PT"/>
        </w:rPr>
        <w:t xml:space="preserve"> – O que faria com que os jovens são-tomenses desejassem permanecer no país?</w:t>
      </w:r>
    </w:p>
    <w:p w14:paraId="3A4E1338" w14:textId="77777777" w:rsidR="00390E9E" w:rsidRDefault="00504DBB" w:rsidP="00390E9E">
      <w:pPr>
        <w:pStyle w:val="PargrafodaLista"/>
        <w:numPr>
          <w:ilvl w:val="0"/>
          <w:numId w:val="2"/>
        </w:numPr>
        <w:jc w:val="both"/>
        <w:rPr>
          <w:lang w:val="pt-PT"/>
        </w:rPr>
      </w:pPr>
      <w:r w:rsidRPr="00390E9E">
        <w:rPr>
          <w:b/>
          <w:bCs/>
          <w:lang w:val="pt-PT"/>
        </w:rPr>
        <w:t>Uma Vida Livre de Violência</w:t>
      </w:r>
      <w:r w:rsidRPr="00390E9E">
        <w:rPr>
          <w:lang w:val="pt-PT"/>
        </w:rPr>
        <w:t xml:space="preserve"> – O que precisa de mudar para que os são-tomenses acreditem na justiça?</w:t>
      </w:r>
    </w:p>
    <w:p w14:paraId="5EC4045A" w14:textId="58651E73" w:rsidR="00504DBB" w:rsidRPr="00390E9E" w:rsidRDefault="00504DBB" w:rsidP="00390E9E">
      <w:pPr>
        <w:pStyle w:val="PargrafodaLista"/>
        <w:numPr>
          <w:ilvl w:val="0"/>
          <w:numId w:val="2"/>
        </w:numPr>
        <w:jc w:val="both"/>
        <w:rPr>
          <w:lang w:val="pt-PT"/>
        </w:rPr>
      </w:pPr>
      <w:r w:rsidRPr="00390E9E">
        <w:rPr>
          <w:b/>
          <w:bCs/>
          <w:lang w:val="pt-PT"/>
        </w:rPr>
        <w:t>Os Primeiros 1000 Dias</w:t>
      </w:r>
      <w:r w:rsidRPr="00390E9E">
        <w:rPr>
          <w:lang w:val="pt-PT"/>
        </w:rPr>
        <w:t xml:space="preserve"> – O que garantiria que todas as crianças em São Tomé e Príncipe tenham um início de vida saudável?</w:t>
      </w:r>
    </w:p>
    <w:p w14:paraId="0F4CA468" w14:textId="45BEB696" w:rsidR="00390E9E" w:rsidRPr="00390E9E" w:rsidRDefault="00390E9E" w:rsidP="00390E9E">
      <w:pPr>
        <w:jc w:val="both"/>
        <w:rPr>
          <w:lang w:val="pt-PT"/>
        </w:rPr>
      </w:pPr>
      <w:r w:rsidRPr="00390E9E">
        <w:rPr>
          <w:lang w:val="pt-PT"/>
        </w:rPr>
        <w:t>Este trabalho tem origem num conjunto inicial de workshops realizados em abril de 2025. Os participantes propuseram várias ideias inovadoras que poderão servir de base às candidaturas no âmbito deste convite. Os proponentes poderão desenvolver uma dessas ideias ou apresentar propostas completamente novas. O requisito principal é que as propostas contribuam para gerar impacto e aprendizagem no domínio da coesão social em São Tomé e Príncipe, devendo estar alinhadas com uma ou mais das áreas prioritárias referidas anteriormente.</w:t>
      </w:r>
    </w:p>
    <w:p w14:paraId="255263F3" w14:textId="77777777" w:rsidR="006649B7" w:rsidRPr="00B32B35" w:rsidRDefault="006649B7" w:rsidP="00B32B35">
      <w:pPr>
        <w:jc w:val="both"/>
        <w:rPr>
          <w:b/>
          <w:bCs/>
          <w:color w:val="1F3864" w:themeColor="accent1" w:themeShade="80"/>
          <w:sz w:val="28"/>
          <w:szCs w:val="28"/>
          <w:lang w:val="pt-PT"/>
        </w:rPr>
      </w:pPr>
    </w:p>
    <w:p w14:paraId="1B2F01C1" w14:textId="54D5B375" w:rsidR="00390E9E" w:rsidRPr="00B32B35" w:rsidRDefault="00390E9E" w:rsidP="006649B7">
      <w:pPr>
        <w:jc w:val="both"/>
        <w:rPr>
          <w:b/>
          <w:bCs/>
          <w:color w:val="1F3864" w:themeColor="accent1" w:themeShade="80"/>
          <w:sz w:val="28"/>
          <w:szCs w:val="28"/>
          <w:lang w:val="pt-PT"/>
        </w:rPr>
      </w:pPr>
      <w:r w:rsidRPr="00B32B35">
        <w:rPr>
          <w:b/>
          <w:bCs/>
          <w:color w:val="1F3864" w:themeColor="accent1" w:themeShade="80"/>
          <w:sz w:val="28"/>
          <w:szCs w:val="28"/>
          <w:lang w:val="pt-PT"/>
        </w:rPr>
        <w:t>Elegibilidade e Diretrizes para Submissão</w:t>
      </w:r>
    </w:p>
    <w:p w14:paraId="74C29905" w14:textId="715EE7CB" w:rsidR="00390E9E" w:rsidRPr="00390E9E" w:rsidRDefault="006C6BF9" w:rsidP="006649B7">
      <w:pPr>
        <w:jc w:val="both"/>
        <w:rPr>
          <w:lang w:val="pt-PT"/>
        </w:rPr>
      </w:pPr>
      <w:r>
        <w:rPr>
          <w:lang w:val="pt-PT"/>
        </w:rPr>
        <w:t xml:space="preserve">São </w:t>
      </w:r>
      <w:r w:rsidR="00390E9E" w:rsidRPr="00390E9E">
        <w:rPr>
          <w:lang w:val="pt-PT"/>
        </w:rPr>
        <w:t>elegíveis para participar Organizações Não Governamentais/Organizações da Sociedade Civil sediadas ou com operações em São Tomé e Príncipe.</w:t>
      </w:r>
    </w:p>
    <w:p w14:paraId="68754EB9" w14:textId="77777777" w:rsidR="00390E9E" w:rsidRPr="00390E9E" w:rsidRDefault="00390E9E" w:rsidP="006649B7">
      <w:pPr>
        <w:jc w:val="both"/>
        <w:rPr>
          <w:lang w:val="pt-PT"/>
        </w:rPr>
      </w:pPr>
      <w:r w:rsidRPr="00390E9E">
        <w:rPr>
          <w:lang w:val="pt-PT"/>
        </w:rPr>
        <w:t>As propostas devem ser submetidas em português e respeitar as seguintes orientações:</w:t>
      </w:r>
    </w:p>
    <w:p w14:paraId="7314513D" w14:textId="77777777" w:rsidR="00390E9E" w:rsidRDefault="00390E9E" w:rsidP="006649B7">
      <w:pPr>
        <w:pStyle w:val="PargrafodaLista"/>
        <w:numPr>
          <w:ilvl w:val="0"/>
          <w:numId w:val="3"/>
        </w:numPr>
        <w:jc w:val="both"/>
        <w:rPr>
          <w:lang w:val="pt-PT"/>
        </w:rPr>
      </w:pPr>
      <w:r w:rsidRPr="00390E9E">
        <w:rPr>
          <w:lang w:val="pt-PT"/>
        </w:rPr>
        <w:t>Preencher o modelo de proposta em anexo</w:t>
      </w:r>
      <w:r>
        <w:rPr>
          <w:lang w:val="pt-PT"/>
        </w:rPr>
        <w:t>:</w:t>
      </w:r>
    </w:p>
    <w:p w14:paraId="5DBC734F" w14:textId="77777777" w:rsidR="00390E9E" w:rsidRDefault="00390E9E" w:rsidP="006649B7">
      <w:pPr>
        <w:pStyle w:val="PargrafodaLista"/>
        <w:numPr>
          <w:ilvl w:val="0"/>
          <w:numId w:val="4"/>
        </w:numPr>
        <w:jc w:val="both"/>
        <w:rPr>
          <w:lang w:val="pt-PT"/>
        </w:rPr>
      </w:pPr>
      <w:r w:rsidRPr="00390E9E">
        <w:rPr>
          <w:lang w:val="pt-PT"/>
        </w:rPr>
        <w:t>Descrever claramente o problema a ser abordado e a sua relevância para a coesão social;</w:t>
      </w:r>
    </w:p>
    <w:p w14:paraId="3192A90F" w14:textId="77777777" w:rsidR="00390E9E" w:rsidRDefault="00390E9E" w:rsidP="006649B7">
      <w:pPr>
        <w:pStyle w:val="PargrafodaLista"/>
        <w:numPr>
          <w:ilvl w:val="0"/>
          <w:numId w:val="4"/>
        </w:numPr>
        <w:jc w:val="both"/>
        <w:rPr>
          <w:lang w:val="pt-PT"/>
        </w:rPr>
      </w:pPr>
      <w:r w:rsidRPr="00390E9E">
        <w:rPr>
          <w:lang w:val="pt-PT"/>
        </w:rPr>
        <w:t>Demonstrar o alinhamento com uma ou mais áreas prioritárias do portefólio (identidade nacional, transformação verde, futuros abundantes, uma vida livre de violência e os primeiros 1000 dias);</w:t>
      </w:r>
    </w:p>
    <w:p w14:paraId="3E5BA9AA" w14:textId="77777777" w:rsidR="00B32B35" w:rsidRDefault="00B32B35" w:rsidP="006649B7">
      <w:pPr>
        <w:pStyle w:val="PargrafodaLista"/>
        <w:numPr>
          <w:ilvl w:val="0"/>
          <w:numId w:val="4"/>
        </w:numPr>
        <w:jc w:val="both"/>
        <w:rPr>
          <w:lang w:val="pt-PT"/>
        </w:rPr>
      </w:pPr>
    </w:p>
    <w:p w14:paraId="627D4779" w14:textId="77777777" w:rsidR="00B32B35" w:rsidRDefault="00B32B35" w:rsidP="00B32B35">
      <w:pPr>
        <w:pStyle w:val="PargrafodaLista"/>
        <w:ind w:left="1490"/>
        <w:jc w:val="both"/>
        <w:rPr>
          <w:lang w:val="pt-PT"/>
        </w:rPr>
      </w:pPr>
    </w:p>
    <w:p w14:paraId="3BD2F166" w14:textId="5D88C1BD" w:rsidR="00390E9E" w:rsidRDefault="00390E9E" w:rsidP="006649B7">
      <w:pPr>
        <w:pStyle w:val="PargrafodaLista"/>
        <w:numPr>
          <w:ilvl w:val="0"/>
          <w:numId w:val="4"/>
        </w:numPr>
        <w:jc w:val="both"/>
        <w:rPr>
          <w:lang w:val="pt-PT"/>
        </w:rPr>
      </w:pPr>
      <w:r w:rsidRPr="00390E9E">
        <w:rPr>
          <w:lang w:val="pt-PT"/>
        </w:rPr>
        <w:lastRenderedPageBreak/>
        <w:t>Apresentar as atividades previstas, com ênfase na inovação e no impacto potencial ao nível do sistema;</w:t>
      </w:r>
    </w:p>
    <w:p w14:paraId="2440C22F" w14:textId="583E766B" w:rsidR="00390E9E" w:rsidRDefault="00390E9E" w:rsidP="006649B7">
      <w:pPr>
        <w:pStyle w:val="PargrafodaLista"/>
        <w:numPr>
          <w:ilvl w:val="0"/>
          <w:numId w:val="4"/>
        </w:numPr>
        <w:jc w:val="both"/>
        <w:rPr>
          <w:lang w:val="pt-PT"/>
        </w:rPr>
      </w:pPr>
      <w:r w:rsidRPr="00390E9E">
        <w:rPr>
          <w:lang w:val="pt-PT"/>
        </w:rPr>
        <w:t xml:space="preserve">Incluir um plano de implementação realista, com principais marcos e cronograma (entre 6 </w:t>
      </w:r>
      <w:proofErr w:type="gramStart"/>
      <w:r>
        <w:rPr>
          <w:lang w:val="pt-PT"/>
        </w:rPr>
        <w:t>a</w:t>
      </w:r>
      <w:proofErr w:type="gramEnd"/>
      <w:r>
        <w:rPr>
          <w:lang w:val="pt-PT"/>
        </w:rPr>
        <w:t xml:space="preserve"> </w:t>
      </w:r>
      <w:r w:rsidRPr="00390E9E">
        <w:rPr>
          <w:lang w:val="pt-PT"/>
        </w:rPr>
        <w:t>12 meses);</w:t>
      </w:r>
    </w:p>
    <w:p w14:paraId="3D8EE8A7" w14:textId="77777777" w:rsidR="00390E9E" w:rsidRDefault="00390E9E" w:rsidP="006649B7">
      <w:pPr>
        <w:pStyle w:val="PargrafodaLista"/>
        <w:numPr>
          <w:ilvl w:val="0"/>
          <w:numId w:val="4"/>
        </w:numPr>
        <w:jc w:val="both"/>
        <w:rPr>
          <w:lang w:val="pt-PT"/>
        </w:rPr>
      </w:pPr>
      <w:r w:rsidRPr="00390E9E">
        <w:rPr>
          <w:lang w:val="pt-PT"/>
        </w:rPr>
        <w:t>Apresentar um orçamento detalhado e justificado, com valores entre 12.000 USD e 20.000 USD (teto máximo);</w:t>
      </w:r>
    </w:p>
    <w:p w14:paraId="468BFA07" w14:textId="77777777" w:rsidR="00390E9E" w:rsidRDefault="00390E9E" w:rsidP="006649B7">
      <w:pPr>
        <w:pStyle w:val="PargrafodaLista"/>
        <w:numPr>
          <w:ilvl w:val="0"/>
          <w:numId w:val="4"/>
        </w:numPr>
        <w:jc w:val="both"/>
        <w:rPr>
          <w:lang w:val="pt-PT"/>
        </w:rPr>
      </w:pPr>
      <w:r w:rsidRPr="00390E9E">
        <w:rPr>
          <w:lang w:val="pt-PT"/>
        </w:rPr>
        <w:t>Descrever a capacidade e experiência da organização, incluindo competências relevantes e experiências anteriores semelhantes;</w:t>
      </w:r>
    </w:p>
    <w:p w14:paraId="5E899753" w14:textId="740E72FE" w:rsidR="00B32B35" w:rsidRPr="00B32B35" w:rsidRDefault="00390E9E" w:rsidP="006649B7">
      <w:pPr>
        <w:pStyle w:val="PargrafodaLista"/>
        <w:numPr>
          <w:ilvl w:val="0"/>
          <w:numId w:val="4"/>
        </w:numPr>
        <w:jc w:val="both"/>
        <w:rPr>
          <w:lang w:val="pt-PT"/>
        </w:rPr>
      </w:pPr>
      <w:r w:rsidRPr="00390E9E">
        <w:rPr>
          <w:lang w:val="pt-PT"/>
        </w:rPr>
        <w:t>Realçar os resultados esperados e os beneficiários potenciais, com especial atenção aos aspetos de inclusão e equidade (sem deixar ninguém para trás).</w:t>
      </w:r>
    </w:p>
    <w:p w14:paraId="128DDCD7" w14:textId="695E6A37" w:rsidR="00B32B35" w:rsidRPr="00B32B35" w:rsidRDefault="00390E9E" w:rsidP="00B32B35">
      <w:pPr>
        <w:jc w:val="both"/>
        <w:rPr>
          <w:b/>
          <w:bCs/>
          <w:color w:val="1F3864" w:themeColor="accent1" w:themeShade="80"/>
          <w:sz w:val="16"/>
          <w:szCs w:val="16"/>
          <w:lang w:val="pt-PT"/>
        </w:rPr>
      </w:pPr>
      <w:r w:rsidRPr="00B32B35">
        <w:rPr>
          <w:b/>
          <w:bCs/>
          <w:color w:val="1F3864" w:themeColor="accent1" w:themeShade="80"/>
          <w:sz w:val="28"/>
          <w:szCs w:val="28"/>
          <w:lang w:val="pt-PT"/>
        </w:rPr>
        <w:t>Avaliação</w:t>
      </w:r>
    </w:p>
    <w:p w14:paraId="1B728652" w14:textId="60FE98AB" w:rsidR="00390E9E" w:rsidRPr="00390E9E" w:rsidRDefault="00390E9E" w:rsidP="00B32B35">
      <w:pPr>
        <w:jc w:val="both"/>
        <w:rPr>
          <w:lang w:val="pt-PT"/>
        </w:rPr>
      </w:pPr>
      <w:r w:rsidRPr="00390E9E">
        <w:rPr>
          <w:lang w:val="pt-PT"/>
        </w:rPr>
        <w:t xml:space="preserve">As propostas serão avaliadas pela </w:t>
      </w:r>
      <w:r w:rsidR="006C6BF9">
        <w:rPr>
          <w:lang w:val="pt-PT"/>
        </w:rPr>
        <w:t xml:space="preserve">Grupo </w:t>
      </w:r>
      <w:r w:rsidR="001046C7">
        <w:rPr>
          <w:lang w:val="pt-PT"/>
        </w:rPr>
        <w:t xml:space="preserve">de Trabalho </w:t>
      </w:r>
      <w:r w:rsidRPr="00390E9E">
        <w:rPr>
          <w:lang w:val="pt-PT"/>
        </w:rPr>
        <w:t>do Portefólio de Coesão Social, compost</w:t>
      </w:r>
      <w:r w:rsidR="001046C7">
        <w:rPr>
          <w:lang w:val="pt-PT"/>
        </w:rPr>
        <w:t>o</w:t>
      </w:r>
      <w:r w:rsidRPr="00390E9E">
        <w:rPr>
          <w:lang w:val="pt-PT"/>
        </w:rPr>
        <w:t xml:space="preserve"> por representantes de vários ministérios governamentais </w:t>
      </w:r>
      <w:proofErr w:type="spellStart"/>
      <w:r w:rsidRPr="00390E9E">
        <w:rPr>
          <w:lang w:val="pt-PT"/>
        </w:rPr>
        <w:t>multisectoriais</w:t>
      </w:r>
      <w:proofErr w:type="spellEnd"/>
      <w:r w:rsidRPr="00390E9E">
        <w:rPr>
          <w:lang w:val="pt-PT"/>
        </w:rPr>
        <w:t>, pelo PNUD, UNFPA e organizações não-governamentais, de acordo com os critérios definidos abaixo. Caso algum membro d</w:t>
      </w:r>
      <w:r w:rsidR="001046C7">
        <w:rPr>
          <w:lang w:val="pt-PT"/>
        </w:rPr>
        <w:t>o</w:t>
      </w:r>
      <w:r w:rsidRPr="00390E9E">
        <w:rPr>
          <w:lang w:val="pt-PT"/>
        </w:rPr>
        <w:t xml:space="preserve"> </w:t>
      </w:r>
      <w:r w:rsidR="001046C7">
        <w:rPr>
          <w:lang w:val="pt-PT"/>
        </w:rPr>
        <w:t xml:space="preserve">Grupo de Trabalho </w:t>
      </w:r>
      <w:r w:rsidRPr="00390E9E">
        <w:rPr>
          <w:lang w:val="pt-PT"/>
        </w:rPr>
        <w:t>deseje submeter uma proposta, será excluído da reunião de avaliação para garantir a ausência de conflito de interesses.</w:t>
      </w:r>
    </w:p>
    <w:p w14:paraId="3D6F776B" w14:textId="37FF5913" w:rsidR="00390E9E" w:rsidRPr="00390E9E" w:rsidRDefault="00390E9E" w:rsidP="00B32B35">
      <w:pPr>
        <w:jc w:val="both"/>
        <w:rPr>
          <w:lang w:val="pt-PT"/>
        </w:rPr>
      </w:pPr>
      <w:r w:rsidRPr="00390E9E">
        <w:rPr>
          <w:lang w:val="pt-PT"/>
        </w:rPr>
        <w:t xml:space="preserve">Serão atribuídos entre 4 </w:t>
      </w:r>
      <w:proofErr w:type="gramStart"/>
      <w:r w:rsidRPr="00390E9E">
        <w:rPr>
          <w:lang w:val="pt-PT"/>
        </w:rPr>
        <w:t>a</w:t>
      </w:r>
      <w:proofErr w:type="gramEnd"/>
      <w:r w:rsidRPr="00390E9E">
        <w:rPr>
          <w:lang w:val="pt-PT"/>
        </w:rPr>
        <w:t xml:space="preserve"> 5 financiamentos no total.</w:t>
      </w:r>
    </w:p>
    <w:p w14:paraId="0CF0D38B" w14:textId="5A0907E4" w:rsidR="00390E9E" w:rsidRPr="00390E9E" w:rsidRDefault="00390E9E" w:rsidP="00B32B35">
      <w:pPr>
        <w:jc w:val="both"/>
        <w:rPr>
          <w:lang w:val="pt-PT"/>
        </w:rPr>
      </w:pPr>
      <w:r w:rsidRPr="00390E9E">
        <w:rPr>
          <w:lang w:val="pt-PT"/>
        </w:rPr>
        <w:t>Durante a fase de implementação, os beneficiários serão convidados a participar em Sessões Mensais de Aprendizagem do Portefólio, com o objetivo de partilhar os conhecimentos e aprendizagens emergentes do trabalho desenvolvido.</w:t>
      </w:r>
    </w:p>
    <w:p w14:paraId="411CD144" w14:textId="661DA834" w:rsidR="00B32B35" w:rsidRDefault="00390E9E" w:rsidP="00B32B35">
      <w:pPr>
        <w:jc w:val="both"/>
        <w:rPr>
          <w:lang w:val="pt-PT"/>
        </w:rPr>
      </w:pPr>
      <w:r w:rsidRPr="00390E9E">
        <w:rPr>
          <w:lang w:val="pt-PT"/>
        </w:rPr>
        <w:t>Os beneficiários deverão apresentar um relatório final de aprendizagem no final da implementação da intervenção.</w:t>
      </w:r>
    </w:p>
    <w:p w14:paraId="701FC7C3" w14:textId="77777777" w:rsidR="00B32B35" w:rsidRPr="00B32B35" w:rsidRDefault="00B32B35" w:rsidP="00B32B35">
      <w:pPr>
        <w:jc w:val="both"/>
        <w:rPr>
          <w:lang w:val="pt-PT"/>
        </w:rPr>
      </w:pPr>
    </w:p>
    <w:p w14:paraId="51F375EC" w14:textId="0994FAFE" w:rsidR="00B32B35" w:rsidRDefault="006649B7" w:rsidP="00B32B35">
      <w:pPr>
        <w:jc w:val="both"/>
        <w:rPr>
          <w:b/>
          <w:bCs/>
          <w:color w:val="1F3864" w:themeColor="accent1" w:themeShade="80"/>
          <w:sz w:val="16"/>
          <w:szCs w:val="16"/>
          <w:lang w:val="pt-PT"/>
        </w:rPr>
      </w:pPr>
      <w:r w:rsidRPr="006649B7">
        <w:rPr>
          <w:b/>
          <w:bCs/>
          <w:color w:val="1F3864" w:themeColor="accent1" w:themeShade="80"/>
          <w:sz w:val="28"/>
          <w:szCs w:val="28"/>
          <w:lang w:val="pt-PT"/>
        </w:rPr>
        <w:t>Critérios de Avaliação</w:t>
      </w:r>
    </w:p>
    <w:p w14:paraId="7F0E61E6" w14:textId="77777777" w:rsidR="006649B7" w:rsidRPr="006649B7" w:rsidRDefault="006649B7" w:rsidP="00B32B35">
      <w:pPr>
        <w:jc w:val="both"/>
        <w:rPr>
          <w:lang w:val="pt-PT"/>
        </w:rPr>
      </w:pPr>
      <w:r w:rsidRPr="006649B7">
        <w:rPr>
          <w:lang w:val="pt-PT"/>
        </w:rPr>
        <w:t>As propostas serão avaliadas com base nos seguintes critérios:</w:t>
      </w:r>
    </w:p>
    <w:p w14:paraId="65CEA698" w14:textId="77777777" w:rsidR="006649B7" w:rsidRPr="006649B7" w:rsidRDefault="006649B7" w:rsidP="00B32B35">
      <w:pPr>
        <w:numPr>
          <w:ilvl w:val="0"/>
          <w:numId w:val="5"/>
        </w:numPr>
        <w:jc w:val="both"/>
      </w:pPr>
      <w:r w:rsidRPr="006649B7">
        <w:rPr>
          <w:b/>
          <w:bCs/>
          <w:lang w:val="pt-PT"/>
        </w:rPr>
        <w:t>Relevância para o Objetivo do Portefólio e Áreas de Foco</w:t>
      </w:r>
      <w:r w:rsidRPr="006649B7">
        <w:rPr>
          <w:lang w:val="pt-PT"/>
        </w:rPr>
        <w:t xml:space="preserve">: Em que medida a proposta aborda a coesão social e se alinha com uma ou mais das áreas de foco? </w:t>
      </w:r>
      <w:r w:rsidRPr="006649B7">
        <w:t>(30%)</w:t>
      </w:r>
    </w:p>
    <w:p w14:paraId="43DA00BE" w14:textId="77777777" w:rsidR="006649B7" w:rsidRPr="006649B7" w:rsidRDefault="006649B7" w:rsidP="00B32B35">
      <w:pPr>
        <w:numPr>
          <w:ilvl w:val="0"/>
          <w:numId w:val="5"/>
        </w:numPr>
        <w:jc w:val="both"/>
      </w:pPr>
      <w:r w:rsidRPr="006649B7">
        <w:rPr>
          <w:b/>
          <w:bCs/>
          <w:lang w:val="pt-PT"/>
        </w:rPr>
        <w:t>Potencial de Aprendizagem</w:t>
      </w:r>
      <w:r w:rsidRPr="006649B7">
        <w:rPr>
          <w:lang w:val="pt-PT"/>
        </w:rPr>
        <w:t xml:space="preserve">: O projeto tem potencial para gerar novos conhecimentos, dados ou práticas inovadoras que possam informar o portefólio mais amplo? </w:t>
      </w:r>
      <w:r w:rsidRPr="006649B7">
        <w:t>(20%)</w:t>
      </w:r>
    </w:p>
    <w:p w14:paraId="1D5B459A" w14:textId="77777777" w:rsidR="006649B7" w:rsidRPr="006649B7" w:rsidRDefault="006649B7" w:rsidP="00B32B35">
      <w:pPr>
        <w:numPr>
          <w:ilvl w:val="0"/>
          <w:numId w:val="5"/>
        </w:numPr>
        <w:jc w:val="both"/>
      </w:pPr>
      <w:r w:rsidRPr="006649B7">
        <w:rPr>
          <w:b/>
          <w:bCs/>
          <w:lang w:val="pt-PT"/>
        </w:rPr>
        <w:t>Inovação e Criatividade</w:t>
      </w:r>
      <w:r w:rsidRPr="006649B7">
        <w:rPr>
          <w:lang w:val="pt-PT"/>
        </w:rPr>
        <w:t xml:space="preserve">: Introduz novas ideias, abordagens ou métodos? </w:t>
      </w:r>
      <w:r w:rsidRPr="006649B7">
        <w:t>(15%)</w:t>
      </w:r>
    </w:p>
    <w:p w14:paraId="5189F0D9" w14:textId="77777777" w:rsidR="006649B7" w:rsidRPr="006649B7" w:rsidRDefault="006649B7" w:rsidP="00B32B35">
      <w:pPr>
        <w:numPr>
          <w:ilvl w:val="0"/>
          <w:numId w:val="5"/>
        </w:numPr>
        <w:jc w:val="both"/>
      </w:pPr>
      <w:r w:rsidRPr="006649B7">
        <w:rPr>
          <w:b/>
          <w:bCs/>
          <w:lang w:val="pt-PT"/>
        </w:rPr>
        <w:lastRenderedPageBreak/>
        <w:t>Viabilidade e Implementação</w:t>
      </w:r>
      <w:r w:rsidRPr="006649B7">
        <w:rPr>
          <w:lang w:val="pt-PT"/>
        </w:rPr>
        <w:t xml:space="preserve">: As atividades são exequíveis, bem estruturadas e passíveis de serem concluídas em 6 a 9 meses e dentro do orçamento? </w:t>
      </w:r>
      <w:r w:rsidRPr="006649B7">
        <w:t>(15%)</w:t>
      </w:r>
    </w:p>
    <w:p w14:paraId="33E98EBF" w14:textId="77777777" w:rsidR="006649B7" w:rsidRPr="006649B7" w:rsidRDefault="006649B7" w:rsidP="00B32B35">
      <w:pPr>
        <w:numPr>
          <w:ilvl w:val="0"/>
          <w:numId w:val="5"/>
        </w:numPr>
        <w:jc w:val="both"/>
      </w:pPr>
      <w:r w:rsidRPr="006649B7">
        <w:rPr>
          <w:b/>
          <w:bCs/>
          <w:lang w:val="pt-PT"/>
        </w:rPr>
        <w:t>Capacidade e Experiência da Organização</w:t>
      </w:r>
      <w:r w:rsidRPr="006649B7">
        <w:rPr>
          <w:lang w:val="pt-PT"/>
        </w:rPr>
        <w:t xml:space="preserve">: A entidade proponente possui competências, experiência e recursos adequados para implementar com sucesso o projeto? </w:t>
      </w:r>
      <w:r w:rsidRPr="006649B7">
        <w:t>(10%)</w:t>
      </w:r>
    </w:p>
    <w:p w14:paraId="3BB0C03A" w14:textId="77777777" w:rsidR="006649B7" w:rsidRDefault="006649B7" w:rsidP="00B32B35">
      <w:pPr>
        <w:numPr>
          <w:ilvl w:val="0"/>
          <w:numId w:val="5"/>
        </w:numPr>
        <w:jc w:val="both"/>
      </w:pPr>
      <w:r w:rsidRPr="006649B7">
        <w:rPr>
          <w:b/>
          <w:bCs/>
          <w:lang w:val="pt-PT"/>
        </w:rPr>
        <w:t>Justificação Orçamental</w:t>
      </w:r>
      <w:r w:rsidRPr="006649B7">
        <w:rPr>
          <w:lang w:val="pt-PT"/>
        </w:rPr>
        <w:t xml:space="preserve">: O orçamento proposto é adequado e justificado face às atividades previstas? </w:t>
      </w:r>
      <w:r w:rsidRPr="006649B7">
        <w:t>(10%)</w:t>
      </w:r>
    </w:p>
    <w:p w14:paraId="4324F7D0" w14:textId="674420F2" w:rsidR="006649B7" w:rsidRPr="006649B7" w:rsidRDefault="006649B7" w:rsidP="00B32B35">
      <w:pPr>
        <w:numPr>
          <w:ilvl w:val="0"/>
          <w:numId w:val="5"/>
        </w:numPr>
        <w:jc w:val="both"/>
      </w:pPr>
      <w:proofErr w:type="spellStart"/>
      <w:r w:rsidRPr="006649B7">
        <w:rPr>
          <w:b/>
          <w:bCs/>
        </w:rPr>
        <w:t>Considerações</w:t>
      </w:r>
      <w:proofErr w:type="spellEnd"/>
      <w:r w:rsidRPr="006649B7">
        <w:rPr>
          <w:b/>
          <w:bCs/>
        </w:rPr>
        <w:t xml:space="preserve"> </w:t>
      </w:r>
      <w:proofErr w:type="spellStart"/>
      <w:r w:rsidRPr="006649B7">
        <w:rPr>
          <w:b/>
          <w:bCs/>
        </w:rPr>
        <w:t>Adicionais</w:t>
      </w:r>
      <w:proofErr w:type="spellEnd"/>
      <w:r w:rsidRPr="006649B7">
        <w:rPr>
          <w:b/>
          <w:bCs/>
        </w:rPr>
        <w:t>:</w:t>
      </w:r>
    </w:p>
    <w:p w14:paraId="7A050CDF" w14:textId="77777777" w:rsidR="006649B7" w:rsidRDefault="006649B7" w:rsidP="00B32B35">
      <w:pPr>
        <w:pStyle w:val="PargrafodaLista"/>
        <w:numPr>
          <w:ilvl w:val="0"/>
          <w:numId w:val="8"/>
        </w:numPr>
        <w:jc w:val="both"/>
      </w:pPr>
      <w:r w:rsidRPr="006649B7">
        <w:t xml:space="preserve">Impacto </w:t>
      </w:r>
      <w:proofErr w:type="spellStart"/>
      <w:r w:rsidRPr="006649B7">
        <w:t>estimado</w:t>
      </w:r>
      <w:proofErr w:type="spellEnd"/>
    </w:p>
    <w:p w14:paraId="058154E8" w14:textId="77777777" w:rsidR="006649B7" w:rsidRDefault="006649B7" w:rsidP="00B32B35">
      <w:pPr>
        <w:pStyle w:val="PargrafodaLista"/>
        <w:numPr>
          <w:ilvl w:val="0"/>
          <w:numId w:val="8"/>
        </w:numPr>
        <w:jc w:val="both"/>
        <w:rPr>
          <w:lang w:val="pt-PT"/>
        </w:rPr>
      </w:pPr>
      <w:r w:rsidRPr="006649B7">
        <w:rPr>
          <w:lang w:val="pt-PT"/>
        </w:rPr>
        <w:t>Compromisso com a inclusão e equidade</w:t>
      </w:r>
    </w:p>
    <w:p w14:paraId="5EA99D25" w14:textId="366CC2FE" w:rsidR="006649B7" w:rsidRPr="006649B7" w:rsidRDefault="006649B7" w:rsidP="00B32B35">
      <w:pPr>
        <w:pStyle w:val="PargrafodaLista"/>
        <w:numPr>
          <w:ilvl w:val="0"/>
          <w:numId w:val="8"/>
        </w:numPr>
        <w:jc w:val="both"/>
        <w:rPr>
          <w:lang w:val="pt-PT"/>
        </w:rPr>
      </w:pPr>
      <w:r w:rsidRPr="006649B7">
        <w:rPr>
          <w:lang w:val="pt-PT"/>
        </w:rPr>
        <w:t>Os candidatos podem propor o reforço ou extensão de projetos existentes, desde que adicionem valor ou apresentem uma nova abordagem.</w:t>
      </w:r>
    </w:p>
    <w:p w14:paraId="6DB16452" w14:textId="081D1142" w:rsidR="00B32B35" w:rsidRDefault="00B32B35" w:rsidP="00B32B35">
      <w:pPr>
        <w:jc w:val="both"/>
        <w:rPr>
          <w:b/>
          <w:bCs/>
          <w:color w:val="1F3864" w:themeColor="accent1" w:themeShade="80"/>
          <w:sz w:val="28"/>
          <w:szCs w:val="28"/>
          <w:lang w:val="pt-PT"/>
        </w:rPr>
      </w:pPr>
      <w:r w:rsidRPr="00B32B35">
        <w:rPr>
          <w:b/>
          <w:bCs/>
          <w:color w:val="1F3864" w:themeColor="accent1" w:themeShade="80"/>
          <w:sz w:val="28"/>
          <w:szCs w:val="28"/>
          <w:lang w:val="pt-PT"/>
        </w:rPr>
        <w:t xml:space="preserve">Cronograma de </w:t>
      </w:r>
      <w:r>
        <w:rPr>
          <w:b/>
          <w:bCs/>
          <w:color w:val="1F3864" w:themeColor="accent1" w:themeShade="80"/>
          <w:sz w:val="28"/>
          <w:szCs w:val="28"/>
          <w:lang w:val="pt-PT"/>
        </w:rPr>
        <w:t>I</w:t>
      </w:r>
      <w:r w:rsidRPr="00B32B35">
        <w:rPr>
          <w:b/>
          <w:bCs/>
          <w:color w:val="1F3864" w:themeColor="accent1" w:themeShade="80"/>
          <w:sz w:val="28"/>
          <w:szCs w:val="28"/>
          <w:lang w:val="pt-PT"/>
        </w:rPr>
        <w:t>nscrição</w:t>
      </w:r>
    </w:p>
    <w:p w14:paraId="3D55CB04" w14:textId="13B3A443" w:rsidR="006649B7" w:rsidRPr="00B32B35" w:rsidRDefault="006649B7" w:rsidP="00B32B35">
      <w:pPr>
        <w:pStyle w:val="PargrafodaLista"/>
        <w:numPr>
          <w:ilvl w:val="0"/>
          <w:numId w:val="9"/>
        </w:numPr>
        <w:jc w:val="both"/>
        <w:rPr>
          <w:lang w:val="pt-PT"/>
        </w:rPr>
      </w:pPr>
      <w:r w:rsidRPr="00B32B35">
        <w:rPr>
          <w:b/>
          <w:bCs/>
          <w:lang w:val="pt-PT"/>
        </w:rPr>
        <w:t>Lançamento da Convocatória</w:t>
      </w:r>
      <w:r w:rsidRPr="00B32B35">
        <w:rPr>
          <w:lang w:val="pt-PT"/>
        </w:rPr>
        <w:t xml:space="preserve">: 29 de </w:t>
      </w:r>
      <w:r w:rsidR="00B32B35" w:rsidRPr="00B32B35">
        <w:rPr>
          <w:lang w:val="pt-PT"/>
        </w:rPr>
        <w:t>agosto</w:t>
      </w:r>
      <w:r w:rsidRPr="00B32B35">
        <w:rPr>
          <w:lang w:val="pt-PT"/>
        </w:rPr>
        <w:t xml:space="preserve"> </w:t>
      </w:r>
    </w:p>
    <w:p w14:paraId="461EEB23" w14:textId="7268E63E" w:rsidR="006649B7" w:rsidRPr="006649B7" w:rsidRDefault="006649B7" w:rsidP="00B32B35">
      <w:pPr>
        <w:numPr>
          <w:ilvl w:val="0"/>
          <w:numId w:val="7"/>
        </w:numPr>
        <w:jc w:val="both"/>
        <w:rPr>
          <w:lang w:val="pt-PT"/>
        </w:rPr>
      </w:pPr>
      <w:r w:rsidRPr="006649B7">
        <w:rPr>
          <w:b/>
          <w:bCs/>
          <w:lang w:val="pt-PT"/>
        </w:rPr>
        <w:t>Data-limite para Submissão das Propostas</w:t>
      </w:r>
      <w:r w:rsidRPr="006649B7">
        <w:rPr>
          <w:lang w:val="pt-PT"/>
        </w:rPr>
        <w:t>: 11 de agosto</w:t>
      </w:r>
    </w:p>
    <w:p w14:paraId="2B2F6C64" w14:textId="77777777" w:rsidR="006649B7" w:rsidRPr="006649B7" w:rsidRDefault="006649B7" w:rsidP="00B32B35">
      <w:pPr>
        <w:numPr>
          <w:ilvl w:val="0"/>
          <w:numId w:val="7"/>
        </w:numPr>
        <w:jc w:val="both"/>
        <w:rPr>
          <w:lang w:val="pt-PT"/>
        </w:rPr>
      </w:pPr>
      <w:r w:rsidRPr="006649B7">
        <w:rPr>
          <w:b/>
          <w:bCs/>
          <w:lang w:val="pt-PT"/>
        </w:rPr>
        <w:t>Período de Avaliação</w:t>
      </w:r>
      <w:r w:rsidRPr="006649B7">
        <w:rPr>
          <w:lang w:val="pt-PT"/>
        </w:rPr>
        <w:t>: Duas semanas após o prazo de submissão</w:t>
      </w:r>
    </w:p>
    <w:p w14:paraId="0D5E6D42" w14:textId="7C05B955" w:rsidR="00B32B35" w:rsidRPr="00B32B35" w:rsidRDefault="00B32B35" w:rsidP="00B32B35">
      <w:pPr>
        <w:numPr>
          <w:ilvl w:val="0"/>
          <w:numId w:val="7"/>
        </w:numPr>
        <w:jc w:val="both"/>
      </w:pPr>
      <w:proofErr w:type="spellStart"/>
      <w:r>
        <w:rPr>
          <w:b/>
          <w:bCs/>
        </w:rPr>
        <w:t>Divulgação</w:t>
      </w:r>
      <w:proofErr w:type="spellEnd"/>
      <w:r>
        <w:rPr>
          <w:b/>
          <w:bCs/>
        </w:rPr>
        <w:t xml:space="preserve"> </w:t>
      </w:r>
      <w:r w:rsidR="006649B7" w:rsidRPr="006649B7">
        <w:rPr>
          <w:b/>
          <w:bCs/>
        </w:rPr>
        <w:t xml:space="preserve">da </w:t>
      </w:r>
      <w:proofErr w:type="spellStart"/>
      <w:r w:rsidR="006649B7" w:rsidRPr="006649B7">
        <w:rPr>
          <w:b/>
          <w:bCs/>
        </w:rPr>
        <w:t>Seleção</w:t>
      </w:r>
      <w:proofErr w:type="spellEnd"/>
      <w:r w:rsidR="006649B7" w:rsidRPr="006649B7">
        <w:t xml:space="preserve">: 14 de </w:t>
      </w:r>
      <w:proofErr w:type="spellStart"/>
      <w:r w:rsidR="006649B7" w:rsidRPr="006649B7">
        <w:t>agosto</w:t>
      </w:r>
      <w:proofErr w:type="spellEnd"/>
    </w:p>
    <w:p w14:paraId="36566AE2" w14:textId="48B758B6" w:rsidR="00B32B35" w:rsidRPr="00B32B35" w:rsidRDefault="00B32B35" w:rsidP="00B32B35">
      <w:pPr>
        <w:jc w:val="both"/>
        <w:rPr>
          <w:b/>
          <w:bCs/>
          <w:color w:val="1F3864" w:themeColor="accent1" w:themeShade="80"/>
          <w:sz w:val="28"/>
          <w:szCs w:val="28"/>
          <w:lang w:val="pt-PT"/>
        </w:rPr>
      </w:pPr>
      <w:r w:rsidRPr="00B32B35">
        <w:rPr>
          <w:b/>
          <w:bCs/>
          <w:color w:val="1F3864" w:themeColor="accent1" w:themeShade="80"/>
          <w:sz w:val="28"/>
          <w:szCs w:val="28"/>
          <w:lang w:val="pt-PT"/>
        </w:rPr>
        <w:t xml:space="preserve">Como </w:t>
      </w:r>
      <w:r>
        <w:rPr>
          <w:b/>
          <w:bCs/>
          <w:color w:val="1F3864" w:themeColor="accent1" w:themeShade="80"/>
          <w:sz w:val="28"/>
          <w:szCs w:val="28"/>
          <w:lang w:val="pt-PT"/>
        </w:rPr>
        <w:t>F</w:t>
      </w:r>
      <w:r w:rsidRPr="00B32B35">
        <w:rPr>
          <w:b/>
          <w:bCs/>
          <w:color w:val="1F3864" w:themeColor="accent1" w:themeShade="80"/>
          <w:sz w:val="28"/>
          <w:szCs w:val="28"/>
          <w:lang w:val="pt-PT"/>
        </w:rPr>
        <w:t xml:space="preserve">azer a </w:t>
      </w:r>
      <w:r>
        <w:rPr>
          <w:b/>
          <w:bCs/>
          <w:color w:val="1F3864" w:themeColor="accent1" w:themeShade="80"/>
          <w:sz w:val="28"/>
          <w:szCs w:val="28"/>
          <w:lang w:val="pt-PT"/>
        </w:rPr>
        <w:t>I</w:t>
      </w:r>
      <w:r w:rsidRPr="00B32B35">
        <w:rPr>
          <w:b/>
          <w:bCs/>
          <w:color w:val="1F3864" w:themeColor="accent1" w:themeShade="80"/>
          <w:sz w:val="28"/>
          <w:szCs w:val="28"/>
          <w:lang w:val="pt-PT"/>
        </w:rPr>
        <w:t>nscrição</w:t>
      </w:r>
    </w:p>
    <w:p w14:paraId="2851B1A6" w14:textId="6AA77C3F" w:rsidR="006649B7" w:rsidRPr="006649B7" w:rsidRDefault="006649B7" w:rsidP="00B32B35">
      <w:pPr>
        <w:jc w:val="both"/>
        <w:rPr>
          <w:lang w:val="pt-PT"/>
        </w:rPr>
      </w:pPr>
      <w:r w:rsidRPr="006649B7">
        <w:rPr>
          <w:lang w:val="pt-PT"/>
        </w:rPr>
        <w:t>Envie a sua proposta por email para </w:t>
      </w:r>
      <w:hyperlink r:id="rId11" w:history="1">
        <w:r w:rsidRPr="006649B7">
          <w:rPr>
            <w:rStyle w:val="Hiperligao"/>
            <w:lang w:val="pt-PT"/>
          </w:rPr>
          <w:t>bids.stp@undp.org</w:t>
        </w:r>
      </w:hyperlink>
      <w:r>
        <w:rPr>
          <w:b/>
          <w:bCs/>
          <w:lang w:val="pt-PT"/>
        </w:rPr>
        <w:t xml:space="preserve"> </w:t>
      </w:r>
      <w:r w:rsidRPr="006649B7">
        <w:rPr>
          <w:lang w:val="pt-PT"/>
        </w:rPr>
        <w:t>com o seguinte assunto:</w:t>
      </w:r>
      <w:r w:rsidRPr="006649B7">
        <w:rPr>
          <w:lang w:val="pt-PT"/>
        </w:rPr>
        <w:br/>
        <w:t>“Nome da sua Organização - Proposta de Projeto para Coesão Social”.</w:t>
      </w:r>
    </w:p>
    <w:p w14:paraId="6118FA67" w14:textId="77777777" w:rsidR="006649B7" w:rsidRPr="006649B7" w:rsidRDefault="006649B7" w:rsidP="00B32B35">
      <w:pPr>
        <w:jc w:val="both"/>
        <w:rPr>
          <w:lang w:val="pt-PT"/>
        </w:rPr>
      </w:pPr>
      <w:r w:rsidRPr="006649B7">
        <w:rPr>
          <w:lang w:val="pt-PT"/>
        </w:rPr>
        <w:t>Utilize o modelo de proposta fornecido.</w:t>
      </w:r>
    </w:p>
    <w:p w14:paraId="164B3E1A" w14:textId="77777777" w:rsidR="006649B7" w:rsidRDefault="006649B7" w:rsidP="00B32B35">
      <w:pPr>
        <w:jc w:val="both"/>
        <w:rPr>
          <w:b/>
          <w:bCs/>
          <w:lang w:val="pt-PT"/>
        </w:rPr>
      </w:pPr>
      <w:r w:rsidRPr="006649B7">
        <w:rPr>
          <w:b/>
          <w:bCs/>
          <w:lang w:val="pt-PT"/>
        </w:rPr>
        <w:t>Aguardamos com entusiasmo as vossas ideias inovadoras e esforços colaborativos para promover a coesão social em São Tomé e Príncipe.</w:t>
      </w:r>
    </w:p>
    <w:p w14:paraId="5E363C9E" w14:textId="5F8431AE" w:rsidR="006649B7" w:rsidRPr="006649B7" w:rsidRDefault="00000000" w:rsidP="00B32B35">
      <w:pPr>
        <w:jc w:val="both"/>
        <w:rPr>
          <w:b/>
          <w:bCs/>
        </w:rPr>
      </w:pPr>
      <w:r>
        <w:rPr>
          <w:b/>
          <w:bCs/>
        </w:rPr>
        <w:pict w14:anchorId="631A599B">
          <v:rect id="_x0000_i1026" style="width:0;height:1.5pt" o:hralign="center" o:hrstd="t" o:hr="t" fillcolor="#a0a0a0" stroked="f"/>
        </w:pict>
      </w:r>
    </w:p>
    <w:p w14:paraId="5F9A2883" w14:textId="14B76725" w:rsidR="006649B7" w:rsidRPr="006649B7" w:rsidRDefault="006649B7" w:rsidP="00B32B35">
      <w:pPr>
        <w:rPr>
          <w:lang w:val="pt-PT"/>
        </w:rPr>
      </w:pPr>
      <w:r w:rsidRPr="006649B7">
        <w:rPr>
          <w:lang w:val="pt-PT"/>
        </w:rPr>
        <w:t>Para mais informações, contacte:</w:t>
      </w:r>
      <w:r w:rsidRPr="006649B7">
        <w:rPr>
          <w:lang w:val="pt-PT"/>
        </w:rPr>
        <w:br/>
        <w:t> </w:t>
      </w:r>
      <w:hyperlink r:id="rId12" w:history="1">
        <w:r w:rsidRPr="006649B7">
          <w:rPr>
            <w:rStyle w:val="Hiperligao"/>
            <w:lang w:val="pt-PT"/>
          </w:rPr>
          <w:t>bids.stp@undp.org</w:t>
        </w:r>
      </w:hyperlink>
    </w:p>
    <w:p w14:paraId="20E861D1" w14:textId="77777777" w:rsidR="006649B7" w:rsidRPr="00390E9E" w:rsidRDefault="006649B7" w:rsidP="006649B7">
      <w:pPr>
        <w:jc w:val="both"/>
        <w:rPr>
          <w:lang w:val="pt-PT"/>
        </w:rPr>
      </w:pPr>
    </w:p>
    <w:sectPr w:rsidR="006649B7" w:rsidRPr="00390E9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8856" w14:textId="77777777" w:rsidR="009720F1" w:rsidRDefault="009720F1" w:rsidP="00504DBB">
      <w:pPr>
        <w:spacing w:after="0" w:line="240" w:lineRule="auto"/>
      </w:pPr>
      <w:r>
        <w:separator/>
      </w:r>
    </w:p>
  </w:endnote>
  <w:endnote w:type="continuationSeparator" w:id="0">
    <w:p w14:paraId="233E8CA1" w14:textId="77777777" w:rsidR="009720F1" w:rsidRDefault="009720F1" w:rsidP="0050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960B" w14:textId="77777777" w:rsidR="009720F1" w:rsidRDefault="009720F1" w:rsidP="00504DBB">
      <w:pPr>
        <w:spacing w:after="0" w:line="240" w:lineRule="auto"/>
      </w:pPr>
      <w:r>
        <w:separator/>
      </w:r>
    </w:p>
  </w:footnote>
  <w:footnote w:type="continuationSeparator" w:id="0">
    <w:p w14:paraId="3C128A33" w14:textId="77777777" w:rsidR="009720F1" w:rsidRDefault="009720F1" w:rsidP="0050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7A2A" w14:textId="5E42E221" w:rsidR="00504DBB" w:rsidRDefault="00504DBB" w:rsidP="00504DBB">
    <w:pPr>
      <w:pStyle w:val="Cabealho"/>
      <w:jc w:val="right"/>
    </w:pPr>
    <w:r w:rsidRPr="00504DBB">
      <w:rPr>
        <w:b/>
        <w:bCs/>
        <w:noProof/>
      </w:rPr>
      <w:drawing>
        <wp:inline distT="0" distB="0" distL="0" distR="0" wp14:anchorId="5DC0A127" wp14:editId="04C85CA5">
          <wp:extent cx="1188138" cy="996988"/>
          <wp:effectExtent l="0" t="0" r="0" b="0"/>
          <wp:docPr id="11661284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662" cy="1001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42D"/>
    <w:multiLevelType w:val="hybridMultilevel"/>
    <w:tmpl w:val="7FBE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E4443"/>
    <w:multiLevelType w:val="hybridMultilevel"/>
    <w:tmpl w:val="1A20B1F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43F01082"/>
    <w:multiLevelType w:val="multilevel"/>
    <w:tmpl w:val="023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05072"/>
    <w:multiLevelType w:val="hybridMultilevel"/>
    <w:tmpl w:val="426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36064"/>
    <w:multiLevelType w:val="hybridMultilevel"/>
    <w:tmpl w:val="738401E2"/>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663F5C6E"/>
    <w:multiLevelType w:val="multilevel"/>
    <w:tmpl w:val="66D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B7B8F"/>
    <w:multiLevelType w:val="hybridMultilevel"/>
    <w:tmpl w:val="E7FC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222C3"/>
    <w:multiLevelType w:val="multilevel"/>
    <w:tmpl w:val="8E8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E5045"/>
    <w:multiLevelType w:val="hybridMultilevel"/>
    <w:tmpl w:val="DE1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306193">
    <w:abstractNumId w:val="3"/>
  </w:num>
  <w:num w:numId="2" w16cid:durableId="1393233886">
    <w:abstractNumId w:val="6"/>
  </w:num>
  <w:num w:numId="3" w16cid:durableId="644967021">
    <w:abstractNumId w:val="0"/>
  </w:num>
  <w:num w:numId="4" w16cid:durableId="1360159526">
    <w:abstractNumId w:val="4"/>
  </w:num>
  <w:num w:numId="5" w16cid:durableId="83770370">
    <w:abstractNumId w:val="7"/>
  </w:num>
  <w:num w:numId="6" w16cid:durableId="1718427701">
    <w:abstractNumId w:val="5"/>
  </w:num>
  <w:num w:numId="7" w16cid:durableId="823279384">
    <w:abstractNumId w:val="2"/>
  </w:num>
  <w:num w:numId="8" w16cid:durableId="1169715902">
    <w:abstractNumId w:val="1"/>
  </w:num>
  <w:num w:numId="9" w16cid:durableId="1168981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BB"/>
    <w:rsid w:val="001046C7"/>
    <w:rsid w:val="00262666"/>
    <w:rsid w:val="00390E9E"/>
    <w:rsid w:val="00395FB1"/>
    <w:rsid w:val="00504DBB"/>
    <w:rsid w:val="005B3396"/>
    <w:rsid w:val="00623A15"/>
    <w:rsid w:val="006649B7"/>
    <w:rsid w:val="006C57BB"/>
    <w:rsid w:val="006C6BF9"/>
    <w:rsid w:val="006D0DF3"/>
    <w:rsid w:val="00727F6B"/>
    <w:rsid w:val="009720F1"/>
    <w:rsid w:val="00B32B35"/>
    <w:rsid w:val="00C260E7"/>
    <w:rsid w:val="00CD20F2"/>
    <w:rsid w:val="00D931BA"/>
    <w:rsid w:val="00E833C0"/>
    <w:rsid w:val="00EB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E8EC0"/>
  <w15:chartTrackingRefBased/>
  <w15:docId w15:val="{6450940E-90B5-4595-8DF5-26D4A522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04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504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504D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504D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504D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504D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04D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04D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04DB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4DB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504DB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504DB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504DB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504DB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504DB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04DB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04DB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04DBB"/>
    <w:rPr>
      <w:rFonts w:eastAsiaTheme="majorEastAsia" w:cstheme="majorBidi"/>
      <w:color w:val="272727" w:themeColor="text1" w:themeTint="D8"/>
    </w:rPr>
  </w:style>
  <w:style w:type="paragraph" w:styleId="Ttulo">
    <w:name w:val="Title"/>
    <w:basedOn w:val="Normal"/>
    <w:next w:val="Normal"/>
    <w:link w:val="TtuloCarter"/>
    <w:uiPriority w:val="10"/>
    <w:qFormat/>
    <w:rsid w:val="0050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04D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04DB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04DB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04DB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04DBB"/>
    <w:rPr>
      <w:i/>
      <w:iCs/>
      <w:color w:val="404040" w:themeColor="text1" w:themeTint="BF"/>
    </w:rPr>
  </w:style>
  <w:style w:type="paragraph" w:styleId="PargrafodaLista">
    <w:name w:val="List Paragraph"/>
    <w:basedOn w:val="Normal"/>
    <w:uiPriority w:val="34"/>
    <w:qFormat/>
    <w:rsid w:val="00504DBB"/>
    <w:pPr>
      <w:ind w:left="720"/>
      <w:contextualSpacing/>
    </w:pPr>
  </w:style>
  <w:style w:type="character" w:styleId="nfaseIntensa">
    <w:name w:val="Intense Emphasis"/>
    <w:basedOn w:val="Tipodeletrapredefinidodopargrafo"/>
    <w:uiPriority w:val="21"/>
    <w:qFormat/>
    <w:rsid w:val="00504DBB"/>
    <w:rPr>
      <w:i/>
      <w:iCs/>
      <w:color w:val="2F5496" w:themeColor="accent1" w:themeShade="BF"/>
    </w:rPr>
  </w:style>
  <w:style w:type="paragraph" w:styleId="CitaoIntensa">
    <w:name w:val="Intense Quote"/>
    <w:basedOn w:val="Normal"/>
    <w:next w:val="Normal"/>
    <w:link w:val="CitaoIntensaCarter"/>
    <w:uiPriority w:val="30"/>
    <w:qFormat/>
    <w:rsid w:val="00504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504DBB"/>
    <w:rPr>
      <w:i/>
      <w:iCs/>
      <w:color w:val="2F5496" w:themeColor="accent1" w:themeShade="BF"/>
    </w:rPr>
  </w:style>
  <w:style w:type="character" w:styleId="RefernciaIntensa">
    <w:name w:val="Intense Reference"/>
    <w:basedOn w:val="Tipodeletrapredefinidodopargrafo"/>
    <w:uiPriority w:val="32"/>
    <w:qFormat/>
    <w:rsid w:val="00504DBB"/>
    <w:rPr>
      <w:b/>
      <w:bCs/>
      <w:smallCaps/>
      <w:color w:val="2F5496" w:themeColor="accent1" w:themeShade="BF"/>
      <w:spacing w:val="5"/>
    </w:rPr>
  </w:style>
  <w:style w:type="paragraph" w:styleId="Cabealho">
    <w:name w:val="header"/>
    <w:basedOn w:val="Normal"/>
    <w:link w:val="CabealhoCarter"/>
    <w:uiPriority w:val="99"/>
    <w:unhideWhenUsed/>
    <w:rsid w:val="00504DBB"/>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504DBB"/>
  </w:style>
  <w:style w:type="paragraph" w:styleId="Rodap">
    <w:name w:val="footer"/>
    <w:basedOn w:val="Normal"/>
    <w:link w:val="RodapCarter"/>
    <w:uiPriority w:val="99"/>
    <w:unhideWhenUsed/>
    <w:rsid w:val="00504DBB"/>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504DBB"/>
  </w:style>
  <w:style w:type="character" w:styleId="Hiperligao">
    <w:name w:val="Hyperlink"/>
    <w:basedOn w:val="Tipodeletrapredefinidodopargrafo"/>
    <w:uiPriority w:val="99"/>
    <w:unhideWhenUsed/>
    <w:rsid w:val="00504DBB"/>
    <w:rPr>
      <w:color w:val="0563C1" w:themeColor="hyperlink"/>
      <w:u w:val="single"/>
    </w:rPr>
  </w:style>
  <w:style w:type="character" w:styleId="MenoNoResolvida">
    <w:name w:val="Unresolved Mention"/>
    <w:basedOn w:val="Tipodeletrapredefinidodopargrafo"/>
    <w:uiPriority w:val="99"/>
    <w:semiHidden/>
    <w:unhideWhenUsed/>
    <w:rsid w:val="0050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082">
      <w:bodyDiv w:val="1"/>
      <w:marLeft w:val="0"/>
      <w:marRight w:val="0"/>
      <w:marTop w:val="0"/>
      <w:marBottom w:val="0"/>
      <w:divBdr>
        <w:top w:val="none" w:sz="0" w:space="0" w:color="auto"/>
        <w:left w:val="none" w:sz="0" w:space="0" w:color="auto"/>
        <w:bottom w:val="none" w:sz="0" w:space="0" w:color="auto"/>
        <w:right w:val="none" w:sz="0" w:space="0" w:color="auto"/>
      </w:divBdr>
    </w:div>
    <w:div w:id="598559153">
      <w:bodyDiv w:val="1"/>
      <w:marLeft w:val="0"/>
      <w:marRight w:val="0"/>
      <w:marTop w:val="0"/>
      <w:marBottom w:val="0"/>
      <w:divBdr>
        <w:top w:val="none" w:sz="0" w:space="0" w:color="auto"/>
        <w:left w:val="none" w:sz="0" w:space="0" w:color="auto"/>
        <w:bottom w:val="none" w:sz="0" w:space="0" w:color="auto"/>
        <w:right w:val="none" w:sz="0" w:space="0" w:color="auto"/>
      </w:divBdr>
    </w:div>
    <w:div w:id="1086464434">
      <w:bodyDiv w:val="1"/>
      <w:marLeft w:val="0"/>
      <w:marRight w:val="0"/>
      <w:marTop w:val="0"/>
      <w:marBottom w:val="0"/>
      <w:divBdr>
        <w:top w:val="none" w:sz="0" w:space="0" w:color="auto"/>
        <w:left w:val="none" w:sz="0" w:space="0" w:color="auto"/>
        <w:bottom w:val="none" w:sz="0" w:space="0" w:color="auto"/>
        <w:right w:val="none" w:sz="0" w:space="0" w:color="auto"/>
      </w:divBdr>
    </w:div>
    <w:div w:id="1343975201">
      <w:bodyDiv w:val="1"/>
      <w:marLeft w:val="0"/>
      <w:marRight w:val="0"/>
      <w:marTop w:val="0"/>
      <w:marBottom w:val="0"/>
      <w:divBdr>
        <w:top w:val="none" w:sz="0" w:space="0" w:color="auto"/>
        <w:left w:val="none" w:sz="0" w:space="0" w:color="auto"/>
        <w:bottom w:val="none" w:sz="0" w:space="0" w:color="auto"/>
        <w:right w:val="none" w:sz="0" w:space="0" w:color="auto"/>
      </w:divBdr>
    </w:div>
    <w:div w:id="19249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ds.stp@und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ds.stp@undp.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dp.org/mongolia/blog/towards-system-transformation-portfolio-appro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53f8fd-e325-48e5-8812-7743808e8d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59322A326CD24CA0F58602AEF0FE5A" ma:contentTypeVersion="15" ma:contentTypeDescription="Create a new document." ma:contentTypeScope="" ma:versionID="c23243619d8269c0d2b23231155ab391">
  <xsd:schema xmlns:xsd="http://www.w3.org/2001/XMLSchema" xmlns:xs="http://www.w3.org/2001/XMLSchema" xmlns:p="http://schemas.microsoft.com/office/2006/metadata/properties" xmlns:ns3="b853f8fd-e325-48e5-8812-7743808e8d82" xmlns:ns4="ce600e46-1325-42ab-abe7-1a767065d82c" targetNamespace="http://schemas.microsoft.com/office/2006/metadata/properties" ma:root="true" ma:fieldsID="e883f8a583468f66c1a54a453a9f2a61" ns3:_="" ns4:_="">
    <xsd:import namespace="b853f8fd-e325-48e5-8812-7743808e8d82"/>
    <xsd:import namespace="ce600e46-1325-42ab-abe7-1a767065d8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f8fd-e325-48e5-8812-7743808e8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00e46-1325-42ab-abe7-1a767065d8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33300-AEFB-457E-AB15-4BE35D56AE58}">
  <ds:schemaRefs>
    <ds:schemaRef ds:uri="http://schemas.microsoft.com/office/2006/metadata/properties"/>
    <ds:schemaRef ds:uri="http://schemas.microsoft.com/office/infopath/2007/PartnerControls"/>
    <ds:schemaRef ds:uri="b853f8fd-e325-48e5-8812-7743808e8d82"/>
  </ds:schemaRefs>
</ds:datastoreItem>
</file>

<file path=customXml/itemProps2.xml><?xml version="1.0" encoding="utf-8"?>
<ds:datastoreItem xmlns:ds="http://schemas.openxmlformats.org/officeDocument/2006/customXml" ds:itemID="{C14E596F-9EBA-4CDB-BA04-E8A3608BA9DF}">
  <ds:schemaRefs>
    <ds:schemaRef ds:uri="http://schemas.microsoft.com/sharepoint/v3/contenttype/forms"/>
  </ds:schemaRefs>
</ds:datastoreItem>
</file>

<file path=customXml/itemProps3.xml><?xml version="1.0" encoding="utf-8"?>
<ds:datastoreItem xmlns:ds="http://schemas.openxmlformats.org/officeDocument/2006/customXml" ds:itemID="{E7A68852-4E8E-4A85-9C67-B145F22F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f8fd-e325-48e5-8812-7743808e8d82"/>
    <ds:schemaRef ds:uri="ce600e46-1325-42ab-abe7-1a767065d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Djulieta Amado</dc:creator>
  <cp:keywords/>
  <dc:description/>
  <cp:lastModifiedBy>Abel Veiga</cp:lastModifiedBy>
  <cp:revision>2</cp:revision>
  <dcterms:created xsi:type="dcterms:W3CDTF">2025-07-29T18:19:00Z</dcterms:created>
  <dcterms:modified xsi:type="dcterms:W3CDTF">2025-07-29T18:19:00Z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e0fd6a63-5f86-4559-971a-194d478ceb8d</vt:lpwstr>
  </property>
  <property fmtid="{D5CDD505-2E9C-101B-9397-08002B2CF9AE}" pid="3" name="ContentTypeId">
    <vt:lpwstr>0x010100FE59322A326CD24CA0F58602AEF0FE5A</vt:lpwstr>
  </property>
</Properties>
</file>